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2ABAD" w14:textId="77777777" w:rsidR="00AD07FF" w:rsidRPr="00AD07FF" w:rsidRDefault="00AD07FF" w:rsidP="00AD07FF">
      <w:pPr>
        <w:ind w:firstLine="284"/>
        <w:rPr>
          <w:rFonts w:asciiTheme="minorHAnsi" w:hAnsiTheme="minorHAnsi"/>
          <w:b/>
          <w:bCs/>
          <w:color w:val="595959" w:themeColor="text1" w:themeTint="A6"/>
        </w:rPr>
      </w:pPr>
      <w:r w:rsidRPr="00AD07FF">
        <w:rPr>
          <w:rFonts w:asciiTheme="minorHAnsi" w:hAnsiTheme="minorHAnsi"/>
          <w:b/>
          <w:bCs/>
          <w:color w:val="595959" w:themeColor="text1" w:themeTint="A6"/>
        </w:rPr>
        <w:t xml:space="preserve">BBL </w:t>
      </w:r>
    </w:p>
    <w:p w14:paraId="2CD0B06A" w14:textId="77777777" w:rsidR="00AD07FF" w:rsidRPr="00F564BF" w:rsidRDefault="00AD07FF" w:rsidP="00AD07FF">
      <w:pPr>
        <w:ind w:left="284" w:hanging="284"/>
        <w:rPr>
          <w:rFonts w:asciiTheme="minorHAnsi" w:hAnsiTheme="minorHAnsi"/>
          <w:color w:val="595959" w:themeColor="text1" w:themeTint="A6"/>
        </w:rPr>
      </w:pPr>
      <w:r>
        <w:rPr>
          <w:rFonts w:asciiTheme="minorHAnsi" w:hAnsiTheme="minorHAnsi"/>
          <w:b/>
          <w:color w:val="FF9999"/>
        </w:rPr>
        <w:t xml:space="preserve">      </w:t>
      </w:r>
      <w:r w:rsidRPr="00B555A3">
        <w:rPr>
          <w:rFonts w:asciiTheme="minorHAnsi" w:hAnsiTheme="minorHAnsi"/>
          <w:b/>
          <w:color w:val="FF9999"/>
        </w:rPr>
        <w:t xml:space="preserve">AU NIVEAU </w:t>
      </w:r>
      <w:r>
        <w:rPr>
          <w:rFonts w:asciiTheme="minorHAnsi" w:hAnsiTheme="minorHAnsi"/>
          <w:b/>
          <w:color w:val="FF9999"/>
        </w:rPr>
        <w:t>DE LA SILHOUETTE</w:t>
      </w:r>
      <w:r w:rsidRPr="00B555A3">
        <w:rPr>
          <w:rFonts w:asciiTheme="minorHAnsi" w:hAnsiTheme="minorHAnsi"/>
          <w:b/>
          <w:color w:val="FF9999"/>
        </w:rPr>
        <w:t xml:space="preserve">, </w:t>
      </w:r>
      <w:r w:rsidRPr="00B555A3">
        <w:rPr>
          <w:rFonts w:asciiTheme="minorHAnsi" w:hAnsiTheme="minorHAnsi"/>
          <w:color w:val="595959" w:themeColor="text1" w:themeTint="A6"/>
        </w:rPr>
        <w:t xml:space="preserve">vous présentez des </w:t>
      </w:r>
      <w:r w:rsidRPr="00B555A3">
        <w:rPr>
          <w:rFonts w:asciiTheme="minorHAnsi" w:hAnsiTheme="minorHAnsi"/>
          <w:b/>
          <w:bCs/>
          <w:color w:val="595959" w:themeColor="text1" w:themeTint="A6"/>
        </w:rPr>
        <w:t>lipoméries (localisations graisseuses</w:t>
      </w:r>
      <w:r>
        <w:rPr>
          <w:rFonts w:asciiTheme="minorHAnsi" w:hAnsiTheme="minorHAnsi"/>
          <w:b/>
          <w:bCs/>
          <w:color w:val="595959" w:themeColor="text1" w:themeTint="A6"/>
        </w:rPr>
        <w:t>)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Pr="00F564BF">
        <w:rPr>
          <w:rFonts w:asciiTheme="minorHAnsi" w:hAnsiTheme="minorHAnsi"/>
          <w:color w:val="595959" w:themeColor="text1" w:themeTint="A6"/>
        </w:rPr>
        <w:t xml:space="preserve">au niveau du dos des flancs et de l’abdomen avec un volume fessier que vous jugez insuffisant. </w:t>
      </w:r>
    </w:p>
    <w:p w14:paraId="5D0C9E8F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</w:p>
    <w:p w14:paraId="482BBBCD" w14:textId="77777777" w:rsidR="00AD07FF" w:rsidRPr="00F564BF" w:rsidRDefault="00AD07FF" w:rsidP="00AD07FF">
      <w:pPr>
        <w:ind w:left="284"/>
        <w:rPr>
          <w:rFonts w:asciiTheme="minorHAnsi" w:hAnsiTheme="minorHAnsi"/>
          <w:b/>
          <w:bCs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 xml:space="preserve">L’intervention indiquée est une </w:t>
      </w:r>
      <w:r w:rsidRPr="00F564BF">
        <w:rPr>
          <w:rFonts w:asciiTheme="minorHAnsi" w:hAnsiTheme="minorHAnsi"/>
          <w:b/>
          <w:bCs/>
          <w:color w:val="595959" w:themeColor="text1" w:themeTint="A6"/>
        </w:rPr>
        <w:t>Lipoaspiration assistée au Vaser et MICROAIRE HD 360 degré</w:t>
      </w:r>
      <w:r>
        <w:rPr>
          <w:rFonts w:asciiTheme="minorHAnsi" w:hAnsiTheme="minorHAnsi"/>
          <w:b/>
          <w:bCs/>
          <w:color w:val="595959" w:themeColor="text1" w:themeTint="A6"/>
        </w:rPr>
        <w:t>s</w:t>
      </w:r>
      <w:r w:rsidRPr="00F564BF">
        <w:rPr>
          <w:rFonts w:asciiTheme="minorHAnsi" w:hAnsiTheme="minorHAnsi"/>
          <w:color w:val="595959" w:themeColor="text1" w:themeTint="A6"/>
        </w:rPr>
        <w:t xml:space="preserve"> (dos, flancs et abdomen) avec </w:t>
      </w:r>
      <w:r w:rsidRPr="00F564BF">
        <w:rPr>
          <w:rFonts w:asciiTheme="minorHAnsi" w:hAnsiTheme="minorHAnsi"/>
          <w:b/>
          <w:bCs/>
          <w:color w:val="595959" w:themeColor="text1" w:themeTint="A6"/>
        </w:rPr>
        <w:t>Lipofilling fessier</w:t>
      </w:r>
      <w:r>
        <w:rPr>
          <w:rFonts w:asciiTheme="minorHAnsi" w:hAnsiTheme="minorHAnsi"/>
          <w:b/>
          <w:bCs/>
          <w:color w:val="595959" w:themeColor="text1" w:themeTint="A6"/>
        </w:rPr>
        <w:t xml:space="preserve"> </w:t>
      </w:r>
      <w:r w:rsidRPr="00F564BF">
        <w:rPr>
          <w:rFonts w:asciiTheme="minorHAnsi" w:hAnsiTheme="minorHAnsi"/>
          <w:b/>
          <w:bCs/>
          <w:color w:val="595959" w:themeColor="text1" w:themeTint="A6"/>
        </w:rPr>
        <w:t>(injection de graisse dans les fesses</w:t>
      </w:r>
      <w:r>
        <w:rPr>
          <w:rFonts w:asciiTheme="minorHAnsi" w:hAnsiTheme="minorHAnsi"/>
          <w:b/>
          <w:bCs/>
          <w:color w:val="595959" w:themeColor="text1" w:themeTint="A6"/>
        </w:rPr>
        <w:t>)</w:t>
      </w:r>
      <w:r w:rsidRPr="00F564BF">
        <w:rPr>
          <w:rFonts w:asciiTheme="minorHAnsi" w:hAnsiTheme="minorHAnsi"/>
          <w:b/>
          <w:bCs/>
          <w:color w:val="595959" w:themeColor="text1" w:themeTint="A6"/>
        </w:rPr>
        <w:t xml:space="preserve"> </w:t>
      </w:r>
    </w:p>
    <w:p w14:paraId="50D077DF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 xml:space="preserve">Cette intervention permettra dans un premier temps </w:t>
      </w:r>
      <w:r w:rsidRPr="00F564BF">
        <w:rPr>
          <w:rFonts w:asciiTheme="minorHAnsi" w:hAnsiTheme="minorHAnsi"/>
          <w:b/>
          <w:bCs/>
          <w:color w:val="595959" w:themeColor="text1" w:themeTint="A6"/>
        </w:rPr>
        <w:t>d’aspirer la graisse en excédent</w:t>
      </w:r>
      <w:r w:rsidRPr="00F564BF">
        <w:rPr>
          <w:rFonts w:asciiTheme="minorHAnsi" w:hAnsiTheme="minorHAnsi"/>
          <w:color w:val="595959" w:themeColor="text1" w:themeTint="A6"/>
        </w:rPr>
        <w:t xml:space="preserve"> pour affiner et redéfinir la silhouette.</w:t>
      </w:r>
    </w:p>
    <w:p w14:paraId="68937C07" w14:textId="77777777" w:rsidR="00AD07FF" w:rsidRPr="00F564BF" w:rsidRDefault="00AD07FF" w:rsidP="00AD07FF">
      <w:pPr>
        <w:ind w:left="284"/>
        <w:rPr>
          <w:rFonts w:asciiTheme="minorHAnsi" w:hAnsiTheme="minorHAnsi"/>
          <w:b/>
          <w:bCs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 xml:space="preserve">La graisse aspirée sera traitée et réinjectée au niveau des fesses pour </w:t>
      </w:r>
      <w:r w:rsidRPr="00F564BF">
        <w:rPr>
          <w:rFonts w:asciiTheme="minorHAnsi" w:hAnsiTheme="minorHAnsi"/>
          <w:b/>
          <w:bCs/>
          <w:color w:val="595959" w:themeColor="text1" w:themeTint="A6"/>
        </w:rPr>
        <w:t xml:space="preserve">augmenter et harmoniser leur volume. </w:t>
      </w:r>
    </w:p>
    <w:p w14:paraId="7D0A0676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>L’injection de graisse se fait dans le issus sous cutanée et jamais dans le muscle fessier.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Pr="00F564BF">
        <w:rPr>
          <w:rFonts w:asciiTheme="minorHAnsi" w:hAnsiTheme="minorHAnsi"/>
          <w:color w:val="595959" w:themeColor="text1" w:themeTint="A6"/>
        </w:rPr>
        <w:t xml:space="preserve">Ceci permet de diminuer le risque d’embolie graisseuse. </w:t>
      </w:r>
    </w:p>
    <w:p w14:paraId="04A6C89E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 xml:space="preserve">La combinaison de la lipoaspiration des flancs et le lipofilling fessier augmentera le contraste entre ses deux régions et marquera de manière très significative votre taille. </w:t>
      </w:r>
    </w:p>
    <w:p w14:paraId="0D6B10AC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>La graisse injectée peut parfois se résorber jusqu’à 30 % ou 40 % et la résorption peut parfois</w:t>
      </w:r>
      <w:r>
        <w:rPr>
          <w:rFonts w:asciiTheme="minorHAnsi" w:hAnsiTheme="minorHAnsi"/>
          <w:color w:val="595959" w:themeColor="text1" w:themeTint="A6"/>
        </w:rPr>
        <w:t xml:space="preserve"> </w:t>
      </w:r>
      <w:r w:rsidRPr="00F564BF">
        <w:rPr>
          <w:rFonts w:asciiTheme="minorHAnsi" w:hAnsiTheme="minorHAnsi"/>
          <w:color w:val="595959" w:themeColor="text1" w:themeTint="A6"/>
        </w:rPr>
        <w:t>être asymétrique.</w:t>
      </w:r>
    </w:p>
    <w:p w14:paraId="5F6B3D98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>Le risque majeur de cette intervention est l’embolie pulmonaire graisseuse (passage de graisse dans les vaisseaux sanguins) qui peut être parfois fatale.</w:t>
      </w:r>
    </w:p>
    <w:p w14:paraId="3026E961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>Le voyage n’est pas recommandé avant dix jours après l’intervention.</w:t>
      </w:r>
    </w:p>
    <w:p w14:paraId="5FD3FD10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>Les œdèmes et les bleus seront présents pendant au moins 3 à 4 semaines.</w:t>
      </w:r>
    </w:p>
    <w:p w14:paraId="62A02BF2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>Le résultat définitif ne pourra être perçu qu’à partir de 12 à 16 semaines après l’intervention.</w:t>
      </w:r>
    </w:p>
    <w:p w14:paraId="35C2DAA7" w14:textId="77777777" w:rsidR="00AD07FF" w:rsidRPr="00F564BF" w:rsidRDefault="00AD07FF" w:rsidP="00AD07FF">
      <w:pPr>
        <w:ind w:left="284"/>
        <w:rPr>
          <w:rFonts w:asciiTheme="minorHAnsi" w:hAnsiTheme="minorHAnsi"/>
          <w:color w:val="595959" w:themeColor="text1" w:themeTint="A6"/>
        </w:rPr>
      </w:pPr>
      <w:r w:rsidRPr="00F564BF">
        <w:rPr>
          <w:rFonts w:asciiTheme="minorHAnsi" w:hAnsiTheme="minorHAnsi"/>
          <w:color w:val="595959" w:themeColor="text1" w:themeTint="A6"/>
        </w:rPr>
        <w:t xml:space="preserve">Un coussin d’assise spécial est recommandé pendant les 6 premières semaines pour diminuer la pression sur la graisse injectée en position assise et allongée sur le dos. </w:t>
      </w:r>
    </w:p>
    <w:p w14:paraId="0F4AF630" w14:textId="77777777" w:rsidR="00AD07FF" w:rsidRPr="00B555A3" w:rsidRDefault="00AD07FF" w:rsidP="00AD07FF">
      <w:pPr>
        <w:ind w:left="284"/>
        <w:rPr>
          <w:rFonts w:asciiTheme="minorHAnsi" w:hAnsiTheme="minorHAnsi"/>
          <w:color w:val="FFFFFF" w:themeColor="background1"/>
          <w:highlight w:val="darkGray"/>
        </w:rPr>
      </w:pPr>
      <w:r w:rsidRPr="00B555A3">
        <w:rPr>
          <w:rFonts w:asciiTheme="minorHAnsi" w:hAnsiTheme="minorHAnsi"/>
          <w:color w:val="FFFFFF" w:themeColor="background1"/>
          <w:highlight w:val="darkGray"/>
        </w:rPr>
        <w:t>Nécessité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de</w:t>
      </w:r>
      <w:r w:rsidRPr="00B555A3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porter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un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vêtement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compressif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(fourni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par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le</w:t>
      </w:r>
      <w:r w:rsidRPr="00B555A3">
        <w:rPr>
          <w:rFonts w:asciiTheme="minorHAnsi" w:hAnsiTheme="minorHAnsi"/>
          <w:color w:val="FFFFFF" w:themeColor="background1"/>
          <w:spacing w:val="-5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chirurgien)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pendant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6 </w:t>
      </w:r>
      <w:r w:rsidRPr="00B555A3">
        <w:rPr>
          <w:rFonts w:asciiTheme="minorHAnsi" w:hAnsiTheme="minorHAnsi"/>
          <w:color w:val="FFFFFF" w:themeColor="background1"/>
          <w:highlight w:val="darkGray"/>
        </w:rPr>
        <w:t>semaines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après l’intervention. (Panty)</w:t>
      </w:r>
    </w:p>
    <w:p w14:paraId="49D347C9" w14:textId="77777777" w:rsidR="00AD07FF" w:rsidRPr="00B555A3" w:rsidRDefault="00AD07FF" w:rsidP="00AD07FF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B555A3">
        <w:rPr>
          <w:rFonts w:asciiTheme="minorHAnsi" w:hAnsiTheme="minorHAnsi"/>
          <w:b/>
          <w:bCs/>
          <w:color w:val="FF7C80"/>
          <w:highlight w:val="lightGray"/>
        </w:rPr>
        <w:t xml:space="preserve">Prévoir 6 semaines de drainage lymphatique </w:t>
      </w:r>
      <w:r w:rsidRPr="00F564BF">
        <w:rPr>
          <w:rFonts w:asciiTheme="minorHAnsi" w:hAnsiTheme="minorHAnsi"/>
          <w:b/>
          <w:bCs/>
          <w:color w:val="FF7C80"/>
          <w:highlight w:val="lightGray"/>
        </w:rPr>
        <w:t xml:space="preserve">des zones aspirées et non des zones injectées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en post opératoire.</w:t>
      </w:r>
    </w:p>
    <w:p w14:paraId="4975B446" w14:textId="77777777" w:rsidR="00AD07FF" w:rsidRPr="00B555A3" w:rsidRDefault="00AD07FF" w:rsidP="00AD07FF">
      <w:pPr>
        <w:ind w:left="284"/>
        <w:rPr>
          <w:rFonts w:asciiTheme="minorHAnsi" w:hAnsiTheme="minorHAnsi"/>
          <w:b/>
          <w:bCs/>
          <w:color w:val="FF7C80"/>
          <w:highlight w:val="lightGray"/>
        </w:rPr>
      </w:pPr>
      <w:r w:rsidRPr="00B555A3">
        <w:rPr>
          <w:rFonts w:asciiTheme="minorHAnsi" w:hAnsiTheme="minorHAnsi"/>
          <w:b/>
          <w:bCs/>
          <w:color w:val="FF7C80"/>
          <w:highlight w:val="lightGray"/>
        </w:rPr>
        <w:t>Prévoir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pour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le</w:t>
      </w:r>
      <w:r w:rsidRPr="00B555A3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retour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en</w:t>
      </w:r>
      <w:r w:rsidRPr="00B555A3">
        <w:rPr>
          <w:rFonts w:asciiTheme="minorHAnsi" w:hAnsiTheme="minorHAnsi"/>
          <w:b/>
          <w:bCs/>
          <w:color w:val="FF7C80"/>
          <w:spacing w:val="-8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avion</w:t>
      </w:r>
      <w:r w:rsidRPr="00B555A3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et pendant les 15 premiers jours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des</w:t>
      </w:r>
      <w:r w:rsidRPr="00B555A3">
        <w:rPr>
          <w:rFonts w:asciiTheme="minorHAnsi" w:hAnsiTheme="minorHAnsi"/>
          <w:b/>
          <w:bCs/>
          <w:color w:val="FF7C80"/>
          <w:spacing w:val="-2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bas</w:t>
      </w:r>
      <w:r w:rsidRPr="00B555A3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de</w:t>
      </w:r>
      <w:r w:rsidRPr="00B555A3">
        <w:rPr>
          <w:rFonts w:asciiTheme="minorHAnsi" w:hAnsiTheme="minorHAnsi"/>
          <w:b/>
          <w:bCs/>
          <w:color w:val="FF7C80"/>
          <w:spacing w:val="-5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>contention</w:t>
      </w:r>
      <w:r w:rsidRPr="00B555A3">
        <w:rPr>
          <w:rFonts w:asciiTheme="minorHAnsi" w:hAnsiTheme="minorHAnsi"/>
          <w:b/>
          <w:bCs/>
          <w:color w:val="FF7C80"/>
          <w:spacing w:val="-3"/>
          <w:highlight w:val="lightGray"/>
        </w:rPr>
        <w:t xml:space="preserve"> </w:t>
      </w:r>
      <w:r w:rsidRPr="00B555A3">
        <w:rPr>
          <w:rFonts w:asciiTheme="minorHAnsi" w:hAnsiTheme="minorHAnsi"/>
          <w:b/>
          <w:bCs/>
          <w:color w:val="FF7C80"/>
          <w:highlight w:val="lightGray"/>
        </w:rPr>
        <w:t xml:space="preserve">anti-varices. </w:t>
      </w:r>
    </w:p>
    <w:p w14:paraId="4391BB7E" w14:textId="77777777" w:rsidR="00AD07FF" w:rsidRPr="00B555A3" w:rsidRDefault="00AD07FF" w:rsidP="00AD07FF">
      <w:pPr>
        <w:ind w:left="284"/>
        <w:rPr>
          <w:rFonts w:asciiTheme="minorHAnsi" w:hAnsiTheme="minorHAnsi"/>
          <w:color w:val="FFFFFF" w:themeColor="background1"/>
        </w:rPr>
      </w:pPr>
      <w:r w:rsidRPr="00B555A3">
        <w:rPr>
          <w:rFonts w:asciiTheme="minorHAnsi" w:hAnsiTheme="minorHAnsi"/>
          <w:color w:val="FFFFFF" w:themeColor="background1"/>
          <w:highlight w:val="darkGray"/>
        </w:rPr>
        <w:t>N.B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: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Pour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les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Lipo,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il</w:t>
      </w:r>
      <w:r w:rsidRPr="00B555A3">
        <w:rPr>
          <w:rFonts w:asciiTheme="minorHAnsi" w:hAnsiTheme="minorHAnsi"/>
          <w:color w:val="FFFFFF" w:themeColor="background1"/>
          <w:spacing w:val="-2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est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assez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fréquent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d’avoir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recours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à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des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transfusions</w:t>
      </w:r>
      <w:r w:rsidRPr="00B555A3">
        <w:rPr>
          <w:rFonts w:asciiTheme="minorHAnsi" w:hAnsiTheme="minorHAnsi"/>
          <w:color w:val="FFFFFF" w:themeColor="background1"/>
          <w:spacing w:val="-1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post</w:t>
      </w:r>
      <w:r w:rsidRPr="00B555A3">
        <w:rPr>
          <w:rFonts w:asciiTheme="minorHAnsi" w:hAnsiTheme="minorHAnsi"/>
          <w:color w:val="FFFFFF" w:themeColor="background1"/>
          <w:spacing w:val="-3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opératoires</w:t>
      </w:r>
      <w:r w:rsidRPr="00B555A3">
        <w:rPr>
          <w:rFonts w:asciiTheme="minorHAnsi" w:hAnsiTheme="minorHAnsi"/>
          <w:color w:val="FFFFFF" w:themeColor="background1"/>
          <w:spacing w:val="-4"/>
          <w:highlight w:val="darkGray"/>
        </w:rPr>
        <w:t xml:space="preserve"> </w:t>
      </w:r>
      <w:r w:rsidRPr="00B555A3">
        <w:rPr>
          <w:rFonts w:asciiTheme="minorHAnsi" w:hAnsiTheme="minorHAnsi"/>
          <w:color w:val="FFFFFF" w:themeColor="background1"/>
          <w:highlight w:val="darkGray"/>
        </w:rPr>
        <w:t>donc prévoir un budget supplémentaire de 250DT par poche de sang en cas de besoin.</w:t>
      </w:r>
    </w:p>
    <w:p w14:paraId="48D2B75A" w14:textId="77777777" w:rsidR="00AD07FF" w:rsidRDefault="00AD07FF" w:rsidP="00AD07FF">
      <w:pPr>
        <w:pStyle w:val="Paragraphedeliste"/>
        <w:ind w:left="284"/>
        <w:rPr>
          <w:rFonts w:asciiTheme="minorHAnsi" w:hAnsiTheme="minorHAnsi"/>
          <w:color w:val="595959" w:themeColor="text1" w:themeTint="A6"/>
        </w:rPr>
      </w:pPr>
    </w:p>
    <w:p w14:paraId="56D0C4B8" w14:textId="77777777" w:rsidR="00C16654" w:rsidRDefault="00C16654"/>
    <w:sectPr w:rsidR="00C166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CE01D2"/>
    <w:multiLevelType w:val="hybridMultilevel"/>
    <w:tmpl w:val="92D0E13E"/>
    <w:lvl w:ilvl="0" w:tplc="E578B9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006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FF"/>
    <w:rsid w:val="00AD07FF"/>
    <w:rsid w:val="00C16654"/>
    <w:rsid w:val="00CB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5C89B"/>
  <w15:chartTrackingRefBased/>
  <w15:docId w15:val="{6910BB4D-47CC-497F-9284-58C9CF74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D07F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BRAHMI Imed</cp:lastModifiedBy>
  <cp:revision>2</cp:revision>
  <dcterms:created xsi:type="dcterms:W3CDTF">2026-08-31T12:17:00Z</dcterms:created>
  <dcterms:modified xsi:type="dcterms:W3CDTF">2026-08-31T12:17:00Z</dcterms:modified>
</cp:coreProperties>
</file>