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C464" w14:textId="77777777" w:rsidR="00FE0C40" w:rsidRDefault="00000000">
      <w:pPr>
        <w:spacing w:after="80"/>
      </w:pPr>
      <w:r>
        <w:rPr>
          <w:b/>
          <w:color w:val="0B2545"/>
          <w:sz w:val="50"/>
        </w:rPr>
        <w:t>Physio Performance Dashboard</w:t>
      </w:r>
    </w:p>
    <w:p w14:paraId="719B061E" w14:textId="77777777" w:rsidR="00FE0C40" w:rsidRDefault="00000000">
      <w:pPr>
        <w:spacing w:after="280"/>
      </w:pPr>
      <w:r>
        <w:rPr>
          <w:color w:val="1F4D78"/>
          <w:sz w:val="28"/>
        </w:rPr>
        <w:t>API Integration and Data Handover for the Kinetic Age Tech Team</w:t>
      </w:r>
    </w:p>
    <w:tbl>
      <w:tblPr>
        <w:tblStyle w:val="TableGrid"/>
        <w:tblW w:w="9360" w:type="dxa"/>
        <w:jc w:val="center"/>
        <w:tblLayout w:type="fixed"/>
        <w:tblLook w:val="04A0" w:firstRow="1" w:lastRow="0" w:firstColumn="1" w:lastColumn="0" w:noHBand="0" w:noVBand="1"/>
      </w:tblPr>
      <w:tblGrid>
        <w:gridCol w:w="2200"/>
        <w:gridCol w:w="7160"/>
      </w:tblGrid>
      <w:tr w:rsidR="00FE0C40" w14:paraId="617E1B7D" w14:textId="77777777">
        <w:trPr>
          <w:jc w:val="center"/>
        </w:trPr>
        <w:tc>
          <w:tcPr>
            <w:tcW w:w="2200" w:type="dxa"/>
            <w:shd w:val="clear" w:color="auto" w:fill="E8EEF5"/>
            <w:tcMar>
              <w:top w:w="80" w:type="dxa"/>
              <w:left w:w="120" w:type="dxa"/>
              <w:bottom w:w="80" w:type="dxa"/>
              <w:right w:w="120" w:type="dxa"/>
            </w:tcMar>
            <w:vAlign w:val="center"/>
          </w:tcPr>
          <w:p w14:paraId="6346AC46" w14:textId="77777777" w:rsidR="00FE0C40" w:rsidRDefault="00000000">
            <w:pPr>
              <w:spacing w:after="0"/>
            </w:pPr>
            <w:r>
              <w:rPr>
                <w:b/>
                <w:color w:val="1F4D78"/>
                <w:sz w:val="18"/>
              </w:rPr>
              <w:t>Document purpose</w:t>
            </w:r>
          </w:p>
        </w:tc>
        <w:tc>
          <w:tcPr>
            <w:tcW w:w="7160" w:type="dxa"/>
            <w:shd w:val="clear" w:color="auto" w:fill="E8EEF5"/>
            <w:tcMar>
              <w:top w:w="80" w:type="dxa"/>
              <w:left w:w="120" w:type="dxa"/>
              <w:bottom w:w="80" w:type="dxa"/>
              <w:right w:w="120" w:type="dxa"/>
            </w:tcMar>
            <w:vAlign w:val="center"/>
          </w:tcPr>
          <w:p w14:paraId="294BF18B" w14:textId="77777777" w:rsidR="00FE0C40" w:rsidRDefault="00000000">
            <w:pPr>
              <w:spacing w:after="0"/>
            </w:pPr>
            <w:r>
              <w:rPr>
                <w:b/>
                <w:color w:val="1F4D78"/>
                <w:sz w:val="18"/>
              </w:rPr>
              <w:t>Details</w:t>
            </w:r>
          </w:p>
        </w:tc>
      </w:tr>
      <w:tr w:rsidR="00FE0C40" w14:paraId="52306E1A" w14:textId="77777777">
        <w:trPr>
          <w:jc w:val="center"/>
        </w:trPr>
        <w:tc>
          <w:tcPr>
            <w:tcW w:w="2200" w:type="dxa"/>
            <w:tcMar>
              <w:top w:w="80" w:type="dxa"/>
              <w:left w:w="120" w:type="dxa"/>
              <w:bottom w:w="80" w:type="dxa"/>
              <w:right w:w="120" w:type="dxa"/>
            </w:tcMar>
            <w:vAlign w:val="center"/>
          </w:tcPr>
          <w:p w14:paraId="3DF17AE1" w14:textId="77777777" w:rsidR="00FE0C40" w:rsidRDefault="00000000">
            <w:pPr>
              <w:spacing w:after="0"/>
            </w:pPr>
            <w:r>
              <w:rPr>
                <w:sz w:val="17"/>
              </w:rPr>
              <w:t>Objective</w:t>
            </w:r>
          </w:p>
        </w:tc>
        <w:tc>
          <w:tcPr>
            <w:tcW w:w="7160" w:type="dxa"/>
            <w:tcMar>
              <w:top w:w="80" w:type="dxa"/>
              <w:left w:w="120" w:type="dxa"/>
              <w:bottom w:w="80" w:type="dxa"/>
              <w:right w:w="120" w:type="dxa"/>
            </w:tcMar>
            <w:vAlign w:val="center"/>
          </w:tcPr>
          <w:p w14:paraId="7403D5DD" w14:textId="77777777" w:rsidR="00FE0C40" w:rsidRDefault="00000000">
            <w:pPr>
              <w:spacing w:after="0"/>
            </w:pPr>
            <w:r>
              <w:rPr>
                <w:sz w:val="17"/>
              </w:rPr>
              <w:t>Provide the routes, fields, aggregation rules and implementation sequence used by the completed Physio Performance Dashboard prototype.</w:t>
            </w:r>
          </w:p>
        </w:tc>
      </w:tr>
      <w:tr w:rsidR="00FE0C40" w14:paraId="35DE1BE4" w14:textId="77777777">
        <w:trPr>
          <w:jc w:val="center"/>
        </w:trPr>
        <w:tc>
          <w:tcPr>
            <w:tcW w:w="2200" w:type="dxa"/>
            <w:tcMar>
              <w:top w:w="80" w:type="dxa"/>
              <w:left w:w="120" w:type="dxa"/>
              <w:bottom w:w="80" w:type="dxa"/>
              <w:right w:w="120" w:type="dxa"/>
            </w:tcMar>
            <w:vAlign w:val="center"/>
          </w:tcPr>
          <w:p w14:paraId="26FCCE2A" w14:textId="77777777" w:rsidR="00FE0C40" w:rsidRDefault="00000000">
            <w:pPr>
              <w:spacing w:after="0"/>
            </w:pPr>
            <w:r>
              <w:rPr>
                <w:sz w:val="17"/>
              </w:rPr>
              <w:t>Authentication</w:t>
            </w:r>
          </w:p>
        </w:tc>
        <w:tc>
          <w:tcPr>
            <w:tcW w:w="7160" w:type="dxa"/>
            <w:tcMar>
              <w:top w:w="80" w:type="dxa"/>
              <w:left w:w="120" w:type="dxa"/>
              <w:bottom w:w="80" w:type="dxa"/>
              <w:right w:w="120" w:type="dxa"/>
            </w:tcMar>
            <w:vAlign w:val="center"/>
          </w:tcPr>
          <w:p w14:paraId="4B7DD841" w14:textId="77777777" w:rsidR="00FE0C40" w:rsidRDefault="00000000">
            <w:pPr>
              <w:spacing w:after="0"/>
            </w:pPr>
            <w:r>
              <w:rPr>
                <w:sz w:val="17"/>
              </w:rPr>
              <w:t>Bearer token entered at runtime. Do not store tokens in frontend source code.</w:t>
            </w:r>
          </w:p>
        </w:tc>
      </w:tr>
      <w:tr w:rsidR="00FE0C40" w14:paraId="2FAE2A87" w14:textId="77777777">
        <w:trPr>
          <w:jc w:val="center"/>
        </w:trPr>
        <w:tc>
          <w:tcPr>
            <w:tcW w:w="2200" w:type="dxa"/>
            <w:tcMar>
              <w:top w:w="80" w:type="dxa"/>
              <w:left w:w="120" w:type="dxa"/>
              <w:bottom w:w="80" w:type="dxa"/>
              <w:right w:w="120" w:type="dxa"/>
            </w:tcMar>
            <w:vAlign w:val="center"/>
          </w:tcPr>
          <w:p w14:paraId="24E0D159" w14:textId="77777777" w:rsidR="00FE0C40" w:rsidRDefault="00000000">
            <w:pPr>
              <w:spacing w:after="0"/>
            </w:pPr>
            <w:r>
              <w:rPr>
                <w:sz w:val="17"/>
              </w:rPr>
              <w:t>Business week</w:t>
            </w:r>
          </w:p>
        </w:tc>
        <w:tc>
          <w:tcPr>
            <w:tcW w:w="7160" w:type="dxa"/>
            <w:tcMar>
              <w:top w:w="80" w:type="dxa"/>
              <w:left w:w="120" w:type="dxa"/>
              <w:bottom w:w="80" w:type="dxa"/>
              <w:right w:w="120" w:type="dxa"/>
            </w:tcMar>
            <w:vAlign w:val="center"/>
          </w:tcPr>
          <w:p w14:paraId="5FCBFCCD" w14:textId="77777777" w:rsidR="00FE0C40" w:rsidRDefault="00000000">
            <w:pPr>
              <w:spacing w:after="0"/>
            </w:pPr>
            <w:r>
              <w:rPr>
                <w:sz w:val="17"/>
              </w:rPr>
              <w:t>Sunday through Saturday. The selected week is the single source of truth for all range-aware requests and local date filters.</w:t>
            </w:r>
          </w:p>
        </w:tc>
      </w:tr>
      <w:tr w:rsidR="00FE0C40" w14:paraId="21C96437" w14:textId="77777777">
        <w:trPr>
          <w:jc w:val="center"/>
        </w:trPr>
        <w:tc>
          <w:tcPr>
            <w:tcW w:w="2200" w:type="dxa"/>
            <w:tcMar>
              <w:top w:w="80" w:type="dxa"/>
              <w:left w:w="120" w:type="dxa"/>
              <w:bottom w:w="80" w:type="dxa"/>
              <w:right w:w="120" w:type="dxa"/>
            </w:tcMar>
            <w:vAlign w:val="center"/>
          </w:tcPr>
          <w:p w14:paraId="47A23FA7" w14:textId="77777777" w:rsidR="00FE0C40" w:rsidRDefault="00000000">
            <w:pPr>
              <w:spacing w:after="0"/>
            </w:pPr>
            <w:r>
              <w:rPr>
                <w:sz w:val="17"/>
              </w:rPr>
              <w:t>Primary consumers</w:t>
            </w:r>
          </w:p>
        </w:tc>
        <w:tc>
          <w:tcPr>
            <w:tcW w:w="7160" w:type="dxa"/>
            <w:tcMar>
              <w:top w:w="80" w:type="dxa"/>
              <w:left w:w="120" w:type="dxa"/>
              <w:bottom w:w="80" w:type="dxa"/>
              <w:right w:w="120" w:type="dxa"/>
            </w:tcMar>
            <w:vAlign w:val="center"/>
          </w:tcPr>
          <w:p w14:paraId="3670D5DE" w14:textId="77777777" w:rsidR="00FE0C40" w:rsidRDefault="00000000">
            <w:pPr>
              <w:spacing w:after="0"/>
            </w:pPr>
            <w:r>
              <w:rPr>
                <w:sz w:val="17"/>
              </w:rPr>
              <w:t>Regional Manager executive view, KPI drawers, leaderboard, charts, physio detail panel, action list and full metric table.</w:t>
            </w:r>
          </w:p>
        </w:tc>
      </w:tr>
    </w:tbl>
    <w:p w14:paraId="46165F28" w14:textId="77777777" w:rsidR="00FE0C40" w:rsidRDefault="00FE0C40">
      <w:pPr>
        <w:spacing w:after="40"/>
      </w:pPr>
    </w:p>
    <w:p w14:paraId="634D5ED1" w14:textId="77777777" w:rsidR="00FE0C40" w:rsidRDefault="00000000">
      <w:pPr>
        <w:pStyle w:val="Heading1"/>
      </w:pPr>
      <w:r>
        <w:t>1. Recommended starting point</w:t>
      </w:r>
    </w:p>
    <w:p w14:paraId="2A3B573C" w14:textId="77777777" w:rsidR="00FE0C40" w:rsidRDefault="00000000">
      <w:r>
        <w:t>Build the integration around one server-side week state: startDate, endDate, roster, normalized metrics and derived score rows. Fetch source data first, validate pagination, normalize trainer identity, calculate metrics once, then expose the resulting state to every dashboard component. The prototype showed that updating widgets independently causes stale KPI and drawer values.</w:t>
      </w:r>
    </w:p>
    <w:tbl>
      <w:tblPr>
        <w:tblStyle w:val="TableGrid"/>
        <w:tblW w:w="0" w:type="auto"/>
        <w:jc w:val="center"/>
        <w:tblLook w:val="04A0" w:firstRow="1" w:lastRow="0" w:firstColumn="1" w:lastColumn="0" w:noHBand="0" w:noVBand="1"/>
      </w:tblPr>
      <w:tblGrid>
        <w:gridCol w:w="9350"/>
      </w:tblGrid>
      <w:tr w:rsidR="00FE0C40" w14:paraId="1115A5C9" w14:textId="77777777">
        <w:trPr>
          <w:jc w:val="center"/>
        </w:trPr>
        <w:tc>
          <w:tcPr>
            <w:tcW w:w="9360" w:type="dxa"/>
            <w:shd w:val="clear" w:color="auto" w:fill="F4F6F9"/>
            <w:tcMar>
              <w:top w:w="120" w:type="dxa"/>
              <w:left w:w="160" w:type="dxa"/>
              <w:bottom w:w="120" w:type="dxa"/>
              <w:right w:w="160" w:type="dxa"/>
            </w:tcMar>
          </w:tcPr>
          <w:p w14:paraId="418E746F" w14:textId="77777777" w:rsidR="00FE0C40" w:rsidRDefault="00000000">
            <w:pPr>
              <w:spacing w:after="0"/>
            </w:pPr>
            <w:r>
              <w:rPr>
                <w:rFonts w:ascii="Consolas" w:hAnsi="Consolas"/>
                <w:sz w:val="16"/>
              </w:rPr>
              <w:t>currentWeek = { startDate: 'YYYY-MM-DD', endDate: 'YYYY-MM-DD' };</w:t>
            </w:r>
            <w:r>
              <w:rPr>
                <w:rFonts w:ascii="Consolas" w:hAnsi="Consolas"/>
                <w:sz w:val="16"/>
              </w:rPr>
              <w:br/>
              <w:t>fetch all required datasets -&gt; normalize -&gt; calculate metrics -&gt; commit state -&gt; render all widgets</w:t>
            </w:r>
          </w:p>
        </w:tc>
      </w:tr>
    </w:tbl>
    <w:p w14:paraId="0685D33C" w14:textId="77777777" w:rsidR="00FE0C40" w:rsidRDefault="00FE0C40">
      <w:pPr>
        <w:spacing w:after="20"/>
      </w:pPr>
    </w:p>
    <w:p w14:paraId="570555A6" w14:textId="77777777" w:rsidR="00FE0C40" w:rsidRDefault="00000000">
      <w:r>
        <w:t>For production, move browser-side bearer-token calls to a trusted backend or API gateway. The frontend should request an authenticated dashboard payload for a selected week rather than retaining long-lived tokens or reproducing API traversal logic in the browser.</w:t>
      </w:r>
    </w:p>
    <w:p w14:paraId="02B3ABA2" w14:textId="77777777" w:rsidR="00FE0C40" w:rsidRDefault="00000000">
      <w:pPr>
        <w:pStyle w:val="Heading1"/>
      </w:pPr>
      <w:r>
        <w:t>2. Route inventory</w:t>
      </w:r>
    </w:p>
    <w:tbl>
      <w:tblPr>
        <w:tblStyle w:val="TableGrid"/>
        <w:tblW w:w="9360" w:type="dxa"/>
        <w:jc w:val="center"/>
        <w:tblLayout w:type="fixed"/>
        <w:tblLook w:val="04A0" w:firstRow="1" w:lastRow="0" w:firstColumn="1" w:lastColumn="0" w:noHBand="0" w:noVBand="1"/>
      </w:tblPr>
      <w:tblGrid>
        <w:gridCol w:w="1100"/>
        <w:gridCol w:w="2450"/>
        <w:gridCol w:w="1200"/>
        <w:gridCol w:w="1950"/>
        <w:gridCol w:w="2660"/>
      </w:tblGrid>
      <w:tr w:rsidR="00FE0C40" w14:paraId="2DFD8F17" w14:textId="77777777">
        <w:trPr>
          <w:jc w:val="center"/>
        </w:trPr>
        <w:tc>
          <w:tcPr>
            <w:tcW w:w="1100" w:type="dxa"/>
            <w:shd w:val="clear" w:color="auto" w:fill="E8EEF5"/>
            <w:tcMar>
              <w:top w:w="80" w:type="dxa"/>
              <w:left w:w="120" w:type="dxa"/>
              <w:bottom w:w="80" w:type="dxa"/>
              <w:right w:w="120" w:type="dxa"/>
            </w:tcMar>
            <w:vAlign w:val="center"/>
          </w:tcPr>
          <w:p w14:paraId="41CC0FA9" w14:textId="77777777" w:rsidR="00FE0C40" w:rsidRDefault="00000000">
            <w:pPr>
              <w:spacing w:after="0"/>
            </w:pPr>
            <w:r>
              <w:rPr>
                <w:b/>
                <w:color w:val="1F4D78"/>
                <w:sz w:val="18"/>
              </w:rPr>
              <w:t>Data source</w:t>
            </w:r>
          </w:p>
        </w:tc>
        <w:tc>
          <w:tcPr>
            <w:tcW w:w="2450" w:type="dxa"/>
            <w:shd w:val="clear" w:color="auto" w:fill="E8EEF5"/>
            <w:tcMar>
              <w:top w:w="80" w:type="dxa"/>
              <w:left w:w="120" w:type="dxa"/>
              <w:bottom w:w="80" w:type="dxa"/>
              <w:right w:w="120" w:type="dxa"/>
            </w:tcMar>
            <w:vAlign w:val="center"/>
          </w:tcPr>
          <w:p w14:paraId="4C81ADDF" w14:textId="77777777" w:rsidR="00FE0C40" w:rsidRDefault="00000000">
            <w:pPr>
              <w:spacing w:after="0"/>
            </w:pPr>
            <w:r>
              <w:rPr>
                <w:b/>
                <w:color w:val="1F4D78"/>
                <w:sz w:val="18"/>
              </w:rPr>
              <w:t>Route</w:t>
            </w:r>
          </w:p>
        </w:tc>
        <w:tc>
          <w:tcPr>
            <w:tcW w:w="1200" w:type="dxa"/>
            <w:shd w:val="clear" w:color="auto" w:fill="E8EEF5"/>
            <w:tcMar>
              <w:top w:w="80" w:type="dxa"/>
              <w:left w:w="120" w:type="dxa"/>
              <w:bottom w:w="80" w:type="dxa"/>
              <w:right w:w="120" w:type="dxa"/>
            </w:tcMar>
            <w:vAlign w:val="center"/>
          </w:tcPr>
          <w:p w14:paraId="25F82EF0" w14:textId="77777777" w:rsidR="00FE0C40" w:rsidRDefault="00000000">
            <w:pPr>
              <w:spacing w:after="0"/>
            </w:pPr>
            <w:r>
              <w:rPr>
                <w:b/>
                <w:color w:val="1F4D78"/>
                <w:sz w:val="18"/>
              </w:rPr>
              <w:t>Query behavior</w:t>
            </w:r>
          </w:p>
        </w:tc>
        <w:tc>
          <w:tcPr>
            <w:tcW w:w="1950" w:type="dxa"/>
            <w:shd w:val="clear" w:color="auto" w:fill="E8EEF5"/>
            <w:tcMar>
              <w:top w:w="80" w:type="dxa"/>
              <w:left w:w="120" w:type="dxa"/>
              <w:bottom w:w="80" w:type="dxa"/>
              <w:right w:w="120" w:type="dxa"/>
            </w:tcMar>
            <w:vAlign w:val="center"/>
          </w:tcPr>
          <w:p w14:paraId="3D2D6862" w14:textId="77777777" w:rsidR="00FE0C40" w:rsidRDefault="00000000">
            <w:pPr>
              <w:spacing w:after="0"/>
            </w:pPr>
            <w:r>
              <w:rPr>
                <w:b/>
                <w:color w:val="1F4D78"/>
                <w:sz w:val="18"/>
              </w:rPr>
              <w:t>Dashboard purpose</w:t>
            </w:r>
          </w:p>
        </w:tc>
        <w:tc>
          <w:tcPr>
            <w:tcW w:w="2660" w:type="dxa"/>
            <w:shd w:val="clear" w:color="auto" w:fill="E8EEF5"/>
            <w:tcMar>
              <w:top w:w="80" w:type="dxa"/>
              <w:left w:w="120" w:type="dxa"/>
              <w:bottom w:w="80" w:type="dxa"/>
              <w:right w:w="120" w:type="dxa"/>
            </w:tcMar>
            <w:vAlign w:val="center"/>
          </w:tcPr>
          <w:p w14:paraId="120A3E1D" w14:textId="77777777" w:rsidR="00FE0C40" w:rsidRDefault="00000000">
            <w:pPr>
              <w:spacing w:after="0"/>
            </w:pPr>
            <w:r>
              <w:rPr>
                <w:b/>
                <w:color w:val="1F4D78"/>
                <w:sz w:val="18"/>
              </w:rPr>
              <w:t>Important fields</w:t>
            </w:r>
          </w:p>
        </w:tc>
      </w:tr>
      <w:tr w:rsidR="00FE0C40" w14:paraId="363714EC" w14:textId="77777777">
        <w:trPr>
          <w:jc w:val="center"/>
        </w:trPr>
        <w:tc>
          <w:tcPr>
            <w:tcW w:w="1100" w:type="dxa"/>
            <w:tcMar>
              <w:top w:w="80" w:type="dxa"/>
              <w:left w:w="120" w:type="dxa"/>
              <w:bottom w:w="80" w:type="dxa"/>
              <w:right w:w="120" w:type="dxa"/>
            </w:tcMar>
            <w:vAlign w:val="center"/>
          </w:tcPr>
          <w:p w14:paraId="736733CD" w14:textId="77777777" w:rsidR="00FE0C40" w:rsidRDefault="00000000">
            <w:pPr>
              <w:spacing w:after="0"/>
            </w:pPr>
            <w:r>
              <w:rPr>
                <w:sz w:val="17"/>
              </w:rPr>
              <w:t>Weekly operations</w:t>
            </w:r>
          </w:p>
        </w:tc>
        <w:tc>
          <w:tcPr>
            <w:tcW w:w="2450" w:type="dxa"/>
            <w:tcMar>
              <w:top w:w="80" w:type="dxa"/>
              <w:left w:w="120" w:type="dxa"/>
              <w:bottom w:w="80" w:type="dxa"/>
              <w:right w:w="120" w:type="dxa"/>
            </w:tcMar>
            <w:vAlign w:val="center"/>
          </w:tcPr>
          <w:p w14:paraId="593B467E" w14:textId="77777777" w:rsidR="00FE0C40" w:rsidRDefault="00000000">
            <w:pPr>
              <w:spacing w:after="0"/>
            </w:pPr>
            <w:r>
              <w:rPr>
                <w:sz w:val="17"/>
              </w:rPr>
              <w:t>/api/adminpanel/analytics/operations/weekly?startDate={startDate}&amp;endDate={endDate}</w:t>
            </w:r>
          </w:p>
        </w:tc>
        <w:tc>
          <w:tcPr>
            <w:tcW w:w="1200" w:type="dxa"/>
            <w:tcMar>
              <w:top w:w="80" w:type="dxa"/>
              <w:left w:w="120" w:type="dxa"/>
              <w:bottom w:w="80" w:type="dxa"/>
              <w:right w:w="120" w:type="dxa"/>
            </w:tcMar>
            <w:vAlign w:val="center"/>
          </w:tcPr>
          <w:p w14:paraId="520C35E6" w14:textId="77777777" w:rsidR="00FE0C40" w:rsidRDefault="00000000">
            <w:pPr>
              <w:spacing w:after="0"/>
            </w:pPr>
            <w:r>
              <w:rPr>
                <w:sz w:val="17"/>
              </w:rPr>
              <w:t>Range-aware</w:t>
            </w:r>
          </w:p>
        </w:tc>
        <w:tc>
          <w:tcPr>
            <w:tcW w:w="1950" w:type="dxa"/>
            <w:tcMar>
              <w:top w:w="80" w:type="dxa"/>
              <w:left w:w="120" w:type="dxa"/>
              <w:bottom w:w="80" w:type="dxa"/>
              <w:right w:w="120" w:type="dxa"/>
            </w:tcMar>
            <w:vAlign w:val="center"/>
          </w:tcPr>
          <w:p w14:paraId="397CA880" w14:textId="77777777" w:rsidR="00FE0C40" w:rsidRDefault="00000000">
            <w:pPr>
              <w:spacing w:after="0"/>
            </w:pPr>
            <w:r>
              <w:rPr>
                <w:sz w:val="17"/>
              </w:rPr>
              <w:t>Platform operational context; not sufficient alone for per-physio metrics.</w:t>
            </w:r>
          </w:p>
        </w:tc>
        <w:tc>
          <w:tcPr>
            <w:tcW w:w="2660" w:type="dxa"/>
            <w:tcMar>
              <w:top w:w="80" w:type="dxa"/>
              <w:left w:w="120" w:type="dxa"/>
              <w:bottom w:w="80" w:type="dxa"/>
              <w:right w:w="120" w:type="dxa"/>
            </w:tcMar>
            <w:vAlign w:val="center"/>
          </w:tcPr>
          <w:p w14:paraId="7E58F835" w14:textId="77777777" w:rsidR="00FE0C40" w:rsidRDefault="00000000">
            <w:pPr>
              <w:spacing w:after="0"/>
            </w:pPr>
            <w:r>
              <w:rPr>
                <w:sz w:val="17"/>
              </w:rPr>
              <w:t>weeklySessionAdherenceRate, weeklyOnTimeRate, avgSessionDurationWeekly, avgProviderRatingWeekly, sessionRescheduleRate, renewalRate</w:t>
            </w:r>
          </w:p>
        </w:tc>
      </w:tr>
      <w:tr w:rsidR="00FE0C40" w14:paraId="6AAA7CB5" w14:textId="77777777">
        <w:trPr>
          <w:jc w:val="center"/>
        </w:trPr>
        <w:tc>
          <w:tcPr>
            <w:tcW w:w="1100" w:type="dxa"/>
            <w:tcMar>
              <w:top w:w="80" w:type="dxa"/>
              <w:left w:w="120" w:type="dxa"/>
              <w:bottom w:w="80" w:type="dxa"/>
              <w:right w:w="120" w:type="dxa"/>
            </w:tcMar>
            <w:vAlign w:val="center"/>
          </w:tcPr>
          <w:p w14:paraId="7A2A6B63" w14:textId="77777777" w:rsidR="00FE0C40" w:rsidRDefault="00000000">
            <w:pPr>
              <w:spacing w:after="0"/>
            </w:pPr>
            <w:r>
              <w:rPr>
                <w:sz w:val="17"/>
              </w:rPr>
              <w:lastRenderedPageBreak/>
              <w:t>Session timing</w:t>
            </w:r>
          </w:p>
        </w:tc>
        <w:tc>
          <w:tcPr>
            <w:tcW w:w="2450" w:type="dxa"/>
            <w:tcMar>
              <w:top w:w="80" w:type="dxa"/>
              <w:left w:w="120" w:type="dxa"/>
              <w:bottom w:w="80" w:type="dxa"/>
              <w:right w:w="120" w:type="dxa"/>
            </w:tcMar>
            <w:vAlign w:val="center"/>
          </w:tcPr>
          <w:p w14:paraId="4866A402" w14:textId="77777777" w:rsidR="00FE0C40" w:rsidRDefault="00000000">
            <w:pPr>
              <w:spacing w:after="0"/>
            </w:pPr>
            <w:r>
              <w:rPr>
                <w:sz w:val="17"/>
              </w:rPr>
              <w:t>/api/adminpanel/analytics/operations/session-timing-details?startDate={startDate}&amp;endDate={endDate}</w:t>
            </w:r>
          </w:p>
        </w:tc>
        <w:tc>
          <w:tcPr>
            <w:tcW w:w="1200" w:type="dxa"/>
            <w:tcMar>
              <w:top w:w="80" w:type="dxa"/>
              <w:left w:w="120" w:type="dxa"/>
              <w:bottom w:w="80" w:type="dxa"/>
              <w:right w:w="120" w:type="dxa"/>
            </w:tcMar>
            <w:vAlign w:val="center"/>
          </w:tcPr>
          <w:p w14:paraId="24AEC20F" w14:textId="77777777" w:rsidR="00FE0C40" w:rsidRDefault="00000000">
            <w:pPr>
              <w:spacing w:after="0"/>
            </w:pPr>
            <w:r>
              <w:rPr>
                <w:sz w:val="17"/>
              </w:rPr>
              <w:t>Range-aware</w:t>
            </w:r>
          </w:p>
        </w:tc>
        <w:tc>
          <w:tcPr>
            <w:tcW w:w="1950" w:type="dxa"/>
            <w:tcMar>
              <w:top w:w="80" w:type="dxa"/>
              <w:left w:w="120" w:type="dxa"/>
              <w:bottom w:w="80" w:type="dxa"/>
              <w:right w:w="120" w:type="dxa"/>
            </w:tcMar>
            <w:vAlign w:val="center"/>
          </w:tcPr>
          <w:p w14:paraId="5F57916A" w14:textId="77777777" w:rsidR="00FE0C40" w:rsidRDefault="00000000">
            <w:pPr>
              <w:spacing w:after="0"/>
            </w:pPr>
            <w:r>
              <w:rPr>
                <w:sz w:val="17"/>
              </w:rPr>
              <w:t>Punctuality and supporting OTP context.</w:t>
            </w:r>
          </w:p>
        </w:tc>
        <w:tc>
          <w:tcPr>
            <w:tcW w:w="2660" w:type="dxa"/>
            <w:tcMar>
              <w:top w:w="80" w:type="dxa"/>
              <w:left w:w="120" w:type="dxa"/>
              <w:bottom w:w="80" w:type="dxa"/>
              <w:right w:w="120" w:type="dxa"/>
            </w:tcMar>
            <w:vAlign w:val="center"/>
          </w:tcPr>
          <w:p w14:paraId="3D7272CA" w14:textId="77777777" w:rsidR="00FE0C40" w:rsidRDefault="00000000">
            <w:pPr>
              <w:spacing w:after="0"/>
            </w:pPr>
            <w:r>
              <w:rPr>
                <w:sz w:val="17"/>
              </w:rPr>
              <w:t>trainer identity, isOnTime/onTime, otpEnd/otpVerified</w:t>
            </w:r>
          </w:p>
        </w:tc>
      </w:tr>
      <w:tr w:rsidR="00FE0C40" w14:paraId="120C6505" w14:textId="77777777">
        <w:trPr>
          <w:jc w:val="center"/>
        </w:trPr>
        <w:tc>
          <w:tcPr>
            <w:tcW w:w="1100" w:type="dxa"/>
            <w:tcMar>
              <w:top w:w="80" w:type="dxa"/>
              <w:left w:w="120" w:type="dxa"/>
              <w:bottom w:w="80" w:type="dxa"/>
              <w:right w:w="120" w:type="dxa"/>
            </w:tcMar>
            <w:vAlign w:val="center"/>
          </w:tcPr>
          <w:p w14:paraId="297F16FA" w14:textId="77777777" w:rsidR="00FE0C40" w:rsidRDefault="00000000">
            <w:pPr>
              <w:spacing w:after="0"/>
            </w:pPr>
            <w:r>
              <w:rPr>
                <w:sz w:val="17"/>
              </w:rPr>
              <w:t>Utilization details</w:t>
            </w:r>
          </w:p>
        </w:tc>
        <w:tc>
          <w:tcPr>
            <w:tcW w:w="2450" w:type="dxa"/>
            <w:tcMar>
              <w:top w:w="80" w:type="dxa"/>
              <w:left w:w="120" w:type="dxa"/>
              <w:bottom w:w="80" w:type="dxa"/>
              <w:right w:w="120" w:type="dxa"/>
            </w:tcMar>
            <w:vAlign w:val="center"/>
          </w:tcPr>
          <w:p w14:paraId="0BA14BE4" w14:textId="77777777" w:rsidR="00FE0C40" w:rsidRDefault="00000000">
            <w:pPr>
              <w:spacing w:after="0"/>
            </w:pPr>
            <w:r>
              <w:rPr>
                <w:sz w:val="17"/>
              </w:rPr>
              <w:t>/api/adminpanel/analytics/operations/utilization-details?startDate={startDate}&amp;endDate={endDate}</w:t>
            </w:r>
          </w:p>
        </w:tc>
        <w:tc>
          <w:tcPr>
            <w:tcW w:w="1200" w:type="dxa"/>
            <w:tcMar>
              <w:top w:w="80" w:type="dxa"/>
              <w:left w:w="120" w:type="dxa"/>
              <w:bottom w:w="80" w:type="dxa"/>
              <w:right w:w="120" w:type="dxa"/>
            </w:tcMar>
            <w:vAlign w:val="center"/>
          </w:tcPr>
          <w:p w14:paraId="45E91FDA" w14:textId="77777777" w:rsidR="00FE0C40" w:rsidRDefault="00000000">
            <w:pPr>
              <w:spacing w:after="0"/>
            </w:pPr>
            <w:r>
              <w:rPr>
                <w:sz w:val="17"/>
              </w:rPr>
              <w:t>Range-aware</w:t>
            </w:r>
          </w:p>
        </w:tc>
        <w:tc>
          <w:tcPr>
            <w:tcW w:w="1950" w:type="dxa"/>
            <w:tcMar>
              <w:top w:w="80" w:type="dxa"/>
              <w:left w:w="120" w:type="dxa"/>
              <w:bottom w:w="80" w:type="dxa"/>
              <w:right w:w="120" w:type="dxa"/>
            </w:tcMar>
            <w:vAlign w:val="center"/>
          </w:tcPr>
          <w:p w14:paraId="1B77C69D" w14:textId="77777777" w:rsidR="00FE0C40" w:rsidRDefault="00000000">
            <w:pPr>
              <w:spacing w:after="0"/>
            </w:pPr>
            <w:r>
              <w:rPr>
                <w:sz w:val="17"/>
              </w:rPr>
              <w:t>Per-physio utilization.</w:t>
            </w:r>
          </w:p>
        </w:tc>
        <w:tc>
          <w:tcPr>
            <w:tcW w:w="2660" w:type="dxa"/>
            <w:tcMar>
              <w:top w:w="80" w:type="dxa"/>
              <w:left w:w="120" w:type="dxa"/>
              <w:bottom w:w="80" w:type="dxa"/>
              <w:right w:w="120" w:type="dxa"/>
            </w:tcMar>
            <w:vAlign w:val="center"/>
          </w:tcPr>
          <w:p w14:paraId="5D0B3566" w14:textId="77777777" w:rsidR="00FE0C40" w:rsidRDefault="00000000">
            <w:pPr>
              <w:spacing w:after="0"/>
            </w:pPr>
            <w:r>
              <w:rPr>
                <w:sz w:val="17"/>
              </w:rPr>
              <w:t>trainerId, sessionsCompleted, trialSlots, availableHours, leaveDays, workingDays</w:t>
            </w:r>
          </w:p>
        </w:tc>
      </w:tr>
      <w:tr w:rsidR="00FE0C40" w14:paraId="379B9A25" w14:textId="77777777">
        <w:trPr>
          <w:jc w:val="center"/>
        </w:trPr>
        <w:tc>
          <w:tcPr>
            <w:tcW w:w="1100" w:type="dxa"/>
            <w:tcMar>
              <w:top w:w="80" w:type="dxa"/>
              <w:left w:w="120" w:type="dxa"/>
              <w:bottom w:w="80" w:type="dxa"/>
              <w:right w:w="120" w:type="dxa"/>
            </w:tcMar>
            <w:vAlign w:val="center"/>
          </w:tcPr>
          <w:p w14:paraId="008C37ED" w14:textId="77777777" w:rsidR="00FE0C40" w:rsidRDefault="00000000">
            <w:pPr>
              <w:spacing w:after="0"/>
            </w:pPr>
            <w:r>
              <w:rPr>
                <w:sz w:val="17"/>
              </w:rPr>
              <w:t>Reschedules</w:t>
            </w:r>
          </w:p>
        </w:tc>
        <w:tc>
          <w:tcPr>
            <w:tcW w:w="2450" w:type="dxa"/>
            <w:tcMar>
              <w:top w:w="80" w:type="dxa"/>
              <w:left w:w="120" w:type="dxa"/>
              <w:bottom w:w="80" w:type="dxa"/>
              <w:right w:w="120" w:type="dxa"/>
            </w:tcMar>
            <w:vAlign w:val="center"/>
          </w:tcPr>
          <w:p w14:paraId="1E4A4109" w14:textId="77777777" w:rsidR="00FE0C40" w:rsidRDefault="00000000">
            <w:pPr>
              <w:spacing w:after="0"/>
            </w:pPr>
            <w:r>
              <w:rPr>
                <w:sz w:val="17"/>
              </w:rPr>
              <w:t>/api/adminpanel/analytics/operations/reschedules?startDate={startDate}&amp;endDate={endDate}</w:t>
            </w:r>
          </w:p>
        </w:tc>
        <w:tc>
          <w:tcPr>
            <w:tcW w:w="1200" w:type="dxa"/>
            <w:tcMar>
              <w:top w:w="80" w:type="dxa"/>
              <w:left w:w="120" w:type="dxa"/>
              <w:bottom w:w="80" w:type="dxa"/>
              <w:right w:w="120" w:type="dxa"/>
            </w:tcMar>
            <w:vAlign w:val="center"/>
          </w:tcPr>
          <w:p w14:paraId="21ADCA1E" w14:textId="77777777" w:rsidR="00FE0C40" w:rsidRDefault="00000000">
            <w:pPr>
              <w:spacing w:after="0"/>
            </w:pPr>
            <w:r>
              <w:rPr>
                <w:sz w:val="17"/>
              </w:rPr>
              <w:t>Range-aware</w:t>
            </w:r>
          </w:p>
        </w:tc>
        <w:tc>
          <w:tcPr>
            <w:tcW w:w="1950" w:type="dxa"/>
            <w:tcMar>
              <w:top w:w="80" w:type="dxa"/>
              <w:left w:w="120" w:type="dxa"/>
              <w:bottom w:w="80" w:type="dxa"/>
              <w:right w:w="120" w:type="dxa"/>
            </w:tcMar>
            <w:vAlign w:val="center"/>
          </w:tcPr>
          <w:p w14:paraId="232FA9B2" w14:textId="77777777" w:rsidR="00FE0C40" w:rsidRDefault="00000000">
            <w:pPr>
              <w:spacing w:after="0"/>
            </w:pPr>
            <w:r>
              <w:rPr>
                <w:sz w:val="17"/>
              </w:rPr>
              <w:t>Trainer-caused reschedule rate and score buckets.</w:t>
            </w:r>
          </w:p>
        </w:tc>
        <w:tc>
          <w:tcPr>
            <w:tcW w:w="2660" w:type="dxa"/>
            <w:tcMar>
              <w:top w:w="80" w:type="dxa"/>
              <w:left w:w="120" w:type="dxa"/>
              <w:bottom w:w="80" w:type="dxa"/>
              <w:right w:w="120" w:type="dxa"/>
            </w:tcMar>
            <w:vAlign w:val="center"/>
          </w:tcPr>
          <w:p w14:paraId="768DC3C0" w14:textId="77777777" w:rsidR="00FE0C40" w:rsidRDefault="00000000">
            <w:pPr>
              <w:spacing w:after="0"/>
            </w:pPr>
            <w:r>
              <w:rPr>
                <w:sz w:val="17"/>
              </w:rPr>
              <w:t>trainerId, trainerName, changedAt, originalStartTime, newStartTime, rescheduleCategory, rescheduleType</w:t>
            </w:r>
          </w:p>
        </w:tc>
      </w:tr>
      <w:tr w:rsidR="00FE0C40" w14:paraId="20F897BD" w14:textId="77777777">
        <w:trPr>
          <w:jc w:val="center"/>
        </w:trPr>
        <w:tc>
          <w:tcPr>
            <w:tcW w:w="1100" w:type="dxa"/>
            <w:tcMar>
              <w:top w:w="80" w:type="dxa"/>
              <w:left w:w="120" w:type="dxa"/>
              <w:bottom w:w="80" w:type="dxa"/>
              <w:right w:w="120" w:type="dxa"/>
            </w:tcMar>
            <w:vAlign w:val="center"/>
          </w:tcPr>
          <w:p w14:paraId="67754333" w14:textId="77777777" w:rsidR="00FE0C40" w:rsidRDefault="00000000">
            <w:pPr>
              <w:spacing w:after="0"/>
            </w:pPr>
            <w:r>
              <w:rPr>
                <w:sz w:val="17"/>
              </w:rPr>
              <w:t>Trials dashboard</w:t>
            </w:r>
          </w:p>
        </w:tc>
        <w:tc>
          <w:tcPr>
            <w:tcW w:w="2450" w:type="dxa"/>
            <w:tcMar>
              <w:top w:w="80" w:type="dxa"/>
              <w:left w:w="120" w:type="dxa"/>
              <w:bottom w:w="80" w:type="dxa"/>
              <w:right w:w="120" w:type="dxa"/>
            </w:tcMar>
            <w:vAlign w:val="center"/>
          </w:tcPr>
          <w:p w14:paraId="189FD97D" w14:textId="77777777" w:rsidR="00FE0C40" w:rsidRDefault="00000000">
            <w:pPr>
              <w:spacing w:after="0"/>
            </w:pPr>
            <w:r>
              <w:rPr>
                <w:sz w:val="17"/>
              </w:rPr>
              <w:t>/api/adminpanel/trials/trialDashboard?page={page}&amp;limit={limit}</w:t>
            </w:r>
          </w:p>
        </w:tc>
        <w:tc>
          <w:tcPr>
            <w:tcW w:w="1200" w:type="dxa"/>
            <w:tcMar>
              <w:top w:w="80" w:type="dxa"/>
              <w:left w:w="120" w:type="dxa"/>
              <w:bottom w:w="80" w:type="dxa"/>
              <w:right w:w="120" w:type="dxa"/>
            </w:tcMar>
            <w:vAlign w:val="center"/>
          </w:tcPr>
          <w:p w14:paraId="476761B5" w14:textId="77777777" w:rsidR="00FE0C40" w:rsidRDefault="00000000">
            <w:pPr>
              <w:spacing w:after="0"/>
            </w:pPr>
            <w:r>
              <w:rPr>
                <w:sz w:val="17"/>
              </w:rPr>
              <w:t>Paginated; no range query</w:t>
            </w:r>
          </w:p>
        </w:tc>
        <w:tc>
          <w:tcPr>
            <w:tcW w:w="1950" w:type="dxa"/>
            <w:tcMar>
              <w:top w:w="80" w:type="dxa"/>
              <w:left w:w="120" w:type="dxa"/>
              <w:bottom w:w="80" w:type="dxa"/>
              <w:right w:w="120" w:type="dxa"/>
            </w:tcMar>
            <w:vAlign w:val="center"/>
          </w:tcPr>
          <w:p w14:paraId="641C39AA" w14:textId="77777777" w:rsidR="00FE0C40" w:rsidRDefault="00000000">
            <w:pPr>
              <w:spacing w:after="0"/>
            </w:pPr>
            <w:r>
              <w:rPr>
                <w:sz w:val="17"/>
              </w:rPr>
              <w:t>Trial conversion, filtered locally by trialScheduledDate.</w:t>
            </w:r>
          </w:p>
        </w:tc>
        <w:tc>
          <w:tcPr>
            <w:tcW w:w="2660" w:type="dxa"/>
            <w:tcMar>
              <w:top w:w="80" w:type="dxa"/>
              <w:left w:w="120" w:type="dxa"/>
              <w:bottom w:w="80" w:type="dxa"/>
              <w:right w:w="120" w:type="dxa"/>
            </w:tcMar>
            <w:vAlign w:val="center"/>
          </w:tcPr>
          <w:p w14:paraId="29DD1197" w14:textId="77777777" w:rsidR="00FE0C40" w:rsidRDefault="00000000">
            <w:pPr>
              <w:spacing w:after="0"/>
            </w:pPr>
            <w:r>
              <w:rPr>
                <w:sz w:val="17"/>
              </w:rPr>
              <w:t>pagination, dashboardData, trainerId, trialStatus, subscriptionStatus, trialScheduledDate</w:t>
            </w:r>
          </w:p>
        </w:tc>
      </w:tr>
      <w:tr w:rsidR="00FE0C40" w14:paraId="7B9227BA" w14:textId="77777777">
        <w:trPr>
          <w:jc w:val="center"/>
        </w:trPr>
        <w:tc>
          <w:tcPr>
            <w:tcW w:w="1100" w:type="dxa"/>
            <w:tcMar>
              <w:top w:w="80" w:type="dxa"/>
              <w:left w:w="120" w:type="dxa"/>
              <w:bottom w:w="80" w:type="dxa"/>
              <w:right w:w="120" w:type="dxa"/>
            </w:tcMar>
            <w:vAlign w:val="center"/>
          </w:tcPr>
          <w:p w14:paraId="7BE1E4E1" w14:textId="77777777" w:rsidR="00FE0C40" w:rsidRDefault="00000000">
            <w:pPr>
              <w:spacing w:after="0"/>
            </w:pPr>
            <w:r>
              <w:rPr>
                <w:sz w:val="17"/>
              </w:rPr>
              <w:t>Client reviews / CSAT</w:t>
            </w:r>
          </w:p>
        </w:tc>
        <w:tc>
          <w:tcPr>
            <w:tcW w:w="2450" w:type="dxa"/>
            <w:tcMar>
              <w:top w:w="80" w:type="dxa"/>
              <w:left w:w="120" w:type="dxa"/>
              <w:bottom w:w="80" w:type="dxa"/>
              <w:right w:w="120" w:type="dxa"/>
            </w:tcMar>
            <w:vAlign w:val="center"/>
          </w:tcPr>
          <w:p w14:paraId="241686EC" w14:textId="77777777" w:rsidR="00FE0C40" w:rsidRDefault="00000000">
            <w:pPr>
              <w:spacing w:after="0"/>
            </w:pPr>
            <w:r>
              <w:rPr>
                <w:sz w:val="17"/>
              </w:rPr>
              <w:t>/api/adminpanel/reviews/getAllReviews?page={page}&amp;limit={limit}&amp;allStatuses=true</w:t>
            </w:r>
          </w:p>
        </w:tc>
        <w:tc>
          <w:tcPr>
            <w:tcW w:w="1200" w:type="dxa"/>
            <w:tcMar>
              <w:top w:w="80" w:type="dxa"/>
              <w:left w:w="120" w:type="dxa"/>
              <w:bottom w:w="80" w:type="dxa"/>
              <w:right w:w="120" w:type="dxa"/>
            </w:tcMar>
            <w:vAlign w:val="center"/>
          </w:tcPr>
          <w:p w14:paraId="0F42D6E4" w14:textId="77777777" w:rsidR="00FE0C40" w:rsidRDefault="00000000">
            <w:pPr>
              <w:spacing w:after="0"/>
            </w:pPr>
            <w:r>
              <w:rPr>
                <w:sz w:val="17"/>
              </w:rPr>
              <w:t>Paginated; no range query</w:t>
            </w:r>
          </w:p>
        </w:tc>
        <w:tc>
          <w:tcPr>
            <w:tcW w:w="1950" w:type="dxa"/>
            <w:tcMar>
              <w:top w:w="80" w:type="dxa"/>
              <w:left w:w="120" w:type="dxa"/>
              <w:bottom w:w="80" w:type="dxa"/>
              <w:right w:w="120" w:type="dxa"/>
            </w:tcMar>
            <w:vAlign w:val="center"/>
          </w:tcPr>
          <w:p w14:paraId="123AA36D" w14:textId="77777777" w:rsidR="00FE0C40" w:rsidRDefault="00000000">
            <w:pPr>
              <w:spacing w:after="0"/>
            </w:pPr>
            <w:r>
              <w:rPr>
                <w:sz w:val="17"/>
              </w:rPr>
              <w:t>Assigned-physio CSAT, filtered locally by submittedAt.</w:t>
            </w:r>
          </w:p>
        </w:tc>
        <w:tc>
          <w:tcPr>
            <w:tcW w:w="2660" w:type="dxa"/>
            <w:tcMar>
              <w:top w:w="80" w:type="dxa"/>
              <w:left w:w="120" w:type="dxa"/>
              <w:bottom w:w="80" w:type="dxa"/>
              <w:right w:w="120" w:type="dxa"/>
            </w:tcMar>
            <w:vAlign w:val="center"/>
          </w:tcPr>
          <w:p w14:paraId="6E9C41B8" w14:textId="77777777" w:rsidR="00FE0C40" w:rsidRDefault="00000000">
            <w:pPr>
              <w:spacing w:after="0"/>
            </w:pPr>
            <w:r>
              <w:rPr>
                <w:sz w:val="17"/>
              </w:rPr>
              <w:t>data.items, submittedAt, csatReview.callPreparation.assignedPhysio, ratings, professionalismRatings</w:t>
            </w:r>
          </w:p>
        </w:tc>
      </w:tr>
      <w:tr w:rsidR="00FE0C40" w14:paraId="3300FFA5" w14:textId="77777777">
        <w:trPr>
          <w:jc w:val="center"/>
        </w:trPr>
        <w:tc>
          <w:tcPr>
            <w:tcW w:w="1100" w:type="dxa"/>
            <w:tcMar>
              <w:top w:w="80" w:type="dxa"/>
              <w:left w:w="120" w:type="dxa"/>
              <w:bottom w:w="80" w:type="dxa"/>
              <w:right w:w="120" w:type="dxa"/>
            </w:tcMar>
            <w:vAlign w:val="center"/>
          </w:tcPr>
          <w:p w14:paraId="310AFC63" w14:textId="77777777" w:rsidR="00FE0C40" w:rsidRDefault="00000000">
            <w:pPr>
              <w:spacing w:after="0"/>
            </w:pPr>
            <w:r>
              <w:rPr>
                <w:sz w:val="17"/>
              </w:rPr>
              <w:t>Daily session details</w:t>
            </w:r>
          </w:p>
        </w:tc>
        <w:tc>
          <w:tcPr>
            <w:tcW w:w="2450" w:type="dxa"/>
            <w:tcMar>
              <w:top w:w="80" w:type="dxa"/>
              <w:left w:w="120" w:type="dxa"/>
              <w:bottom w:w="80" w:type="dxa"/>
              <w:right w:w="120" w:type="dxa"/>
            </w:tcMar>
            <w:vAlign w:val="center"/>
          </w:tcPr>
          <w:p w14:paraId="0D813883" w14:textId="77777777" w:rsidR="00FE0C40" w:rsidRDefault="00000000">
            <w:pPr>
              <w:spacing w:after="0"/>
            </w:pPr>
            <w:r>
              <w:rPr>
                <w:sz w:val="17"/>
              </w:rPr>
              <w:t>/api/adminpanel/sessions/getSessionDetails?page={page}&amp;limit={limit}&amp;date={date}</w:t>
            </w:r>
          </w:p>
        </w:tc>
        <w:tc>
          <w:tcPr>
            <w:tcW w:w="1200" w:type="dxa"/>
            <w:tcMar>
              <w:top w:w="80" w:type="dxa"/>
              <w:left w:w="120" w:type="dxa"/>
              <w:bottom w:w="80" w:type="dxa"/>
              <w:right w:w="120" w:type="dxa"/>
            </w:tcMar>
            <w:vAlign w:val="center"/>
          </w:tcPr>
          <w:p w14:paraId="3161A533" w14:textId="77777777" w:rsidR="00FE0C40" w:rsidRDefault="00000000">
            <w:pPr>
              <w:spacing w:after="0"/>
            </w:pPr>
            <w:r>
              <w:rPr>
                <w:sz w:val="17"/>
              </w:rPr>
              <w:t>Daily and paginated</w:t>
            </w:r>
          </w:p>
        </w:tc>
        <w:tc>
          <w:tcPr>
            <w:tcW w:w="1950" w:type="dxa"/>
            <w:tcMar>
              <w:top w:w="80" w:type="dxa"/>
              <w:left w:w="120" w:type="dxa"/>
              <w:bottom w:w="80" w:type="dxa"/>
              <w:right w:w="120" w:type="dxa"/>
            </w:tcMar>
            <w:vAlign w:val="center"/>
          </w:tcPr>
          <w:p w14:paraId="0A0B646E" w14:textId="77777777" w:rsidR="00FE0C40" w:rsidRDefault="00000000">
            <w:pPr>
              <w:spacing w:after="0"/>
            </w:pPr>
            <w:r>
              <w:rPr>
                <w:sz w:val="17"/>
              </w:rPr>
              <w:t>Selected-week completion and OTP aggregation by coach.</w:t>
            </w:r>
          </w:p>
        </w:tc>
        <w:tc>
          <w:tcPr>
            <w:tcW w:w="2660" w:type="dxa"/>
            <w:tcMar>
              <w:top w:w="80" w:type="dxa"/>
              <w:left w:w="120" w:type="dxa"/>
              <w:bottom w:w="80" w:type="dxa"/>
              <w:right w:w="120" w:type="dxa"/>
            </w:tcMar>
            <w:vAlign w:val="center"/>
          </w:tcPr>
          <w:p w14:paraId="72188DB3" w14:textId="77777777" w:rsidR="00FE0C40" w:rsidRDefault="00000000">
            <w:pPr>
              <w:spacing w:after="0"/>
            </w:pPr>
            <w:r>
              <w:rPr>
                <w:sz w:val="17"/>
              </w:rPr>
              <w:t>pagination, data, coachId, coachName, sessionStatus, sessionType, endOTPVerifiedAt, universalOTPId</w:t>
            </w:r>
          </w:p>
        </w:tc>
      </w:tr>
      <w:tr w:rsidR="00FE0C40" w14:paraId="624C52F7" w14:textId="77777777">
        <w:trPr>
          <w:jc w:val="center"/>
        </w:trPr>
        <w:tc>
          <w:tcPr>
            <w:tcW w:w="1100" w:type="dxa"/>
            <w:tcMar>
              <w:top w:w="80" w:type="dxa"/>
              <w:left w:w="120" w:type="dxa"/>
              <w:bottom w:w="80" w:type="dxa"/>
              <w:right w:w="120" w:type="dxa"/>
            </w:tcMar>
            <w:vAlign w:val="center"/>
          </w:tcPr>
          <w:p w14:paraId="485C1AE8" w14:textId="77777777" w:rsidR="00FE0C40" w:rsidRDefault="00000000">
            <w:pPr>
              <w:spacing w:after="0"/>
            </w:pPr>
            <w:r>
              <w:rPr>
                <w:sz w:val="17"/>
              </w:rPr>
              <w:t>Trainer roster</w:t>
            </w:r>
          </w:p>
        </w:tc>
        <w:tc>
          <w:tcPr>
            <w:tcW w:w="2450" w:type="dxa"/>
            <w:tcMar>
              <w:top w:w="80" w:type="dxa"/>
              <w:left w:w="120" w:type="dxa"/>
              <w:bottom w:w="80" w:type="dxa"/>
              <w:right w:w="120" w:type="dxa"/>
            </w:tcMar>
            <w:vAlign w:val="center"/>
          </w:tcPr>
          <w:p w14:paraId="10811871" w14:textId="77777777" w:rsidR="00FE0C40" w:rsidRDefault="00000000">
            <w:pPr>
              <w:spacing w:after="0"/>
            </w:pPr>
            <w:r>
              <w:rPr>
                <w:sz w:val="17"/>
              </w:rPr>
              <w:t>/api/adminpanel/clients/getTrainer</w:t>
            </w:r>
          </w:p>
        </w:tc>
        <w:tc>
          <w:tcPr>
            <w:tcW w:w="1200" w:type="dxa"/>
            <w:tcMar>
              <w:top w:w="80" w:type="dxa"/>
              <w:left w:w="120" w:type="dxa"/>
              <w:bottom w:w="80" w:type="dxa"/>
              <w:right w:w="120" w:type="dxa"/>
            </w:tcMar>
            <w:vAlign w:val="center"/>
          </w:tcPr>
          <w:p w14:paraId="43935894" w14:textId="77777777" w:rsidR="00FE0C40" w:rsidRDefault="00000000">
            <w:pPr>
              <w:spacing w:after="0"/>
            </w:pPr>
            <w:r>
              <w:rPr>
                <w:sz w:val="17"/>
              </w:rPr>
              <w:t>Roster request</w:t>
            </w:r>
          </w:p>
        </w:tc>
        <w:tc>
          <w:tcPr>
            <w:tcW w:w="1950" w:type="dxa"/>
            <w:tcMar>
              <w:top w:w="80" w:type="dxa"/>
              <w:left w:w="120" w:type="dxa"/>
              <w:bottom w:w="80" w:type="dxa"/>
              <w:right w:w="120" w:type="dxa"/>
            </w:tcMar>
            <w:vAlign w:val="center"/>
          </w:tcPr>
          <w:p w14:paraId="06BA0215" w14:textId="77777777" w:rsidR="00FE0C40" w:rsidRDefault="00000000">
            <w:pPr>
              <w:spacing w:after="0"/>
            </w:pPr>
            <w:r>
              <w:rPr>
                <w:sz w:val="17"/>
              </w:rPr>
              <w:t>Source of stable trainer identifiers and display names.</w:t>
            </w:r>
          </w:p>
        </w:tc>
        <w:tc>
          <w:tcPr>
            <w:tcW w:w="2660" w:type="dxa"/>
            <w:tcMar>
              <w:top w:w="80" w:type="dxa"/>
              <w:left w:w="120" w:type="dxa"/>
              <w:bottom w:w="80" w:type="dxa"/>
              <w:right w:w="120" w:type="dxa"/>
            </w:tcMar>
            <w:vAlign w:val="center"/>
          </w:tcPr>
          <w:p w14:paraId="28EE8AB7" w14:textId="77777777" w:rsidR="00FE0C40" w:rsidRDefault="00000000">
            <w:pPr>
              <w:spacing w:after="0"/>
            </w:pPr>
            <w:r>
              <w:rPr>
                <w:sz w:val="17"/>
              </w:rPr>
              <w:t>trainer id and trainer name</w:t>
            </w:r>
          </w:p>
        </w:tc>
      </w:tr>
    </w:tbl>
    <w:p w14:paraId="2517A852" w14:textId="77777777" w:rsidR="00FE0C40" w:rsidRDefault="00FE0C40">
      <w:pPr>
        <w:spacing w:after="40"/>
      </w:pPr>
    </w:p>
    <w:p w14:paraId="17A11C6C" w14:textId="77777777" w:rsidR="00FE0C40" w:rsidRDefault="00000000">
      <w:pPr>
        <w:pStyle w:val="Heading1"/>
      </w:pPr>
      <w:r>
        <w:t>3. Authentication and request conventions</w:t>
      </w:r>
    </w:p>
    <w:p w14:paraId="1ACC0B6A" w14:textId="77777777" w:rsidR="00FE0C40" w:rsidRDefault="00000000">
      <w:r>
        <w:t>All authenticated requests in the prototype used the Authorization header. The frontend accepted a token with or without the Bearer prefix and normalized it before calling the APIs. Production code should centralize this logic in the backend. It should also log request failures, retry only safe read calls and return a clear data-freshness indicator to the UI.</w:t>
      </w:r>
    </w:p>
    <w:tbl>
      <w:tblPr>
        <w:tblStyle w:val="TableGrid"/>
        <w:tblW w:w="0" w:type="auto"/>
        <w:jc w:val="center"/>
        <w:tblLook w:val="04A0" w:firstRow="1" w:lastRow="0" w:firstColumn="1" w:lastColumn="0" w:noHBand="0" w:noVBand="1"/>
      </w:tblPr>
      <w:tblGrid>
        <w:gridCol w:w="9350"/>
      </w:tblGrid>
      <w:tr w:rsidR="00FE0C40" w14:paraId="1A984496" w14:textId="77777777">
        <w:trPr>
          <w:jc w:val="center"/>
        </w:trPr>
        <w:tc>
          <w:tcPr>
            <w:tcW w:w="9360" w:type="dxa"/>
            <w:shd w:val="clear" w:color="auto" w:fill="F4F6F9"/>
            <w:tcMar>
              <w:top w:w="120" w:type="dxa"/>
              <w:left w:w="160" w:type="dxa"/>
              <w:bottom w:w="120" w:type="dxa"/>
              <w:right w:w="160" w:type="dxa"/>
            </w:tcMar>
          </w:tcPr>
          <w:p w14:paraId="20DEB37B" w14:textId="77777777" w:rsidR="00FE0C40" w:rsidRDefault="00000000">
            <w:pPr>
              <w:spacing w:after="0"/>
            </w:pPr>
            <w:r>
              <w:rPr>
                <w:rFonts w:ascii="Consolas" w:hAnsi="Consolas"/>
                <w:sz w:val="16"/>
              </w:rPr>
              <w:t>Authorization: Bearer &lt;access-token&gt;</w:t>
            </w:r>
            <w:r>
              <w:rPr>
                <w:rFonts w:ascii="Consolas" w:hAnsi="Consolas"/>
                <w:sz w:val="16"/>
              </w:rPr>
              <w:br/>
              <w:t>Content-Type: application/json</w:t>
            </w:r>
            <w:r>
              <w:rPr>
                <w:rFonts w:ascii="Consolas" w:hAnsi="Consolas"/>
                <w:sz w:val="16"/>
              </w:rPr>
              <w:br/>
              <w:t>Accept: application/json</w:t>
            </w:r>
          </w:p>
        </w:tc>
      </w:tr>
    </w:tbl>
    <w:p w14:paraId="5E8BEC3B" w14:textId="77777777" w:rsidR="00FE0C40" w:rsidRDefault="00FE0C40">
      <w:pPr>
        <w:spacing w:after="20"/>
      </w:pPr>
    </w:p>
    <w:p w14:paraId="38F2870C" w14:textId="77777777" w:rsidR="00FE0C40" w:rsidRDefault="00000000">
      <w:r>
        <w:lastRenderedPageBreak/>
        <w:t>For endpoints that accept startDate and endDate, supply ISO dates in YYYY-MM-DD form. Do not substitute a visual dropdown key such as jun21 for the dates. The selected calendar date must first be snapped to the Sunday start of its operational week, and endDate must be the following Saturday.</w:t>
      </w:r>
    </w:p>
    <w:p w14:paraId="4B33BB9D" w14:textId="77777777" w:rsidR="00FE0C40" w:rsidRDefault="00000000">
      <w:pPr>
        <w:pStyle w:val="Heading1"/>
      </w:pPr>
      <w:r>
        <w:t>4. Pagination rules</w:t>
      </w:r>
    </w:p>
    <w:p w14:paraId="1AB1513A" w14:textId="77777777" w:rsidR="00FE0C40" w:rsidRDefault="00000000">
      <w:r>
        <w:t>Never assume the first response contains all records. The trial API exposes pagination under pagination. The review API exposes it under data.totalPages. The daily session endpoint exposes pagination.currentPage, totalPages, totalItems, itemsPerPage and hasNext. The dashboard prototype retrieved the first page, read the actual pagination metadata and fetched all remaining pages in bounded batches.</w:t>
      </w:r>
    </w:p>
    <w:tbl>
      <w:tblPr>
        <w:tblStyle w:val="TableGrid"/>
        <w:tblW w:w="9360" w:type="dxa"/>
        <w:jc w:val="center"/>
        <w:tblLayout w:type="fixed"/>
        <w:tblLook w:val="04A0" w:firstRow="1" w:lastRow="0" w:firstColumn="1" w:lastColumn="0" w:noHBand="0" w:noVBand="1"/>
      </w:tblPr>
      <w:tblGrid>
        <w:gridCol w:w="1800"/>
        <w:gridCol w:w="2200"/>
        <w:gridCol w:w="5360"/>
      </w:tblGrid>
      <w:tr w:rsidR="00FE0C40" w14:paraId="2588C95E" w14:textId="77777777">
        <w:trPr>
          <w:jc w:val="center"/>
        </w:trPr>
        <w:tc>
          <w:tcPr>
            <w:tcW w:w="1800" w:type="dxa"/>
            <w:shd w:val="clear" w:color="auto" w:fill="E8EEF5"/>
            <w:tcMar>
              <w:top w:w="80" w:type="dxa"/>
              <w:left w:w="120" w:type="dxa"/>
              <w:bottom w:w="80" w:type="dxa"/>
              <w:right w:w="120" w:type="dxa"/>
            </w:tcMar>
            <w:vAlign w:val="center"/>
          </w:tcPr>
          <w:p w14:paraId="1F85D3B9" w14:textId="77777777" w:rsidR="00FE0C40" w:rsidRDefault="00000000">
            <w:pPr>
              <w:spacing w:after="0"/>
            </w:pPr>
            <w:r>
              <w:rPr>
                <w:b/>
                <w:color w:val="1F4D78"/>
                <w:sz w:val="18"/>
              </w:rPr>
              <w:t>Endpoint</w:t>
            </w:r>
          </w:p>
        </w:tc>
        <w:tc>
          <w:tcPr>
            <w:tcW w:w="2200" w:type="dxa"/>
            <w:shd w:val="clear" w:color="auto" w:fill="E8EEF5"/>
            <w:tcMar>
              <w:top w:w="80" w:type="dxa"/>
              <w:left w:w="120" w:type="dxa"/>
              <w:bottom w:w="80" w:type="dxa"/>
              <w:right w:w="120" w:type="dxa"/>
            </w:tcMar>
            <w:vAlign w:val="center"/>
          </w:tcPr>
          <w:p w14:paraId="6C1815C7" w14:textId="77777777" w:rsidR="00FE0C40" w:rsidRDefault="00000000">
            <w:pPr>
              <w:spacing w:after="0"/>
            </w:pPr>
            <w:r>
              <w:rPr>
                <w:b/>
                <w:color w:val="1F4D78"/>
                <w:sz w:val="18"/>
              </w:rPr>
              <w:t>Pagination location</w:t>
            </w:r>
          </w:p>
        </w:tc>
        <w:tc>
          <w:tcPr>
            <w:tcW w:w="5360" w:type="dxa"/>
            <w:shd w:val="clear" w:color="auto" w:fill="E8EEF5"/>
            <w:tcMar>
              <w:top w:w="80" w:type="dxa"/>
              <w:left w:w="120" w:type="dxa"/>
              <w:bottom w:w="80" w:type="dxa"/>
              <w:right w:w="120" w:type="dxa"/>
            </w:tcMar>
            <w:vAlign w:val="center"/>
          </w:tcPr>
          <w:p w14:paraId="73086E9F" w14:textId="77777777" w:rsidR="00FE0C40" w:rsidRDefault="00000000">
            <w:pPr>
              <w:spacing w:after="0"/>
            </w:pPr>
            <w:r>
              <w:rPr>
                <w:b/>
                <w:color w:val="1F4D78"/>
                <w:sz w:val="18"/>
              </w:rPr>
              <w:t>Implementation rule</w:t>
            </w:r>
          </w:p>
        </w:tc>
      </w:tr>
      <w:tr w:rsidR="00FE0C40" w14:paraId="7EE92799" w14:textId="77777777">
        <w:trPr>
          <w:jc w:val="center"/>
        </w:trPr>
        <w:tc>
          <w:tcPr>
            <w:tcW w:w="1800" w:type="dxa"/>
            <w:tcMar>
              <w:top w:w="80" w:type="dxa"/>
              <w:left w:w="120" w:type="dxa"/>
              <w:bottom w:w="80" w:type="dxa"/>
              <w:right w:w="120" w:type="dxa"/>
            </w:tcMar>
            <w:vAlign w:val="center"/>
          </w:tcPr>
          <w:p w14:paraId="0BA1DB84" w14:textId="77777777" w:rsidR="00FE0C40" w:rsidRDefault="00000000">
            <w:pPr>
              <w:spacing w:after="0"/>
            </w:pPr>
            <w:r>
              <w:rPr>
                <w:sz w:val="17"/>
              </w:rPr>
              <w:t>Trials</w:t>
            </w:r>
          </w:p>
        </w:tc>
        <w:tc>
          <w:tcPr>
            <w:tcW w:w="2200" w:type="dxa"/>
            <w:tcMar>
              <w:top w:w="80" w:type="dxa"/>
              <w:left w:w="120" w:type="dxa"/>
              <w:bottom w:w="80" w:type="dxa"/>
              <w:right w:w="120" w:type="dxa"/>
            </w:tcMar>
            <w:vAlign w:val="center"/>
          </w:tcPr>
          <w:p w14:paraId="5B6F0B8D" w14:textId="77777777" w:rsidR="00FE0C40" w:rsidRDefault="00000000">
            <w:pPr>
              <w:spacing w:after="0"/>
            </w:pPr>
            <w:r>
              <w:rPr>
                <w:sz w:val="17"/>
              </w:rPr>
              <w:t>pagination.totalPages</w:t>
            </w:r>
          </w:p>
        </w:tc>
        <w:tc>
          <w:tcPr>
            <w:tcW w:w="5360" w:type="dxa"/>
            <w:tcMar>
              <w:top w:w="80" w:type="dxa"/>
              <w:left w:w="120" w:type="dxa"/>
              <w:bottom w:w="80" w:type="dxa"/>
              <w:right w:w="120" w:type="dxa"/>
            </w:tcMar>
            <w:vAlign w:val="center"/>
          </w:tcPr>
          <w:p w14:paraId="4E1B0DB1" w14:textId="77777777" w:rsidR="00FE0C40" w:rsidRDefault="00000000">
            <w:pPr>
              <w:spacing w:after="0"/>
            </w:pPr>
            <w:r>
              <w:rPr>
                <w:sz w:val="17"/>
              </w:rPr>
              <w:t>Fetch every page; merge dashboardData; then filter each record by trialScheduledDate.</w:t>
            </w:r>
          </w:p>
        </w:tc>
      </w:tr>
      <w:tr w:rsidR="00FE0C40" w14:paraId="09C81933" w14:textId="77777777">
        <w:trPr>
          <w:jc w:val="center"/>
        </w:trPr>
        <w:tc>
          <w:tcPr>
            <w:tcW w:w="1800" w:type="dxa"/>
            <w:tcMar>
              <w:top w:w="80" w:type="dxa"/>
              <w:left w:w="120" w:type="dxa"/>
              <w:bottom w:w="80" w:type="dxa"/>
              <w:right w:w="120" w:type="dxa"/>
            </w:tcMar>
            <w:vAlign w:val="center"/>
          </w:tcPr>
          <w:p w14:paraId="51A112CA" w14:textId="77777777" w:rsidR="00FE0C40" w:rsidRDefault="00000000">
            <w:pPr>
              <w:spacing w:after="0"/>
            </w:pPr>
            <w:r>
              <w:rPr>
                <w:sz w:val="17"/>
              </w:rPr>
              <w:t>Reviews</w:t>
            </w:r>
          </w:p>
        </w:tc>
        <w:tc>
          <w:tcPr>
            <w:tcW w:w="2200" w:type="dxa"/>
            <w:tcMar>
              <w:top w:w="80" w:type="dxa"/>
              <w:left w:w="120" w:type="dxa"/>
              <w:bottom w:w="80" w:type="dxa"/>
              <w:right w:w="120" w:type="dxa"/>
            </w:tcMar>
            <w:vAlign w:val="center"/>
          </w:tcPr>
          <w:p w14:paraId="2B5AB31D" w14:textId="77777777" w:rsidR="00FE0C40" w:rsidRDefault="00000000">
            <w:pPr>
              <w:spacing w:after="0"/>
            </w:pPr>
            <w:r>
              <w:rPr>
                <w:sz w:val="17"/>
              </w:rPr>
              <w:t>data.totalPages</w:t>
            </w:r>
          </w:p>
        </w:tc>
        <w:tc>
          <w:tcPr>
            <w:tcW w:w="5360" w:type="dxa"/>
            <w:tcMar>
              <w:top w:w="80" w:type="dxa"/>
              <w:left w:w="120" w:type="dxa"/>
              <w:bottom w:w="80" w:type="dxa"/>
              <w:right w:w="120" w:type="dxa"/>
            </w:tcMar>
            <w:vAlign w:val="center"/>
          </w:tcPr>
          <w:p w14:paraId="5196304F" w14:textId="77777777" w:rsidR="00FE0C40" w:rsidRDefault="00000000">
            <w:pPr>
              <w:spacing w:after="0"/>
            </w:pPr>
            <w:r>
              <w:rPr>
                <w:sz w:val="17"/>
              </w:rPr>
              <w:t>Fetch every page; use csatReview only, not both csatReview and csatReviews, to avoid duplicate counting.</w:t>
            </w:r>
          </w:p>
        </w:tc>
      </w:tr>
      <w:tr w:rsidR="00FE0C40" w14:paraId="5E7BF333" w14:textId="77777777">
        <w:trPr>
          <w:jc w:val="center"/>
        </w:trPr>
        <w:tc>
          <w:tcPr>
            <w:tcW w:w="1800" w:type="dxa"/>
            <w:tcMar>
              <w:top w:w="80" w:type="dxa"/>
              <w:left w:w="120" w:type="dxa"/>
              <w:bottom w:w="80" w:type="dxa"/>
              <w:right w:w="120" w:type="dxa"/>
            </w:tcMar>
            <w:vAlign w:val="center"/>
          </w:tcPr>
          <w:p w14:paraId="5C7B6C7A" w14:textId="77777777" w:rsidR="00FE0C40" w:rsidRDefault="00000000">
            <w:pPr>
              <w:spacing w:after="0"/>
            </w:pPr>
            <w:r>
              <w:rPr>
                <w:sz w:val="17"/>
              </w:rPr>
              <w:t>Daily sessions</w:t>
            </w:r>
          </w:p>
        </w:tc>
        <w:tc>
          <w:tcPr>
            <w:tcW w:w="2200" w:type="dxa"/>
            <w:tcMar>
              <w:top w:w="80" w:type="dxa"/>
              <w:left w:w="120" w:type="dxa"/>
              <w:bottom w:w="80" w:type="dxa"/>
              <w:right w:w="120" w:type="dxa"/>
            </w:tcMar>
            <w:vAlign w:val="center"/>
          </w:tcPr>
          <w:p w14:paraId="05FD71F2" w14:textId="77777777" w:rsidR="00FE0C40" w:rsidRDefault="00000000">
            <w:pPr>
              <w:spacing w:after="0"/>
            </w:pPr>
            <w:r>
              <w:rPr>
                <w:sz w:val="17"/>
              </w:rPr>
              <w:t>pagination.totalPages and totalItems</w:t>
            </w:r>
          </w:p>
        </w:tc>
        <w:tc>
          <w:tcPr>
            <w:tcW w:w="5360" w:type="dxa"/>
            <w:tcMar>
              <w:top w:w="80" w:type="dxa"/>
              <w:left w:w="120" w:type="dxa"/>
              <w:bottom w:w="80" w:type="dxa"/>
              <w:right w:w="120" w:type="dxa"/>
            </w:tcMar>
            <w:vAlign w:val="center"/>
          </w:tcPr>
          <w:p w14:paraId="6708FA6C" w14:textId="77777777" w:rsidR="00FE0C40" w:rsidRDefault="00000000">
            <w:pPr>
              <w:spacing w:after="0"/>
            </w:pPr>
            <w:r>
              <w:rPr>
                <w:sz w:val="17"/>
              </w:rPr>
              <w:t>Fetch all pages for each of seven selected dates. If the server caps a high limit, follow the returned page count.</w:t>
            </w:r>
          </w:p>
        </w:tc>
      </w:tr>
    </w:tbl>
    <w:p w14:paraId="542DCFEE" w14:textId="77777777" w:rsidR="00FE0C40" w:rsidRDefault="00FE0C40">
      <w:pPr>
        <w:spacing w:after="40"/>
      </w:pPr>
    </w:p>
    <w:p w14:paraId="7C8EC695" w14:textId="77777777" w:rsidR="00FE0C40" w:rsidRDefault="00000000">
      <w:pPr>
        <w:pStyle w:val="Heading1"/>
      </w:pPr>
      <w:r>
        <w:t>5. Per-metric mapping and formulas</w:t>
      </w:r>
    </w:p>
    <w:tbl>
      <w:tblPr>
        <w:tblStyle w:val="TableGrid"/>
        <w:tblW w:w="9360" w:type="dxa"/>
        <w:jc w:val="center"/>
        <w:tblLayout w:type="fixed"/>
        <w:tblLook w:val="04A0" w:firstRow="1" w:lastRow="0" w:firstColumn="1" w:lastColumn="0" w:noHBand="0" w:noVBand="1"/>
      </w:tblPr>
      <w:tblGrid>
        <w:gridCol w:w="1500"/>
        <w:gridCol w:w="1800"/>
        <w:gridCol w:w="6060"/>
      </w:tblGrid>
      <w:tr w:rsidR="00FE0C40" w14:paraId="2970629F" w14:textId="77777777">
        <w:trPr>
          <w:jc w:val="center"/>
        </w:trPr>
        <w:tc>
          <w:tcPr>
            <w:tcW w:w="1500" w:type="dxa"/>
            <w:shd w:val="clear" w:color="auto" w:fill="E8EEF5"/>
            <w:tcMar>
              <w:top w:w="80" w:type="dxa"/>
              <w:left w:w="120" w:type="dxa"/>
              <w:bottom w:w="80" w:type="dxa"/>
              <w:right w:w="120" w:type="dxa"/>
            </w:tcMar>
            <w:vAlign w:val="center"/>
          </w:tcPr>
          <w:p w14:paraId="0C653C44" w14:textId="77777777" w:rsidR="00FE0C40" w:rsidRDefault="00000000">
            <w:pPr>
              <w:spacing w:after="0"/>
            </w:pPr>
            <w:r>
              <w:rPr>
                <w:b/>
                <w:color w:val="1F4D78"/>
                <w:sz w:val="18"/>
              </w:rPr>
              <w:t>Metric</w:t>
            </w:r>
          </w:p>
        </w:tc>
        <w:tc>
          <w:tcPr>
            <w:tcW w:w="1800" w:type="dxa"/>
            <w:shd w:val="clear" w:color="auto" w:fill="E8EEF5"/>
            <w:tcMar>
              <w:top w:w="80" w:type="dxa"/>
              <w:left w:w="120" w:type="dxa"/>
              <w:bottom w:w="80" w:type="dxa"/>
              <w:right w:w="120" w:type="dxa"/>
            </w:tcMar>
            <w:vAlign w:val="center"/>
          </w:tcPr>
          <w:p w14:paraId="22C5B32E" w14:textId="77777777" w:rsidR="00FE0C40" w:rsidRDefault="00000000">
            <w:pPr>
              <w:spacing w:after="0"/>
            </w:pPr>
            <w:r>
              <w:rPr>
                <w:b/>
                <w:color w:val="1F4D78"/>
                <w:sz w:val="18"/>
              </w:rPr>
              <w:t>Source</w:t>
            </w:r>
          </w:p>
        </w:tc>
        <w:tc>
          <w:tcPr>
            <w:tcW w:w="6060" w:type="dxa"/>
            <w:shd w:val="clear" w:color="auto" w:fill="E8EEF5"/>
            <w:tcMar>
              <w:top w:w="80" w:type="dxa"/>
              <w:left w:w="120" w:type="dxa"/>
              <w:bottom w:w="80" w:type="dxa"/>
              <w:right w:w="120" w:type="dxa"/>
            </w:tcMar>
            <w:vAlign w:val="center"/>
          </w:tcPr>
          <w:p w14:paraId="1577A136" w14:textId="77777777" w:rsidR="00FE0C40" w:rsidRDefault="00000000">
            <w:pPr>
              <w:spacing w:after="0"/>
            </w:pPr>
            <w:r>
              <w:rPr>
                <w:b/>
                <w:color w:val="1F4D78"/>
                <w:sz w:val="18"/>
              </w:rPr>
              <w:t>Production calculation rule</w:t>
            </w:r>
          </w:p>
        </w:tc>
      </w:tr>
      <w:tr w:rsidR="00FE0C40" w14:paraId="1B6AA2EB" w14:textId="77777777">
        <w:trPr>
          <w:jc w:val="center"/>
        </w:trPr>
        <w:tc>
          <w:tcPr>
            <w:tcW w:w="1500" w:type="dxa"/>
            <w:tcMar>
              <w:top w:w="80" w:type="dxa"/>
              <w:left w:w="120" w:type="dxa"/>
              <w:bottom w:w="80" w:type="dxa"/>
              <w:right w:w="120" w:type="dxa"/>
            </w:tcMar>
            <w:vAlign w:val="center"/>
          </w:tcPr>
          <w:p w14:paraId="5784249C" w14:textId="77777777" w:rsidR="00FE0C40" w:rsidRDefault="00000000">
            <w:pPr>
              <w:spacing w:after="0"/>
            </w:pPr>
            <w:r>
              <w:rPr>
                <w:sz w:val="17"/>
              </w:rPr>
              <w:t>Completion rate</w:t>
            </w:r>
          </w:p>
        </w:tc>
        <w:tc>
          <w:tcPr>
            <w:tcW w:w="1800" w:type="dxa"/>
            <w:tcMar>
              <w:top w:w="80" w:type="dxa"/>
              <w:left w:w="120" w:type="dxa"/>
              <w:bottom w:w="80" w:type="dxa"/>
              <w:right w:w="120" w:type="dxa"/>
            </w:tcMar>
            <w:vAlign w:val="center"/>
          </w:tcPr>
          <w:p w14:paraId="037D4D04" w14:textId="77777777" w:rsidR="00FE0C40" w:rsidRDefault="00000000">
            <w:pPr>
              <w:spacing w:after="0"/>
            </w:pPr>
            <w:r>
              <w:rPr>
                <w:sz w:val="17"/>
              </w:rPr>
              <w:t>Daily session details</w:t>
            </w:r>
          </w:p>
        </w:tc>
        <w:tc>
          <w:tcPr>
            <w:tcW w:w="6060" w:type="dxa"/>
            <w:tcMar>
              <w:top w:w="80" w:type="dxa"/>
              <w:left w:w="120" w:type="dxa"/>
              <w:bottom w:w="80" w:type="dxa"/>
              <w:right w:w="120" w:type="dxa"/>
            </w:tcMar>
            <w:vAlign w:val="center"/>
          </w:tcPr>
          <w:p w14:paraId="79004BD8" w14:textId="77777777" w:rsidR="00FE0C40" w:rsidRDefault="00000000">
            <w:pPr>
              <w:spacing w:after="0"/>
            </w:pPr>
            <w:r>
              <w:rPr>
                <w:sz w:val="17"/>
              </w:rPr>
              <w:t>Ignore trial records. Count sessionStatus containing completed as completed. Scheduled denominator is all returned non-trial session records for the selected week. Missed/no-show statuses are retained for drill-down.</w:t>
            </w:r>
          </w:p>
        </w:tc>
      </w:tr>
      <w:tr w:rsidR="00FE0C40" w14:paraId="66967026" w14:textId="77777777">
        <w:trPr>
          <w:jc w:val="center"/>
        </w:trPr>
        <w:tc>
          <w:tcPr>
            <w:tcW w:w="1500" w:type="dxa"/>
            <w:tcMar>
              <w:top w:w="80" w:type="dxa"/>
              <w:left w:w="120" w:type="dxa"/>
              <w:bottom w:w="80" w:type="dxa"/>
              <w:right w:w="120" w:type="dxa"/>
            </w:tcMar>
            <w:vAlign w:val="center"/>
          </w:tcPr>
          <w:p w14:paraId="64F8D82D" w14:textId="77777777" w:rsidR="00FE0C40" w:rsidRDefault="00000000">
            <w:pPr>
              <w:spacing w:after="0"/>
            </w:pPr>
            <w:r>
              <w:rPr>
                <w:sz w:val="17"/>
              </w:rPr>
              <w:t>OTP verification</w:t>
            </w:r>
          </w:p>
        </w:tc>
        <w:tc>
          <w:tcPr>
            <w:tcW w:w="1800" w:type="dxa"/>
            <w:tcMar>
              <w:top w:w="80" w:type="dxa"/>
              <w:left w:w="120" w:type="dxa"/>
              <w:bottom w:w="80" w:type="dxa"/>
              <w:right w:w="120" w:type="dxa"/>
            </w:tcMar>
            <w:vAlign w:val="center"/>
          </w:tcPr>
          <w:p w14:paraId="398A2923" w14:textId="77777777" w:rsidR="00FE0C40" w:rsidRDefault="00000000">
            <w:pPr>
              <w:spacing w:after="0"/>
            </w:pPr>
            <w:r>
              <w:rPr>
                <w:sz w:val="17"/>
              </w:rPr>
              <w:t>Daily session details</w:t>
            </w:r>
          </w:p>
        </w:tc>
        <w:tc>
          <w:tcPr>
            <w:tcW w:w="6060" w:type="dxa"/>
            <w:tcMar>
              <w:top w:w="80" w:type="dxa"/>
              <w:left w:w="120" w:type="dxa"/>
              <w:bottom w:w="80" w:type="dxa"/>
              <w:right w:w="120" w:type="dxa"/>
            </w:tcMar>
            <w:vAlign w:val="center"/>
          </w:tcPr>
          <w:p w14:paraId="0459080C" w14:textId="77777777" w:rsidR="00FE0C40" w:rsidRDefault="00000000">
            <w:pPr>
              <w:spacing w:after="0"/>
            </w:pPr>
            <w:r>
              <w:rPr>
                <w:sz w:val="17"/>
              </w:rPr>
              <w:t>Among completed non-trial sessions, count endOTPVerifiedAt or universalOTPId as verified. OTP % = verified / completed x 100. This is operational context, not a Phase 1 score weight.</w:t>
            </w:r>
          </w:p>
        </w:tc>
      </w:tr>
      <w:tr w:rsidR="00FE0C40" w14:paraId="3A63905E" w14:textId="77777777">
        <w:trPr>
          <w:jc w:val="center"/>
        </w:trPr>
        <w:tc>
          <w:tcPr>
            <w:tcW w:w="1500" w:type="dxa"/>
            <w:tcMar>
              <w:top w:w="80" w:type="dxa"/>
              <w:left w:w="120" w:type="dxa"/>
              <w:bottom w:w="80" w:type="dxa"/>
              <w:right w:w="120" w:type="dxa"/>
            </w:tcMar>
            <w:vAlign w:val="center"/>
          </w:tcPr>
          <w:p w14:paraId="3459600F" w14:textId="77777777" w:rsidR="00FE0C40" w:rsidRDefault="00000000">
            <w:pPr>
              <w:spacing w:after="0"/>
            </w:pPr>
            <w:r>
              <w:rPr>
                <w:sz w:val="17"/>
              </w:rPr>
              <w:t>Punctuality</w:t>
            </w:r>
          </w:p>
        </w:tc>
        <w:tc>
          <w:tcPr>
            <w:tcW w:w="1800" w:type="dxa"/>
            <w:tcMar>
              <w:top w:w="80" w:type="dxa"/>
              <w:left w:w="120" w:type="dxa"/>
              <w:bottom w:w="80" w:type="dxa"/>
              <w:right w:w="120" w:type="dxa"/>
            </w:tcMar>
            <w:vAlign w:val="center"/>
          </w:tcPr>
          <w:p w14:paraId="63C6FBC2" w14:textId="77777777" w:rsidR="00FE0C40" w:rsidRDefault="00000000">
            <w:pPr>
              <w:spacing w:after="0"/>
            </w:pPr>
            <w:r>
              <w:rPr>
                <w:sz w:val="17"/>
              </w:rPr>
              <w:t>Session timing details</w:t>
            </w:r>
          </w:p>
        </w:tc>
        <w:tc>
          <w:tcPr>
            <w:tcW w:w="6060" w:type="dxa"/>
            <w:tcMar>
              <w:top w:w="80" w:type="dxa"/>
              <w:left w:w="120" w:type="dxa"/>
              <w:bottom w:w="80" w:type="dxa"/>
              <w:right w:w="120" w:type="dxa"/>
            </w:tcMar>
            <w:vAlign w:val="center"/>
          </w:tcPr>
          <w:p w14:paraId="63B53949" w14:textId="77777777" w:rsidR="00FE0C40" w:rsidRDefault="00000000">
            <w:pPr>
              <w:spacing w:after="0"/>
            </w:pPr>
            <w:r>
              <w:rPr>
                <w:sz w:val="17"/>
              </w:rPr>
              <w:t>Use returned isOnTime/onTime and completed timing records. Do not invent a lateness threshold from timestamps unless the business rule is supplied.</w:t>
            </w:r>
          </w:p>
        </w:tc>
      </w:tr>
      <w:tr w:rsidR="00FE0C40" w14:paraId="6DEC4591" w14:textId="77777777">
        <w:trPr>
          <w:jc w:val="center"/>
        </w:trPr>
        <w:tc>
          <w:tcPr>
            <w:tcW w:w="1500" w:type="dxa"/>
            <w:tcMar>
              <w:top w:w="80" w:type="dxa"/>
              <w:left w:w="120" w:type="dxa"/>
              <w:bottom w:w="80" w:type="dxa"/>
              <w:right w:w="120" w:type="dxa"/>
            </w:tcMar>
            <w:vAlign w:val="center"/>
          </w:tcPr>
          <w:p w14:paraId="18A640BD" w14:textId="77777777" w:rsidR="00FE0C40" w:rsidRDefault="00000000">
            <w:pPr>
              <w:spacing w:after="0"/>
            </w:pPr>
            <w:r>
              <w:rPr>
                <w:sz w:val="17"/>
              </w:rPr>
              <w:t>Utilization</w:t>
            </w:r>
          </w:p>
        </w:tc>
        <w:tc>
          <w:tcPr>
            <w:tcW w:w="1800" w:type="dxa"/>
            <w:tcMar>
              <w:top w:w="80" w:type="dxa"/>
              <w:left w:w="120" w:type="dxa"/>
              <w:bottom w:w="80" w:type="dxa"/>
              <w:right w:w="120" w:type="dxa"/>
            </w:tcMar>
            <w:vAlign w:val="center"/>
          </w:tcPr>
          <w:p w14:paraId="3D0E5D4A" w14:textId="77777777" w:rsidR="00FE0C40" w:rsidRDefault="00000000">
            <w:pPr>
              <w:spacing w:after="0"/>
            </w:pPr>
            <w:r>
              <w:rPr>
                <w:sz w:val="17"/>
              </w:rPr>
              <w:t>Utilization details</w:t>
            </w:r>
          </w:p>
        </w:tc>
        <w:tc>
          <w:tcPr>
            <w:tcW w:w="6060" w:type="dxa"/>
            <w:tcMar>
              <w:top w:w="80" w:type="dxa"/>
              <w:left w:w="120" w:type="dxa"/>
              <w:bottom w:w="80" w:type="dxa"/>
              <w:right w:w="120" w:type="dxa"/>
            </w:tcMar>
            <w:vAlign w:val="center"/>
          </w:tcPr>
          <w:p w14:paraId="6B1DB66C" w14:textId="77777777" w:rsidR="00FE0C40" w:rsidRDefault="00000000">
            <w:pPr>
              <w:spacing w:after="0"/>
            </w:pPr>
            <w:r>
              <w:rPr>
                <w:sz w:val="17"/>
              </w:rPr>
              <w:t>Utilization % = ((sessionsCompleted + trialSlots) x 1.5 hours / availableHours) x 100.</w:t>
            </w:r>
          </w:p>
        </w:tc>
      </w:tr>
      <w:tr w:rsidR="00FE0C40" w14:paraId="144E4BB1" w14:textId="77777777">
        <w:trPr>
          <w:jc w:val="center"/>
        </w:trPr>
        <w:tc>
          <w:tcPr>
            <w:tcW w:w="1500" w:type="dxa"/>
            <w:tcMar>
              <w:top w:w="80" w:type="dxa"/>
              <w:left w:w="120" w:type="dxa"/>
              <w:bottom w:w="80" w:type="dxa"/>
              <w:right w:w="120" w:type="dxa"/>
            </w:tcMar>
            <w:vAlign w:val="center"/>
          </w:tcPr>
          <w:p w14:paraId="1C35C117" w14:textId="77777777" w:rsidR="00FE0C40" w:rsidRDefault="00000000">
            <w:pPr>
              <w:spacing w:after="0"/>
            </w:pPr>
            <w:r>
              <w:rPr>
                <w:sz w:val="17"/>
              </w:rPr>
              <w:t>Trial conversion</w:t>
            </w:r>
          </w:p>
        </w:tc>
        <w:tc>
          <w:tcPr>
            <w:tcW w:w="1800" w:type="dxa"/>
            <w:tcMar>
              <w:top w:w="80" w:type="dxa"/>
              <w:left w:w="120" w:type="dxa"/>
              <w:bottom w:w="80" w:type="dxa"/>
              <w:right w:w="120" w:type="dxa"/>
            </w:tcMar>
            <w:vAlign w:val="center"/>
          </w:tcPr>
          <w:p w14:paraId="553D5B1B" w14:textId="77777777" w:rsidR="00FE0C40" w:rsidRDefault="00000000">
            <w:pPr>
              <w:spacing w:after="0"/>
            </w:pPr>
            <w:r>
              <w:rPr>
                <w:sz w:val="17"/>
              </w:rPr>
              <w:t>Trial dashboard</w:t>
            </w:r>
          </w:p>
        </w:tc>
        <w:tc>
          <w:tcPr>
            <w:tcW w:w="6060" w:type="dxa"/>
            <w:tcMar>
              <w:top w:w="80" w:type="dxa"/>
              <w:left w:w="120" w:type="dxa"/>
              <w:bottom w:w="80" w:type="dxa"/>
              <w:right w:w="120" w:type="dxa"/>
            </w:tcMar>
            <w:vAlign w:val="center"/>
          </w:tcPr>
          <w:p w14:paraId="2DDD0D27" w14:textId="77777777" w:rsidR="00FE0C40" w:rsidRDefault="00000000">
            <w:pPr>
              <w:spacing w:after="0"/>
            </w:pPr>
            <w:r>
              <w:rPr>
                <w:sz w:val="17"/>
              </w:rPr>
              <w:t>Filter trialScheduledDate into the selected week. Converted = trial status containing converted or subscriptionStatus equal to converted. Conducted = converted + taken/completed trials.</w:t>
            </w:r>
          </w:p>
        </w:tc>
      </w:tr>
      <w:tr w:rsidR="00FE0C40" w14:paraId="0007D13F" w14:textId="77777777">
        <w:trPr>
          <w:jc w:val="center"/>
        </w:trPr>
        <w:tc>
          <w:tcPr>
            <w:tcW w:w="1500" w:type="dxa"/>
            <w:tcMar>
              <w:top w:w="80" w:type="dxa"/>
              <w:left w:w="120" w:type="dxa"/>
              <w:bottom w:w="80" w:type="dxa"/>
              <w:right w:w="120" w:type="dxa"/>
            </w:tcMar>
            <w:vAlign w:val="center"/>
          </w:tcPr>
          <w:p w14:paraId="1ABA7376" w14:textId="77777777" w:rsidR="00FE0C40" w:rsidRDefault="00000000">
            <w:pPr>
              <w:spacing w:after="0"/>
            </w:pPr>
            <w:r>
              <w:rPr>
                <w:sz w:val="17"/>
              </w:rPr>
              <w:t>CSAT</w:t>
            </w:r>
          </w:p>
        </w:tc>
        <w:tc>
          <w:tcPr>
            <w:tcW w:w="1800" w:type="dxa"/>
            <w:tcMar>
              <w:top w:w="80" w:type="dxa"/>
              <w:left w:w="120" w:type="dxa"/>
              <w:bottom w:w="80" w:type="dxa"/>
              <w:right w:w="120" w:type="dxa"/>
            </w:tcMar>
            <w:vAlign w:val="center"/>
          </w:tcPr>
          <w:p w14:paraId="7DEC2525" w14:textId="77777777" w:rsidR="00FE0C40" w:rsidRDefault="00000000">
            <w:pPr>
              <w:spacing w:after="0"/>
            </w:pPr>
            <w:r>
              <w:rPr>
                <w:sz w:val="17"/>
              </w:rPr>
              <w:t>Client reviews</w:t>
            </w:r>
          </w:p>
        </w:tc>
        <w:tc>
          <w:tcPr>
            <w:tcW w:w="6060" w:type="dxa"/>
            <w:tcMar>
              <w:top w:w="80" w:type="dxa"/>
              <w:left w:w="120" w:type="dxa"/>
              <w:bottom w:w="80" w:type="dxa"/>
              <w:right w:w="120" w:type="dxa"/>
            </w:tcMar>
            <w:vAlign w:val="center"/>
          </w:tcPr>
          <w:p w14:paraId="6759EDE1" w14:textId="77777777" w:rsidR="00FE0C40" w:rsidRDefault="00000000">
            <w:pPr>
              <w:spacing w:after="0"/>
            </w:pPr>
            <w:r>
              <w:rPr>
                <w:sz w:val="17"/>
              </w:rPr>
              <w:t xml:space="preserve">Filter submittedAt into selected week. Match callPreparation.assignedPhysio to roster. Average available direct physio ratings: physiotherapist rating, on-time, </w:t>
            </w:r>
            <w:r>
              <w:rPr>
                <w:sz w:val="17"/>
              </w:rPr>
              <w:lastRenderedPageBreak/>
              <w:t>duration, politeness, supportiveness and knowledge.</w:t>
            </w:r>
          </w:p>
        </w:tc>
      </w:tr>
      <w:tr w:rsidR="00FE0C40" w14:paraId="16F5608B" w14:textId="77777777">
        <w:trPr>
          <w:jc w:val="center"/>
        </w:trPr>
        <w:tc>
          <w:tcPr>
            <w:tcW w:w="1500" w:type="dxa"/>
            <w:tcMar>
              <w:top w:w="80" w:type="dxa"/>
              <w:left w:w="120" w:type="dxa"/>
              <w:bottom w:w="80" w:type="dxa"/>
              <w:right w:w="120" w:type="dxa"/>
            </w:tcMar>
            <w:vAlign w:val="center"/>
          </w:tcPr>
          <w:p w14:paraId="46F2FEB5" w14:textId="77777777" w:rsidR="00FE0C40" w:rsidRDefault="00000000">
            <w:pPr>
              <w:spacing w:after="0"/>
            </w:pPr>
            <w:r>
              <w:rPr>
                <w:sz w:val="17"/>
              </w:rPr>
              <w:lastRenderedPageBreak/>
              <w:t>Reschedule score</w:t>
            </w:r>
          </w:p>
        </w:tc>
        <w:tc>
          <w:tcPr>
            <w:tcW w:w="1800" w:type="dxa"/>
            <w:tcMar>
              <w:top w:w="80" w:type="dxa"/>
              <w:left w:w="120" w:type="dxa"/>
              <w:bottom w:w="80" w:type="dxa"/>
              <w:right w:w="120" w:type="dxa"/>
            </w:tcMar>
            <w:vAlign w:val="center"/>
          </w:tcPr>
          <w:p w14:paraId="73222EA8" w14:textId="77777777" w:rsidR="00FE0C40" w:rsidRDefault="00000000">
            <w:pPr>
              <w:spacing w:after="0"/>
            </w:pPr>
            <w:r>
              <w:rPr>
                <w:sz w:val="17"/>
              </w:rPr>
              <w:t>Reschedules</w:t>
            </w:r>
          </w:p>
        </w:tc>
        <w:tc>
          <w:tcPr>
            <w:tcW w:w="6060" w:type="dxa"/>
            <w:tcMar>
              <w:top w:w="80" w:type="dxa"/>
              <w:left w:w="120" w:type="dxa"/>
              <w:bottom w:w="80" w:type="dxa"/>
              <w:right w:w="120" w:type="dxa"/>
            </w:tcMar>
            <w:vAlign w:val="center"/>
          </w:tcPr>
          <w:p w14:paraId="0164E6C2" w14:textId="77777777" w:rsidR="00FE0C40" w:rsidRDefault="00000000">
            <w:pPr>
              <w:spacing w:after="0"/>
            </w:pPr>
            <w:r>
              <w:rPr>
                <w:sz w:val="17"/>
              </w:rPr>
              <w:t>Only rescheduleCategory indicating trainer/physio/therapist responsibility affects score. Notice hours = originalStartTime - changedAt. More than 24h: no penalty; 12-24h: minor; below 12h: major; zero/negative: maximum penalty. Client-caused records are excluded.</w:t>
            </w:r>
          </w:p>
        </w:tc>
      </w:tr>
    </w:tbl>
    <w:p w14:paraId="5E857396" w14:textId="77777777" w:rsidR="00FE0C40" w:rsidRDefault="00FE0C40">
      <w:pPr>
        <w:spacing w:after="40"/>
      </w:pPr>
    </w:p>
    <w:p w14:paraId="40B02496" w14:textId="77777777" w:rsidR="00FE0C40" w:rsidRDefault="00000000">
      <w:pPr>
        <w:pStyle w:val="Heading1"/>
      </w:pPr>
      <w:r>
        <w:t>6. Scoring model currently implemented</w:t>
      </w:r>
    </w:p>
    <w:p w14:paraId="40785D9E" w14:textId="77777777" w:rsidR="00FE0C40" w:rsidRDefault="00000000">
      <w:r>
        <w:t>The final score uses an existing 1-5 score band for each metric. The approved Phase 1 weights total 100 percent. Preserve these weights unless a business owner approves a versioned scorecard change.</w:t>
      </w:r>
    </w:p>
    <w:tbl>
      <w:tblPr>
        <w:tblStyle w:val="TableGrid"/>
        <w:tblW w:w="9360" w:type="dxa"/>
        <w:jc w:val="center"/>
        <w:tblLayout w:type="fixed"/>
        <w:tblLook w:val="04A0" w:firstRow="1" w:lastRow="0" w:firstColumn="1" w:lastColumn="0" w:noHBand="0" w:noVBand="1"/>
      </w:tblPr>
      <w:tblGrid>
        <w:gridCol w:w="4100"/>
        <w:gridCol w:w="1800"/>
        <w:gridCol w:w="3460"/>
      </w:tblGrid>
      <w:tr w:rsidR="00FE0C40" w14:paraId="2DE36154" w14:textId="77777777">
        <w:trPr>
          <w:jc w:val="center"/>
        </w:trPr>
        <w:tc>
          <w:tcPr>
            <w:tcW w:w="4100" w:type="dxa"/>
            <w:shd w:val="clear" w:color="auto" w:fill="E8EEF5"/>
            <w:tcMar>
              <w:top w:w="80" w:type="dxa"/>
              <w:left w:w="120" w:type="dxa"/>
              <w:bottom w:w="80" w:type="dxa"/>
              <w:right w:w="120" w:type="dxa"/>
            </w:tcMar>
            <w:vAlign w:val="center"/>
          </w:tcPr>
          <w:p w14:paraId="64AC490B" w14:textId="77777777" w:rsidR="00FE0C40" w:rsidRDefault="00000000">
            <w:pPr>
              <w:spacing w:after="0"/>
            </w:pPr>
            <w:r>
              <w:rPr>
                <w:b/>
                <w:color w:val="1F4D78"/>
                <w:sz w:val="18"/>
              </w:rPr>
              <w:t>Metric</w:t>
            </w:r>
          </w:p>
        </w:tc>
        <w:tc>
          <w:tcPr>
            <w:tcW w:w="1800" w:type="dxa"/>
            <w:shd w:val="clear" w:color="auto" w:fill="E8EEF5"/>
            <w:tcMar>
              <w:top w:w="80" w:type="dxa"/>
              <w:left w:w="120" w:type="dxa"/>
              <w:bottom w:w="80" w:type="dxa"/>
              <w:right w:w="120" w:type="dxa"/>
            </w:tcMar>
            <w:vAlign w:val="center"/>
          </w:tcPr>
          <w:p w14:paraId="407B123F" w14:textId="77777777" w:rsidR="00FE0C40" w:rsidRDefault="00000000">
            <w:pPr>
              <w:spacing w:after="0"/>
            </w:pPr>
            <w:r>
              <w:rPr>
                <w:b/>
                <w:color w:val="1F4D78"/>
                <w:sz w:val="18"/>
              </w:rPr>
              <w:t>Weight</w:t>
            </w:r>
          </w:p>
        </w:tc>
        <w:tc>
          <w:tcPr>
            <w:tcW w:w="3460" w:type="dxa"/>
            <w:shd w:val="clear" w:color="auto" w:fill="E8EEF5"/>
            <w:tcMar>
              <w:top w:w="80" w:type="dxa"/>
              <w:left w:w="120" w:type="dxa"/>
              <w:bottom w:w="80" w:type="dxa"/>
              <w:right w:w="120" w:type="dxa"/>
            </w:tcMar>
            <w:vAlign w:val="center"/>
          </w:tcPr>
          <w:p w14:paraId="4C77E044" w14:textId="77777777" w:rsidR="00FE0C40" w:rsidRDefault="00000000">
            <w:pPr>
              <w:spacing w:after="0"/>
            </w:pPr>
            <w:r>
              <w:rPr>
                <w:b/>
                <w:color w:val="1F4D78"/>
                <w:sz w:val="18"/>
              </w:rPr>
              <w:t>Category</w:t>
            </w:r>
          </w:p>
        </w:tc>
      </w:tr>
      <w:tr w:rsidR="00FE0C40" w14:paraId="0674BCDF" w14:textId="77777777">
        <w:trPr>
          <w:jc w:val="center"/>
        </w:trPr>
        <w:tc>
          <w:tcPr>
            <w:tcW w:w="4100" w:type="dxa"/>
            <w:tcMar>
              <w:top w:w="80" w:type="dxa"/>
              <w:left w:w="120" w:type="dxa"/>
              <w:bottom w:w="80" w:type="dxa"/>
              <w:right w:w="120" w:type="dxa"/>
            </w:tcMar>
            <w:vAlign w:val="center"/>
          </w:tcPr>
          <w:p w14:paraId="07199814" w14:textId="77777777" w:rsidR="00FE0C40" w:rsidRDefault="00000000">
            <w:pPr>
              <w:spacing w:after="0"/>
            </w:pPr>
            <w:r>
              <w:rPr>
                <w:sz w:val="17"/>
              </w:rPr>
              <w:t>Completion rate</w:t>
            </w:r>
          </w:p>
        </w:tc>
        <w:tc>
          <w:tcPr>
            <w:tcW w:w="1800" w:type="dxa"/>
            <w:tcMar>
              <w:top w:w="80" w:type="dxa"/>
              <w:left w:w="120" w:type="dxa"/>
              <w:bottom w:w="80" w:type="dxa"/>
              <w:right w:w="120" w:type="dxa"/>
            </w:tcMar>
            <w:vAlign w:val="center"/>
          </w:tcPr>
          <w:p w14:paraId="7BEBF275" w14:textId="77777777" w:rsidR="00FE0C40" w:rsidRDefault="00000000">
            <w:pPr>
              <w:spacing w:after="0"/>
            </w:pPr>
            <w:r>
              <w:rPr>
                <w:sz w:val="17"/>
              </w:rPr>
              <w:t>20%</w:t>
            </w:r>
          </w:p>
        </w:tc>
        <w:tc>
          <w:tcPr>
            <w:tcW w:w="3460" w:type="dxa"/>
            <w:tcMar>
              <w:top w:w="80" w:type="dxa"/>
              <w:left w:w="120" w:type="dxa"/>
              <w:bottom w:w="80" w:type="dxa"/>
              <w:right w:w="120" w:type="dxa"/>
            </w:tcMar>
            <w:vAlign w:val="center"/>
          </w:tcPr>
          <w:p w14:paraId="25C15F60" w14:textId="77777777" w:rsidR="00FE0C40" w:rsidRDefault="00000000">
            <w:pPr>
              <w:spacing w:after="0"/>
            </w:pPr>
            <w:r>
              <w:rPr>
                <w:sz w:val="17"/>
              </w:rPr>
              <w:t>Operational</w:t>
            </w:r>
          </w:p>
        </w:tc>
      </w:tr>
      <w:tr w:rsidR="00FE0C40" w14:paraId="5D477C14" w14:textId="77777777">
        <w:trPr>
          <w:jc w:val="center"/>
        </w:trPr>
        <w:tc>
          <w:tcPr>
            <w:tcW w:w="4100" w:type="dxa"/>
            <w:tcMar>
              <w:top w:w="80" w:type="dxa"/>
              <w:left w:w="120" w:type="dxa"/>
              <w:bottom w:w="80" w:type="dxa"/>
              <w:right w:w="120" w:type="dxa"/>
            </w:tcMar>
            <w:vAlign w:val="center"/>
          </w:tcPr>
          <w:p w14:paraId="477E6611" w14:textId="77777777" w:rsidR="00FE0C40" w:rsidRDefault="00000000">
            <w:pPr>
              <w:spacing w:after="0"/>
            </w:pPr>
            <w:r>
              <w:rPr>
                <w:sz w:val="17"/>
              </w:rPr>
              <w:t>Reschedule score</w:t>
            </w:r>
          </w:p>
        </w:tc>
        <w:tc>
          <w:tcPr>
            <w:tcW w:w="1800" w:type="dxa"/>
            <w:tcMar>
              <w:top w:w="80" w:type="dxa"/>
              <w:left w:w="120" w:type="dxa"/>
              <w:bottom w:w="80" w:type="dxa"/>
              <w:right w:w="120" w:type="dxa"/>
            </w:tcMar>
            <w:vAlign w:val="center"/>
          </w:tcPr>
          <w:p w14:paraId="571E76B6" w14:textId="77777777" w:rsidR="00FE0C40" w:rsidRDefault="00000000">
            <w:pPr>
              <w:spacing w:after="0"/>
            </w:pPr>
            <w:r>
              <w:rPr>
                <w:sz w:val="17"/>
              </w:rPr>
              <w:t>10%</w:t>
            </w:r>
          </w:p>
        </w:tc>
        <w:tc>
          <w:tcPr>
            <w:tcW w:w="3460" w:type="dxa"/>
            <w:tcMar>
              <w:top w:w="80" w:type="dxa"/>
              <w:left w:w="120" w:type="dxa"/>
              <w:bottom w:w="80" w:type="dxa"/>
              <w:right w:w="120" w:type="dxa"/>
            </w:tcMar>
            <w:vAlign w:val="center"/>
          </w:tcPr>
          <w:p w14:paraId="46BD0A78" w14:textId="77777777" w:rsidR="00FE0C40" w:rsidRDefault="00000000">
            <w:pPr>
              <w:spacing w:after="0"/>
            </w:pPr>
            <w:r>
              <w:rPr>
                <w:sz w:val="17"/>
              </w:rPr>
              <w:t>Operational</w:t>
            </w:r>
          </w:p>
        </w:tc>
      </w:tr>
      <w:tr w:rsidR="00FE0C40" w14:paraId="310EA233" w14:textId="77777777">
        <w:trPr>
          <w:jc w:val="center"/>
        </w:trPr>
        <w:tc>
          <w:tcPr>
            <w:tcW w:w="4100" w:type="dxa"/>
            <w:tcMar>
              <w:top w:w="80" w:type="dxa"/>
              <w:left w:w="120" w:type="dxa"/>
              <w:bottom w:w="80" w:type="dxa"/>
              <w:right w:w="120" w:type="dxa"/>
            </w:tcMar>
            <w:vAlign w:val="center"/>
          </w:tcPr>
          <w:p w14:paraId="1A6FE6FB" w14:textId="77777777" w:rsidR="00FE0C40" w:rsidRDefault="00000000">
            <w:pPr>
              <w:spacing w:after="0"/>
            </w:pPr>
            <w:r>
              <w:rPr>
                <w:sz w:val="17"/>
              </w:rPr>
              <w:t>Punctuality</w:t>
            </w:r>
          </w:p>
        </w:tc>
        <w:tc>
          <w:tcPr>
            <w:tcW w:w="1800" w:type="dxa"/>
            <w:tcMar>
              <w:top w:w="80" w:type="dxa"/>
              <w:left w:w="120" w:type="dxa"/>
              <w:bottom w:w="80" w:type="dxa"/>
              <w:right w:w="120" w:type="dxa"/>
            </w:tcMar>
            <w:vAlign w:val="center"/>
          </w:tcPr>
          <w:p w14:paraId="51FCEB3F" w14:textId="77777777" w:rsidR="00FE0C40" w:rsidRDefault="00000000">
            <w:pPr>
              <w:spacing w:after="0"/>
            </w:pPr>
            <w:r>
              <w:rPr>
                <w:sz w:val="17"/>
              </w:rPr>
              <w:t>10%</w:t>
            </w:r>
          </w:p>
        </w:tc>
        <w:tc>
          <w:tcPr>
            <w:tcW w:w="3460" w:type="dxa"/>
            <w:tcMar>
              <w:top w:w="80" w:type="dxa"/>
              <w:left w:w="120" w:type="dxa"/>
              <w:bottom w:w="80" w:type="dxa"/>
              <w:right w:w="120" w:type="dxa"/>
            </w:tcMar>
            <w:vAlign w:val="center"/>
          </w:tcPr>
          <w:p w14:paraId="6ED9B556" w14:textId="77777777" w:rsidR="00FE0C40" w:rsidRDefault="00000000">
            <w:pPr>
              <w:spacing w:after="0"/>
            </w:pPr>
            <w:r>
              <w:rPr>
                <w:sz w:val="17"/>
              </w:rPr>
              <w:t>Operational</w:t>
            </w:r>
          </w:p>
        </w:tc>
      </w:tr>
      <w:tr w:rsidR="00FE0C40" w14:paraId="452580E7" w14:textId="77777777">
        <w:trPr>
          <w:jc w:val="center"/>
        </w:trPr>
        <w:tc>
          <w:tcPr>
            <w:tcW w:w="4100" w:type="dxa"/>
            <w:tcMar>
              <w:top w:w="80" w:type="dxa"/>
              <w:left w:w="120" w:type="dxa"/>
              <w:bottom w:w="80" w:type="dxa"/>
              <w:right w:w="120" w:type="dxa"/>
            </w:tcMar>
            <w:vAlign w:val="center"/>
          </w:tcPr>
          <w:p w14:paraId="19713F0B" w14:textId="77777777" w:rsidR="00FE0C40" w:rsidRDefault="00000000">
            <w:pPr>
              <w:spacing w:after="0"/>
            </w:pPr>
            <w:r>
              <w:rPr>
                <w:sz w:val="17"/>
              </w:rPr>
              <w:t>Trial conversion</w:t>
            </w:r>
          </w:p>
        </w:tc>
        <w:tc>
          <w:tcPr>
            <w:tcW w:w="1800" w:type="dxa"/>
            <w:tcMar>
              <w:top w:w="80" w:type="dxa"/>
              <w:left w:w="120" w:type="dxa"/>
              <w:bottom w:w="80" w:type="dxa"/>
              <w:right w:w="120" w:type="dxa"/>
            </w:tcMar>
            <w:vAlign w:val="center"/>
          </w:tcPr>
          <w:p w14:paraId="288C4B89" w14:textId="77777777" w:rsidR="00FE0C40" w:rsidRDefault="00000000">
            <w:pPr>
              <w:spacing w:after="0"/>
            </w:pPr>
            <w:r>
              <w:rPr>
                <w:sz w:val="17"/>
              </w:rPr>
              <w:t>15%</w:t>
            </w:r>
          </w:p>
        </w:tc>
        <w:tc>
          <w:tcPr>
            <w:tcW w:w="3460" w:type="dxa"/>
            <w:tcMar>
              <w:top w:w="80" w:type="dxa"/>
              <w:left w:w="120" w:type="dxa"/>
              <w:bottom w:w="80" w:type="dxa"/>
              <w:right w:w="120" w:type="dxa"/>
            </w:tcMar>
            <w:vAlign w:val="center"/>
          </w:tcPr>
          <w:p w14:paraId="293A85A3" w14:textId="77777777" w:rsidR="00FE0C40" w:rsidRDefault="00000000">
            <w:pPr>
              <w:spacing w:after="0"/>
            </w:pPr>
            <w:r>
              <w:rPr>
                <w:sz w:val="17"/>
              </w:rPr>
              <w:t>Clinical</w:t>
            </w:r>
          </w:p>
        </w:tc>
      </w:tr>
      <w:tr w:rsidR="00FE0C40" w14:paraId="0CCF1F30" w14:textId="77777777">
        <w:trPr>
          <w:jc w:val="center"/>
        </w:trPr>
        <w:tc>
          <w:tcPr>
            <w:tcW w:w="4100" w:type="dxa"/>
            <w:tcMar>
              <w:top w:w="80" w:type="dxa"/>
              <w:left w:w="120" w:type="dxa"/>
              <w:bottom w:w="80" w:type="dxa"/>
              <w:right w:w="120" w:type="dxa"/>
            </w:tcMar>
            <w:vAlign w:val="center"/>
          </w:tcPr>
          <w:p w14:paraId="4ACEEAB8" w14:textId="77777777" w:rsidR="00FE0C40" w:rsidRDefault="00000000">
            <w:pPr>
              <w:spacing w:after="0"/>
            </w:pPr>
            <w:r>
              <w:rPr>
                <w:sz w:val="17"/>
              </w:rPr>
              <w:t>SOP adherence</w:t>
            </w:r>
          </w:p>
        </w:tc>
        <w:tc>
          <w:tcPr>
            <w:tcW w:w="1800" w:type="dxa"/>
            <w:tcMar>
              <w:top w:w="80" w:type="dxa"/>
              <w:left w:w="120" w:type="dxa"/>
              <w:bottom w:w="80" w:type="dxa"/>
              <w:right w:w="120" w:type="dxa"/>
            </w:tcMar>
            <w:vAlign w:val="center"/>
          </w:tcPr>
          <w:p w14:paraId="7F0F75A6" w14:textId="77777777" w:rsidR="00FE0C40" w:rsidRDefault="00000000">
            <w:pPr>
              <w:spacing w:after="0"/>
            </w:pPr>
            <w:r>
              <w:rPr>
                <w:sz w:val="17"/>
              </w:rPr>
              <w:t>10%</w:t>
            </w:r>
          </w:p>
        </w:tc>
        <w:tc>
          <w:tcPr>
            <w:tcW w:w="3460" w:type="dxa"/>
            <w:tcMar>
              <w:top w:w="80" w:type="dxa"/>
              <w:left w:w="120" w:type="dxa"/>
              <w:bottom w:w="80" w:type="dxa"/>
              <w:right w:w="120" w:type="dxa"/>
            </w:tcMar>
            <w:vAlign w:val="center"/>
          </w:tcPr>
          <w:p w14:paraId="0F215539" w14:textId="77777777" w:rsidR="00FE0C40" w:rsidRDefault="00000000">
            <w:pPr>
              <w:spacing w:after="0"/>
            </w:pPr>
            <w:r>
              <w:rPr>
                <w:sz w:val="17"/>
              </w:rPr>
              <w:t>Clinical</w:t>
            </w:r>
          </w:p>
        </w:tc>
      </w:tr>
      <w:tr w:rsidR="00FE0C40" w14:paraId="5058B89B" w14:textId="77777777">
        <w:trPr>
          <w:jc w:val="center"/>
        </w:trPr>
        <w:tc>
          <w:tcPr>
            <w:tcW w:w="4100" w:type="dxa"/>
            <w:tcMar>
              <w:top w:w="80" w:type="dxa"/>
              <w:left w:w="120" w:type="dxa"/>
              <w:bottom w:w="80" w:type="dxa"/>
              <w:right w:w="120" w:type="dxa"/>
            </w:tcMar>
            <w:vAlign w:val="center"/>
          </w:tcPr>
          <w:p w14:paraId="00EC1FC0" w14:textId="77777777" w:rsidR="00FE0C40" w:rsidRDefault="00000000">
            <w:pPr>
              <w:spacing w:after="0"/>
            </w:pPr>
            <w:r>
              <w:rPr>
                <w:sz w:val="17"/>
              </w:rPr>
              <w:t>Report quality</w:t>
            </w:r>
          </w:p>
        </w:tc>
        <w:tc>
          <w:tcPr>
            <w:tcW w:w="1800" w:type="dxa"/>
            <w:tcMar>
              <w:top w:w="80" w:type="dxa"/>
              <w:left w:w="120" w:type="dxa"/>
              <w:bottom w:w="80" w:type="dxa"/>
              <w:right w:w="120" w:type="dxa"/>
            </w:tcMar>
            <w:vAlign w:val="center"/>
          </w:tcPr>
          <w:p w14:paraId="7D8ABBC6" w14:textId="77777777" w:rsidR="00FE0C40" w:rsidRDefault="00000000">
            <w:pPr>
              <w:spacing w:after="0"/>
            </w:pPr>
            <w:r>
              <w:rPr>
                <w:sz w:val="17"/>
              </w:rPr>
              <w:t>10%</w:t>
            </w:r>
          </w:p>
        </w:tc>
        <w:tc>
          <w:tcPr>
            <w:tcW w:w="3460" w:type="dxa"/>
            <w:tcMar>
              <w:top w:w="80" w:type="dxa"/>
              <w:left w:w="120" w:type="dxa"/>
              <w:bottom w:w="80" w:type="dxa"/>
              <w:right w:w="120" w:type="dxa"/>
            </w:tcMar>
            <w:vAlign w:val="center"/>
          </w:tcPr>
          <w:p w14:paraId="4E528F85" w14:textId="77777777" w:rsidR="00FE0C40" w:rsidRDefault="00000000">
            <w:pPr>
              <w:spacing w:after="0"/>
            </w:pPr>
            <w:r>
              <w:rPr>
                <w:sz w:val="17"/>
              </w:rPr>
              <w:t>Clinical</w:t>
            </w:r>
          </w:p>
        </w:tc>
      </w:tr>
      <w:tr w:rsidR="00FE0C40" w14:paraId="43B877AE" w14:textId="77777777">
        <w:trPr>
          <w:jc w:val="center"/>
        </w:trPr>
        <w:tc>
          <w:tcPr>
            <w:tcW w:w="4100" w:type="dxa"/>
            <w:tcMar>
              <w:top w:w="80" w:type="dxa"/>
              <w:left w:w="120" w:type="dxa"/>
              <w:bottom w:w="80" w:type="dxa"/>
              <w:right w:w="120" w:type="dxa"/>
            </w:tcMar>
            <w:vAlign w:val="center"/>
          </w:tcPr>
          <w:p w14:paraId="76AF0399" w14:textId="77777777" w:rsidR="00FE0C40" w:rsidRDefault="00000000">
            <w:pPr>
              <w:spacing w:after="0"/>
            </w:pPr>
            <w:r>
              <w:rPr>
                <w:sz w:val="17"/>
              </w:rPr>
              <w:t>CSAT</w:t>
            </w:r>
          </w:p>
        </w:tc>
        <w:tc>
          <w:tcPr>
            <w:tcW w:w="1800" w:type="dxa"/>
            <w:tcMar>
              <w:top w:w="80" w:type="dxa"/>
              <w:left w:w="120" w:type="dxa"/>
              <w:bottom w:w="80" w:type="dxa"/>
              <w:right w:w="120" w:type="dxa"/>
            </w:tcMar>
            <w:vAlign w:val="center"/>
          </w:tcPr>
          <w:p w14:paraId="3329F700" w14:textId="77777777" w:rsidR="00FE0C40" w:rsidRDefault="00000000">
            <w:pPr>
              <w:spacing w:after="0"/>
            </w:pPr>
            <w:r>
              <w:rPr>
                <w:sz w:val="17"/>
              </w:rPr>
              <w:t>15%</w:t>
            </w:r>
          </w:p>
        </w:tc>
        <w:tc>
          <w:tcPr>
            <w:tcW w:w="3460" w:type="dxa"/>
            <w:tcMar>
              <w:top w:w="80" w:type="dxa"/>
              <w:left w:w="120" w:type="dxa"/>
              <w:bottom w:w="80" w:type="dxa"/>
              <w:right w:w="120" w:type="dxa"/>
            </w:tcMar>
            <w:vAlign w:val="center"/>
          </w:tcPr>
          <w:p w14:paraId="6BF57C8F" w14:textId="77777777" w:rsidR="00FE0C40" w:rsidRDefault="00000000">
            <w:pPr>
              <w:spacing w:after="0"/>
            </w:pPr>
            <w:r>
              <w:rPr>
                <w:sz w:val="17"/>
              </w:rPr>
              <w:t>Relationship</w:t>
            </w:r>
          </w:p>
        </w:tc>
      </w:tr>
      <w:tr w:rsidR="00FE0C40" w14:paraId="4F5296C4" w14:textId="77777777">
        <w:trPr>
          <w:jc w:val="center"/>
        </w:trPr>
        <w:tc>
          <w:tcPr>
            <w:tcW w:w="4100" w:type="dxa"/>
            <w:tcMar>
              <w:top w:w="80" w:type="dxa"/>
              <w:left w:w="120" w:type="dxa"/>
              <w:bottom w:w="80" w:type="dxa"/>
              <w:right w:w="120" w:type="dxa"/>
            </w:tcMar>
            <w:vAlign w:val="center"/>
          </w:tcPr>
          <w:p w14:paraId="16D42043" w14:textId="77777777" w:rsidR="00FE0C40" w:rsidRDefault="00000000">
            <w:pPr>
              <w:spacing w:after="0"/>
            </w:pPr>
            <w:r>
              <w:rPr>
                <w:sz w:val="17"/>
              </w:rPr>
              <w:t>Renewal</w:t>
            </w:r>
          </w:p>
        </w:tc>
        <w:tc>
          <w:tcPr>
            <w:tcW w:w="1800" w:type="dxa"/>
            <w:tcMar>
              <w:top w:w="80" w:type="dxa"/>
              <w:left w:w="120" w:type="dxa"/>
              <w:bottom w:w="80" w:type="dxa"/>
              <w:right w:w="120" w:type="dxa"/>
            </w:tcMar>
            <w:vAlign w:val="center"/>
          </w:tcPr>
          <w:p w14:paraId="62E659D8" w14:textId="77777777" w:rsidR="00FE0C40" w:rsidRDefault="00000000">
            <w:pPr>
              <w:spacing w:after="0"/>
            </w:pPr>
            <w:r>
              <w:rPr>
                <w:sz w:val="17"/>
              </w:rPr>
              <w:t>10%</w:t>
            </w:r>
          </w:p>
        </w:tc>
        <w:tc>
          <w:tcPr>
            <w:tcW w:w="3460" w:type="dxa"/>
            <w:tcMar>
              <w:top w:w="80" w:type="dxa"/>
              <w:left w:w="120" w:type="dxa"/>
              <w:bottom w:w="80" w:type="dxa"/>
              <w:right w:w="120" w:type="dxa"/>
            </w:tcMar>
            <w:vAlign w:val="center"/>
          </w:tcPr>
          <w:p w14:paraId="3A119374" w14:textId="77777777" w:rsidR="00FE0C40" w:rsidRDefault="00000000">
            <w:pPr>
              <w:spacing w:after="0"/>
            </w:pPr>
            <w:r>
              <w:rPr>
                <w:sz w:val="17"/>
              </w:rPr>
              <w:t>Relationship</w:t>
            </w:r>
          </w:p>
        </w:tc>
      </w:tr>
    </w:tbl>
    <w:p w14:paraId="2E6EBDF0" w14:textId="77777777" w:rsidR="00FE0C40" w:rsidRDefault="00FE0C40">
      <w:pPr>
        <w:spacing w:after="40"/>
      </w:pPr>
    </w:p>
    <w:tbl>
      <w:tblPr>
        <w:tblStyle w:val="TableGrid"/>
        <w:tblW w:w="0" w:type="auto"/>
        <w:jc w:val="center"/>
        <w:tblLook w:val="04A0" w:firstRow="1" w:lastRow="0" w:firstColumn="1" w:lastColumn="0" w:noHBand="0" w:noVBand="1"/>
      </w:tblPr>
      <w:tblGrid>
        <w:gridCol w:w="9350"/>
      </w:tblGrid>
      <w:tr w:rsidR="00FE0C40" w14:paraId="71687173" w14:textId="77777777">
        <w:trPr>
          <w:jc w:val="center"/>
        </w:trPr>
        <w:tc>
          <w:tcPr>
            <w:tcW w:w="9360" w:type="dxa"/>
            <w:shd w:val="clear" w:color="auto" w:fill="F4F6F9"/>
            <w:tcMar>
              <w:top w:w="120" w:type="dxa"/>
              <w:left w:w="160" w:type="dxa"/>
              <w:bottom w:w="120" w:type="dxa"/>
              <w:right w:w="160" w:type="dxa"/>
            </w:tcMar>
          </w:tcPr>
          <w:p w14:paraId="697966C5" w14:textId="77777777" w:rsidR="00FE0C40" w:rsidRDefault="00000000">
            <w:pPr>
              <w:spacing w:after="0"/>
            </w:pPr>
            <w:r>
              <w:rPr>
                <w:rFonts w:ascii="Consolas" w:hAnsi="Consolas"/>
                <w:sz w:val="16"/>
              </w:rPr>
              <w:t>Final score = 100 x [0.20 Completion + 0.10 Reschedule + 0.10 Punctuality +</w:t>
            </w:r>
            <w:r>
              <w:rPr>
                <w:rFonts w:ascii="Consolas" w:hAnsi="Consolas"/>
                <w:sz w:val="16"/>
              </w:rPr>
              <w:br/>
              <w:t>0.15 Conversion + 0.10 SOP + 0.10 Report Quality + 0.15 CSAT + 0.10 Renewal] / 5</w:t>
            </w:r>
          </w:p>
        </w:tc>
      </w:tr>
    </w:tbl>
    <w:p w14:paraId="4ED53978" w14:textId="77777777" w:rsidR="00FE0C40" w:rsidRDefault="00FE0C40">
      <w:pPr>
        <w:spacing w:after="20"/>
      </w:pPr>
    </w:p>
    <w:p w14:paraId="650A91A0" w14:textId="77777777" w:rsidR="00FE0C40" w:rsidRDefault="00000000">
      <w:pPr>
        <w:pStyle w:val="Heading1"/>
      </w:pPr>
      <w:r>
        <w:t>7. Required normalization rules</w:t>
      </w:r>
    </w:p>
    <w:p w14:paraId="61818994" w14:textId="77777777" w:rsidR="00FE0C40" w:rsidRDefault="00000000">
      <w:r>
        <w:t>Prefer stable identifiers. The prototype matches trainerId, providerId, physioId or coachId first. It only falls back to normalized names when an identifier is absent. Normalization lowercases names and removes non-letter characters before comparison. This handles casing and punctuation differences such as Dr Manjunath PT versus a displayed variant.</w:t>
      </w:r>
    </w:p>
    <w:tbl>
      <w:tblPr>
        <w:tblStyle w:val="TableGrid"/>
        <w:tblW w:w="9360" w:type="dxa"/>
        <w:jc w:val="center"/>
        <w:tblLayout w:type="fixed"/>
        <w:tblLook w:val="04A0" w:firstRow="1" w:lastRow="0" w:firstColumn="1" w:lastColumn="0" w:noHBand="0" w:noVBand="1"/>
      </w:tblPr>
      <w:tblGrid>
        <w:gridCol w:w="1900"/>
        <w:gridCol w:w="3300"/>
        <w:gridCol w:w="4160"/>
      </w:tblGrid>
      <w:tr w:rsidR="00FE0C40" w14:paraId="1292B8CA" w14:textId="77777777">
        <w:trPr>
          <w:jc w:val="center"/>
        </w:trPr>
        <w:tc>
          <w:tcPr>
            <w:tcW w:w="1900" w:type="dxa"/>
            <w:shd w:val="clear" w:color="auto" w:fill="E8EEF5"/>
            <w:tcMar>
              <w:top w:w="80" w:type="dxa"/>
              <w:left w:w="120" w:type="dxa"/>
              <w:bottom w:w="80" w:type="dxa"/>
              <w:right w:w="120" w:type="dxa"/>
            </w:tcMar>
            <w:vAlign w:val="center"/>
          </w:tcPr>
          <w:p w14:paraId="4187E688" w14:textId="77777777" w:rsidR="00FE0C40" w:rsidRDefault="00000000">
            <w:pPr>
              <w:spacing w:after="0"/>
            </w:pPr>
            <w:r>
              <w:rPr>
                <w:b/>
                <w:color w:val="1F4D78"/>
                <w:sz w:val="18"/>
              </w:rPr>
              <w:t>Rule</w:t>
            </w:r>
          </w:p>
        </w:tc>
        <w:tc>
          <w:tcPr>
            <w:tcW w:w="3300" w:type="dxa"/>
            <w:shd w:val="clear" w:color="auto" w:fill="E8EEF5"/>
            <w:tcMar>
              <w:top w:w="80" w:type="dxa"/>
              <w:left w:w="120" w:type="dxa"/>
              <w:bottom w:w="80" w:type="dxa"/>
              <w:right w:w="120" w:type="dxa"/>
            </w:tcMar>
            <w:vAlign w:val="center"/>
          </w:tcPr>
          <w:p w14:paraId="15A3BB3D" w14:textId="77777777" w:rsidR="00FE0C40" w:rsidRDefault="00000000">
            <w:pPr>
              <w:spacing w:after="0"/>
            </w:pPr>
            <w:r>
              <w:rPr>
                <w:b/>
                <w:color w:val="1F4D78"/>
                <w:sz w:val="18"/>
              </w:rPr>
              <w:t>Why it matters</w:t>
            </w:r>
          </w:p>
        </w:tc>
        <w:tc>
          <w:tcPr>
            <w:tcW w:w="4160" w:type="dxa"/>
            <w:shd w:val="clear" w:color="auto" w:fill="E8EEF5"/>
            <w:tcMar>
              <w:top w:w="80" w:type="dxa"/>
              <w:left w:w="120" w:type="dxa"/>
              <w:bottom w:w="80" w:type="dxa"/>
              <w:right w:w="120" w:type="dxa"/>
            </w:tcMar>
            <w:vAlign w:val="center"/>
          </w:tcPr>
          <w:p w14:paraId="4552BFBE" w14:textId="77777777" w:rsidR="00FE0C40" w:rsidRDefault="00000000">
            <w:pPr>
              <w:spacing w:after="0"/>
            </w:pPr>
            <w:r>
              <w:rPr>
                <w:b/>
                <w:color w:val="1F4D78"/>
                <w:sz w:val="18"/>
              </w:rPr>
              <w:t>Recommended backend solution</w:t>
            </w:r>
          </w:p>
        </w:tc>
      </w:tr>
      <w:tr w:rsidR="00FE0C40" w14:paraId="35E78284" w14:textId="77777777">
        <w:trPr>
          <w:jc w:val="center"/>
        </w:trPr>
        <w:tc>
          <w:tcPr>
            <w:tcW w:w="1900" w:type="dxa"/>
            <w:tcMar>
              <w:top w:w="80" w:type="dxa"/>
              <w:left w:w="120" w:type="dxa"/>
              <w:bottom w:w="80" w:type="dxa"/>
              <w:right w:w="120" w:type="dxa"/>
            </w:tcMar>
            <w:vAlign w:val="center"/>
          </w:tcPr>
          <w:p w14:paraId="21C7CBEA" w14:textId="77777777" w:rsidR="00FE0C40" w:rsidRDefault="00000000">
            <w:pPr>
              <w:spacing w:after="0"/>
            </w:pPr>
            <w:r>
              <w:rPr>
                <w:sz w:val="17"/>
              </w:rPr>
              <w:t>Trainer identity</w:t>
            </w:r>
          </w:p>
        </w:tc>
        <w:tc>
          <w:tcPr>
            <w:tcW w:w="3300" w:type="dxa"/>
            <w:tcMar>
              <w:top w:w="80" w:type="dxa"/>
              <w:left w:w="120" w:type="dxa"/>
              <w:bottom w:w="80" w:type="dxa"/>
              <w:right w:w="120" w:type="dxa"/>
            </w:tcMar>
            <w:vAlign w:val="center"/>
          </w:tcPr>
          <w:p w14:paraId="08E6A222" w14:textId="77777777" w:rsidR="00FE0C40" w:rsidRDefault="00000000">
            <w:pPr>
              <w:spacing w:after="0"/>
            </w:pPr>
            <w:r>
              <w:rPr>
                <w:sz w:val="17"/>
              </w:rPr>
              <w:t>Different endpoints use trainerId, providerId or coachId.</w:t>
            </w:r>
          </w:p>
        </w:tc>
        <w:tc>
          <w:tcPr>
            <w:tcW w:w="4160" w:type="dxa"/>
            <w:tcMar>
              <w:top w:w="80" w:type="dxa"/>
              <w:left w:w="120" w:type="dxa"/>
              <w:bottom w:w="80" w:type="dxa"/>
              <w:right w:w="120" w:type="dxa"/>
            </w:tcMar>
            <w:vAlign w:val="center"/>
          </w:tcPr>
          <w:p w14:paraId="12E6A8D4" w14:textId="77777777" w:rsidR="00FE0C40" w:rsidRDefault="00000000">
            <w:pPr>
              <w:spacing w:after="0"/>
            </w:pPr>
            <w:r>
              <w:rPr>
                <w:sz w:val="17"/>
              </w:rPr>
              <w:t>Return one canonical physioId in all analytics payloads.</w:t>
            </w:r>
          </w:p>
        </w:tc>
      </w:tr>
      <w:tr w:rsidR="00FE0C40" w14:paraId="18BD9E88" w14:textId="77777777">
        <w:trPr>
          <w:jc w:val="center"/>
        </w:trPr>
        <w:tc>
          <w:tcPr>
            <w:tcW w:w="1900" w:type="dxa"/>
            <w:tcMar>
              <w:top w:w="80" w:type="dxa"/>
              <w:left w:w="120" w:type="dxa"/>
              <w:bottom w:w="80" w:type="dxa"/>
              <w:right w:w="120" w:type="dxa"/>
            </w:tcMar>
            <w:vAlign w:val="center"/>
          </w:tcPr>
          <w:p w14:paraId="0D86CFF5" w14:textId="77777777" w:rsidR="00FE0C40" w:rsidRDefault="00000000">
            <w:pPr>
              <w:spacing w:after="0"/>
            </w:pPr>
            <w:r>
              <w:rPr>
                <w:sz w:val="17"/>
              </w:rPr>
              <w:lastRenderedPageBreak/>
              <w:t>Date field</w:t>
            </w:r>
          </w:p>
        </w:tc>
        <w:tc>
          <w:tcPr>
            <w:tcW w:w="3300" w:type="dxa"/>
            <w:tcMar>
              <w:top w:w="80" w:type="dxa"/>
              <w:left w:w="120" w:type="dxa"/>
              <w:bottom w:w="80" w:type="dxa"/>
              <w:right w:w="120" w:type="dxa"/>
            </w:tcMar>
            <w:vAlign w:val="center"/>
          </w:tcPr>
          <w:p w14:paraId="07E4A0DB" w14:textId="77777777" w:rsidR="00FE0C40" w:rsidRDefault="00000000">
            <w:pPr>
              <w:spacing w:after="0"/>
            </w:pPr>
            <w:r>
              <w:rPr>
                <w:sz w:val="17"/>
              </w:rPr>
              <w:t>Each source represents its operational event differently.</w:t>
            </w:r>
          </w:p>
        </w:tc>
        <w:tc>
          <w:tcPr>
            <w:tcW w:w="4160" w:type="dxa"/>
            <w:tcMar>
              <w:top w:w="80" w:type="dxa"/>
              <w:left w:w="120" w:type="dxa"/>
              <w:bottom w:w="80" w:type="dxa"/>
              <w:right w:w="120" w:type="dxa"/>
            </w:tcMar>
            <w:vAlign w:val="center"/>
          </w:tcPr>
          <w:p w14:paraId="68FBA389" w14:textId="77777777" w:rsidR="00FE0C40" w:rsidRDefault="00000000">
            <w:pPr>
              <w:spacing w:after="0"/>
            </w:pPr>
            <w:r>
              <w:rPr>
                <w:sz w:val="17"/>
              </w:rPr>
              <w:t>Document the official field used for weekly reporting in endpoint contracts.</w:t>
            </w:r>
          </w:p>
        </w:tc>
      </w:tr>
      <w:tr w:rsidR="00FE0C40" w14:paraId="28A72036" w14:textId="77777777">
        <w:trPr>
          <w:jc w:val="center"/>
        </w:trPr>
        <w:tc>
          <w:tcPr>
            <w:tcW w:w="1900" w:type="dxa"/>
            <w:tcMar>
              <w:top w:w="80" w:type="dxa"/>
              <w:left w:w="120" w:type="dxa"/>
              <w:bottom w:w="80" w:type="dxa"/>
              <w:right w:w="120" w:type="dxa"/>
            </w:tcMar>
            <w:vAlign w:val="center"/>
          </w:tcPr>
          <w:p w14:paraId="3D778021" w14:textId="77777777" w:rsidR="00FE0C40" w:rsidRDefault="00000000">
            <w:pPr>
              <w:spacing w:after="0"/>
            </w:pPr>
            <w:r>
              <w:rPr>
                <w:sz w:val="17"/>
              </w:rPr>
              <w:t>Status values</w:t>
            </w:r>
          </w:p>
        </w:tc>
        <w:tc>
          <w:tcPr>
            <w:tcW w:w="3300" w:type="dxa"/>
            <w:tcMar>
              <w:top w:w="80" w:type="dxa"/>
              <w:left w:w="120" w:type="dxa"/>
              <w:bottom w:w="80" w:type="dxa"/>
              <w:right w:w="120" w:type="dxa"/>
            </w:tcMar>
            <w:vAlign w:val="center"/>
          </w:tcPr>
          <w:p w14:paraId="2C7B38B9" w14:textId="77777777" w:rsidR="00FE0C40" w:rsidRDefault="00000000">
            <w:pPr>
              <w:spacing w:after="0"/>
            </w:pPr>
            <w:r>
              <w:rPr>
                <w:sz w:val="17"/>
              </w:rPr>
              <w:t>Completed, trial, missed and rescheduled statuses drive denominators.</w:t>
            </w:r>
          </w:p>
        </w:tc>
        <w:tc>
          <w:tcPr>
            <w:tcW w:w="4160" w:type="dxa"/>
            <w:tcMar>
              <w:top w:w="80" w:type="dxa"/>
              <w:left w:w="120" w:type="dxa"/>
              <w:bottom w:w="80" w:type="dxa"/>
              <w:right w:w="120" w:type="dxa"/>
            </w:tcMar>
            <w:vAlign w:val="center"/>
          </w:tcPr>
          <w:p w14:paraId="0E3BD6AB" w14:textId="77777777" w:rsidR="00FE0C40" w:rsidRDefault="00000000">
            <w:pPr>
              <w:spacing w:after="0"/>
            </w:pPr>
            <w:r>
              <w:rPr>
                <w:sz w:val="17"/>
              </w:rPr>
              <w:t>Publish allowed status enums and their reporting classification.</w:t>
            </w:r>
          </w:p>
        </w:tc>
      </w:tr>
      <w:tr w:rsidR="00FE0C40" w14:paraId="6CF2488F" w14:textId="77777777">
        <w:trPr>
          <w:jc w:val="center"/>
        </w:trPr>
        <w:tc>
          <w:tcPr>
            <w:tcW w:w="1900" w:type="dxa"/>
            <w:tcMar>
              <w:top w:w="80" w:type="dxa"/>
              <w:left w:w="120" w:type="dxa"/>
              <w:bottom w:w="80" w:type="dxa"/>
              <w:right w:w="120" w:type="dxa"/>
            </w:tcMar>
            <w:vAlign w:val="center"/>
          </w:tcPr>
          <w:p w14:paraId="2E8B7309" w14:textId="77777777" w:rsidR="00FE0C40" w:rsidRDefault="00000000">
            <w:pPr>
              <w:spacing w:after="0"/>
            </w:pPr>
            <w:r>
              <w:rPr>
                <w:sz w:val="17"/>
              </w:rPr>
              <w:t>Review duplication</w:t>
            </w:r>
          </w:p>
        </w:tc>
        <w:tc>
          <w:tcPr>
            <w:tcW w:w="3300" w:type="dxa"/>
            <w:tcMar>
              <w:top w:w="80" w:type="dxa"/>
              <w:left w:w="120" w:type="dxa"/>
              <w:bottom w:w="80" w:type="dxa"/>
              <w:right w:w="120" w:type="dxa"/>
            </w:tcMar>
            <w:vAlign w:val="center"/>
          </w:tcPr>
          <w:p w14:paraId="36C8FBAF" w14:textId="77777777" w:rsidR="00FE0C40" w:rsidRDefault="00000000">
            <w:pPr>
              <w:spacing w:after="0"/>
            </w:pPr>
            <w:r>
              <w:rPr>
                <w:sz w:val="17"/>
              </w:rPr>
              <w:t>csatReview and csatReviews can describe the same review.</w:t>
            </w:r>
          </w:p>
        </w:tc>
        <w:tc>
          <w:tcPr>
            <w:tcW w:w="4160" w:type="dxa"/>
            <w:tcMar>
              <w:top w:w="80" w:type="dxa"/>
              <w:left w:w="120" w:type="dxa"/>
              <w:bottom w:w="80" w:type="dxa"/>
              <w:right w:w="120" w:type="dxa"/>
            </w:tcMar>
            <w:vAlign w:val="center"/>
          </w:tcPr>
          <w:p w14:paraId="576C3320" w14:textId="77777777" w:rsidR="00FE0C40" w:rsidRDefault="00000000">
            <w:pPr>
              <w:spacing w:after="0"/>
            </w:pPr>
            <w:r>
              <w:rPr>
                <w:sz w:val="17"/>
              </w:rPr>
              <w:t>Return a canonical review list or explicit duplicate relationship.</w:t>
            </w:r>
          </w:p>
        </w:tc>
      </w:tr>
    </w:tbl>
    <w:p w14:paraId="25D69268" w14:textId="77777777" w:rsidR="00FE0C40" w:rsidRDefault="00FE0C40">
      <w:pPr>
        <w:spacing w:after="40"/>
      </w:pPr>
    </w:p>
    <w:p w14:paraId="33BB6E62" w14:textId="77777777" w:rsidR="00FE0C40" w:rsidRDefault="00000000">
      <w:pPr>
        <w:pStyle w:val="Heading1"/>
      </w:pPr>
      <w:r>
        <w:t>8. Weekly refresh sequence</w:t>
      </w:r>
    </w:p>
    <w:p w14:paraId="38866DD5" w14:textId="77777777" w:rsidR="00FE0C40" w:rsidRDefault="00000000">
      <w:r>
        <w:t>The tech team can implement the following backend-orchestrated sequence. It reproduces the dashboard behavior while reducing browser complexity and avoiding stale data between widgets.</w:t>
      </w:r>
    </w:p>
    <w:p w14:paraId="1830621E" w14:textId="77777777" w:rsidR="00FE0C40" w:rsidRDefault="00000000">
      <w:pPr>
        <w:pStyle w:val="ListNumber"/>
        <w:spacing w:after="80"/>
      </w:pPr>
      <w:r>
        <w:t>Receive selected date and resolve its Sunday startDate and Saturday endDate.</w:t>
      </w:r>
    </w:p>
    <w:p w14:paraId="1330D54B" w14:textId="77777777" w:rsidR="00FE0C40" w:rsidRDefault="00000000">
      <w:pPr>
        <w:pStyle w:val="ListNumber"/>
        <w:spacing w:after="80"/>
      </w:pPr>
      <w:r>
        <w:t>Load the active trainer roster and construct a canonical identifier map.</w:t>
      </w:r>
    </w:p>
    <w:p w14:paraId="53736128" w14:textId="77777777" w:rsidR="00FE0C40" w:rsidRDefault="00000000">
      <w:pPr>
        <w:pStyle w:val="ListNumber"/>
        <w:spacing w:after="80"/>
      </w:pPr>
      <w:r>
        <w:t>Fetch range-aware operations, timing, utilization and reschedule endpoints concurrently.</w:t>
      </w:r>
    </w:p>
    <w:p w14:paraId="0C631D3E" w14:textId="77777777" w:rsidR="00FE0C40" w:rsidRDefault="00000000">
      <w:pPr>
        <w:pStyle w:val="ListNumber"/>
        <w:spacing w:after="80"/>
      </w:pPr>
      <w:r>
        <w:t>Fetch all pages from trialDashboard and getAllReviews. Apply local selected-week filters to their date fields.</w:t>
      </w:r>
    </w:p>
    <w:p w14:paraId="5165819B" w14:textId="77777777" w:rsidR="00FE0C40" w:rsidRDefault="00000000">
      <w:pPr>
        <w:pStyle w:val="ListNumber"/>
        <w:spacing w:after="80"/>
      </w:pPr>
      <w:r>
        <w:t>For each of the seven daily dates, fetch all getSessionDetails pages and aggregate records by coachId.</w:t>
      </w:r>
    </w:p>
    <w:p w14:paraId="3E29E5FC" w14:textId="77777777" w:rsidR="00FE0C40" w:rsidRDefault="00000000">
      <w:pPr>
        <w:pStyle w:val="ListNumber"/>
        <w:spacing w:after="80"/>
      </w:pPr>
      <w:r>
        <w:t>Normalize source records, calculate all raw metrics, calculate 1-5 bands and derive category/final scores.</w:t>
      </w:r>
    </w:p>
    <w:p w14:paraId="6868C3BE" w14:textId="77777777" w:rsidR="00FE0C40" w:rsidRDefault="00000000">
      <w:pPr>
        <w:pStyle w:val="ListNumber"/>
        <w:spacing w:after="80"/>
      </w:pPr>
      <w:r>
        <w:t>Return one versioned dashboard payload with data freshness timestamps and coverage counts.</w:t>
      </w:r>
    </w:p>
    <w:p w14:paraId="162A5001" w14:textId="77777777" w:rsidR="00FE0C40" w:rsidRDefault="00000000">
      <w:pPr>
        <w:pStyle w:val="ListNumber"/>
        <w:spacing w:after="80"/>
      </w:pPr>
      <w:r>
        <w:t>Render every UI component from that payload; do not issue individual widget-specific calculations.</w:t>
      </w:r>
    </w:p>
    <w:p w14:paraId="704BF321" w14:textId="77777777" w:rsidR="00FE0C40" w:rsidRDefault="00000000">
      <w:pPr>
        <w:pStyle w:val="Heading1"/>
      </w:pPr>
      <w:r>
        <w:t>9. Known integration cautions</w:t>
      </w:r>
    </w:p>
    <w:tbl>
      <w:tblPr>
        <w:tblStyle w:val="TableGrid"/>
        <w:tblW w:w="9360" w:type="dxa"/>
        <w:jc w:val="center"/>
        <w:tblLayout w:type="fixed"/>
        <w:tblLook w:val="04A0" w:firstRow="1" w:lastRow="0" w:firstColumn="1" w:lastColumn="0" w:noHBand="0" w:noVBand="1"/>
      </w:tblPr>
      <w:tblGrid>
        <w:gridCol w:w="1600"/>
        <w:gridCol w:w="3880"/>
        <w:gridCol w:w="3880"/>
      </w:tblGrid>
      <w:tr w:rsidR="00FE0C40" w14:paraId="3A38DDC3" w14:textId="77777777">
        <w:trPr>
          <w:jc w:val="center"/>
        </w:trPr>
        <w:tc>
          <w:tcPr>
            <w:tcW w:w="1600" w:type="dxa"/>
            <w:shd w:val="clear" w:color="auto" w:fill="E8EEF5"/>
            <w:tcMar>
              <w:top w:w="80" w:type="dxa"/>
              <w:left w:w="120" w:type="dxa"/>
              <w:bottom w:w="80" w:type="dxa"/>
              <w:right w:w="120" w:type="dxa"/>
            </w:tcMar>
            <w:vAlign w:val="center"/>
          </w:tcPr>
          <w:p w14:paraId="2CBB1EBE" w14:textId="77777777" w:rsidR="00FE0C40" w:rsidRDefault="00000000">
            <w:pPr>
              <w:spacing w:after="0"/>
            </w:pPr>
            <w:r>
              <w:rPr>
                <w:b/>
                <w:color w:val="1F4D78"/>
                <w:sz w:val="18"/>
              </w:rPr>
              <w:t>Area</w:t>
            </w:r>
          </w:p>
        </w:tc>
        <w:tc>
          <w:tcPr>
            <w:tcW w:w="3880" w:type="dxa"/>
            <w:shd w:val="clear" w:color="auto" w:fill="E8EEF5"/>
            <w:tcMar>
              <w:top w:w="80" w:type="dxa"/>
              <w:left w:w="120" w:type="dxa"/>
              <w:bottom w:w="80" w:type="dxa"/>
              <w:right w:w="120" w:type="dxa"/>
            </w:tcMar>
            <w:vAlign w:val="center"/>
          </w:tcPr>
          <w:p w14:paraId="21972C47" w14:textId="77777777" w:rsidR="00FE0C40" w:rsidRDefault="00000000">
            <w:pPr>
              <w:spacing w:after="0"/>
            </w:pPr>
            <w:r>
              <w:rPr>
                <w:b/>
                <w:color w:val="1F4D78"/>
                <w:sz w:val="18"/>
              </w:rPr>
              <w:t>Caution</w:t>
            </w:r>
          </w:p>
        </w:tc>
        <w:tc>
          <w:tcPr>
            <w:tcW w:w="3880" w:type="dxa"/>
            <w:shd w:val="clear" w:color="auto" w:fill="E8EEF5"/>
            <w:tcMar>
              <w:top w:w="80" w:type="dxa"/>
              <w:left w:w="120" w:type="dxa"/>
              <w:bottom w:w="80" w:type="dxa"/>
              <w:right w:w="120" w:type="dxa"/>
            </w:tcMar>
            <w:vAlign w:val="center"/>
          </w:tcPr>
          <w:p w14:paraId="3F8A5DAF" w14:textId="77777777" w:rsidR="00FE0C40" w:rsidRDefault="00000000">
            <w:pPr>
              <w:spacing w:after="0"/>
            </w:pPr>
            <w:r>
              <w:rPr>
                <w:b/>
                <w:color w:val="1F4D78"/>
                <w:sz w:val="18"/>
              </w:rPr>
              <w:t>Action for tech team</w:t>
            </w:r>
          </w:p>
        </w:tc>
      </w:tr>
      <w:tr w:rsidR="00FE0C40" w14:paraId="32FE0BE1" w14:textId="77777777">
        <w:trPr>
          <w:jc w:val="center"/>
        </w:trPr>
        <w:tc>
          <w:tcPr>
            <w:tcW w:w="1600" w:type="dxa"/>
            <w:tcMar>
              <w:top w:w="80" w:type="dxa"/>
              <w:left w:w="120" w:type="dxa"/>
              <w:bottom w:w="80" w:type="dxa"/>
              <w:right w:w="120" w:type="dxa"/>
            </w:tcMar>
            <w:vAlign w:val="center"/>
          </w:tcPr>
          <w:p w14:paraId="32A05DDA" w14:textId="77777777" w:rsidR="00FE0C40" w:rsidRDefault="00000000">
            <w:pPr>
              <w:spacing w:after="0"/>
            </w:pPr>
            <w:r>
              <w:rPr>
                <w:sz w:val="17"/>
              </w:rPr>
              <w:t>Sessions totals</w:t>
            </w:r>
          </w:p>
        </w:tc>
        <w:tc>
          <w:tcPr>
            <w:tcW w:w="3880" w:type="dxa"/>
            <w:tcMar>
              <w:top w:w="80" w:type="dxa"/>
              <w:left w:w="120" w:type="dxa"/>
              <w:bottom w:w="80" w:type="dxa"/>
              <w:right w:w="120" w:type="dxa"/>
            </w:tcMar>
            <w:vAlign w:val="center"/>
          </w:tcPr>
          <w:p w14:paraId="4D3D5022" w14:textId="77777777" w:rsidR="00FE0C40" w:rsidRDefault="00000000">
            <w:pPr>
              <w:spacing w:after="0"/>
            </w:pPr>
            <w:r>
              <w:rPr>
                <w:sz w:val="17"/>
              </w:rPr>
              <w:t>A supplied sample showed counts.totalSessions = 72 while pagination.totalItems = 71.</w:t>
            </w:r>
          </w:p>
        </w:tc>
        <w:tc>
          <w:tcPr>
            <w:tcW w:w="3880" w:type="dxa"/>
            <w:tcMar>
              <w:top w:w="80" w:type="dxa"/>
              <w:left w:w="120" w:type="dxa"/>
              <w:bottom w:w="80" w:type="dxa"/>
              <w:right w:w="120" w:type="dxa"/>
            </w:tcMar>
            <w:vAlign w:val="center"/>
          </w:tcPr>
          <w:p w14:paraId="4437FD52" w14:textId="77777777" w:rsidR="00FE0C40" w:rsidRDefault="00000000">
            <w:pPr>
              <w:spacing w:after="0"/>
            </w:pPr>
            <w:r>
              <w:rPr>
                <w:sz w:val="17"/>
              </w:rPr>
              <w:t>Reconcile aggregate counts with returned records before exposing authoritative team totals.</w:t>
            </w:r>
          </w:p>
        </w:tc>
      </w:tr>
      <w:tr w:rsidR="00FE0C40" w14:paraId="3328FB73" w14:textId="77777777">
        <w:trPr>
          <w:jc w:val="center"/>
        </w:trPr>
        <w:tc>
          <w:tcPr>
            <w:tcW w:w="1600" w:type="dxa"/>
            <w:tcMar>
              <w:top w:w="80" w:type="dxa"/>
              <w:left w:w="120" w:type="dxa"/>
              <w:bottom w:w="80" w:type="dxa"/>
              <w:right w:w="120" w:type="dxa"/>
            </w:tcMar>
            <w:vAlign w:val="center"/>
          </w:tcPr>
          <w:p w14:paraId="571A8F74" w14:textId="77777777" w:rsidR="00FE0C40" w:rsidRDefault="00000000">
            <w:pPr>
              <w:spacing w:after="0"/>
            </w:pPr>
            <w:r>
              <w:rPr>
                <w:sz w:val="17"/>
              </w:rPr>
              <w:t>Renewal</w:t>
            </w:r>
          </w:p>
        </w:tc>
        <w:tc>
          <w:tcPr>
            <w:tcW w:w="3880" w:type="dxa"/>
            <w:tcMar>
              <w:top w:w="80" w:type="dxa"/>
              <w:left w:w="120" w:type="dxa"/>
              <w:bottom w:w="80" w:type="dxa"/>
              <w:right w:w="120" w:type="dxa"/>
            </w:tcMar>
            <w:vAlign w:val="center"/>
          </w:tcPr>
          <w:p w14:paraId="30FE3161" w14:textId="77777777" w:rsidR="00FE0C40" w:rsidRDefault="00000000">
            <w:pPr>
              <w:spacing w:after="0"/>
            </w:pPr>
            <w:r>
              <w:rPr>
                <w:sz w:val="17"/>
              </w:rPr>
              <w:t>Weekly operations has platform-level renewal context; per-physio renewal attribution is not supplied by the listed records.</w:t>
            </w:r>
          </w:p>
        </w:tc>
        <w:tc>
          <w:tcPr>
            <w:tcW w:w="3880" w:type="dxa"/>
            <w:tcMar>
              <w:top w:w="80" w:type="dxa"/>
              <w:left w:w="120" w:type="dxa"/>
              <w:bottom w:w="80" w:type="dxa"/>
              <w:right w:w="120" w:type="dxa"/>
            </w:tcMar>
            <w:vAlign w:val="center"/>
          </w:tcPr>
          <w:p w14:paraId="22B920B8" w14:textId="77777777" w:rsidR="00FE0C40" w:rsidRDefault="00000000">
            <w:pPr>
              <w:spacing w:after="0"/>
            </w:pPr>
            <w:r>
              <w:rPr>
                <w:sz w:val="17"/>
              </w:rPr>
              <w:t>Expose a per-physio renewal endpoint or include a stable physio identifier in renewal records.</w:t>
            </w:r>
          </w:p>
        </w:tc>
      </w:tr>
      <w:tr w:rsidR="00FE0C40" w14:paraId="49D093B3" w14:textId="77777777">
        <w:trPr>
          <w:jc w:val="center"/>
        </w:trPr>
        <w:tc>
          <w:tcPr>
            <w:tcW w:w="1600" w:type="dxa"/>
            <w:tcMar>
              <w:top w:w="80" w:type="dxa"/>
              <w:left w:w="120" w:type="dxa"/>
              <w:bottom w:w="80" w:type="dxa"/>
              <w:right w:w="120" w:type="dxa"/>
            </w:tcMar>
            <w:vAlign w:val="center"/>
          </w:tcPr>
          <w:p w14:paraId="464344FE" w14:textId="77777777" w:rsidR="00FE0C40" w:rsidRDefault="00000000">
            <w:pPr>
              <w:spacing w:after="0"/>
            </w:pPr>
            <w:r>
              <w:rPr>
                <w:sz w:val="17"/>
              </w:rPr>
              <w:t>SOP/report quality</w:t>
            </w:r>
          </w:p>
        </w:tc>
        <w:tc>
          <w:tcPr>
            <w:tcW w:w="3880" w:type="dxa"/>
            <w:tcMar>
              <w:top w:w="80" w:type="dxa"/>
              <w:left w:w="120" w:type="dxa"/>
              <w:bottom w:w="80" w:type="dxa"/>
              <w:right w:w="120" w:type="dxa"/>
            </w:tcMar>
            <w:vAlign w:val="center"/>
          </w:tcPr>
          <w:p w14:paraId="1DBA926D" w14:textId="77777777" w:rsidR="00FE0C40" w:rsidRDefault="00000000">
            <w:pPr>
              <w:spacing w:after="0"/>
            </w:pPr>
            <w:r>
              <w:rPr>
                <w:sz w:val="17"/>
              </w:rPr>
              <w:t>These are supported by operational performance-sheet inputs in the prototype.</w:t>
            </w:r>
          </w:p>
        </w:tc>
        <w:tc>
          <w:tcPr>
            <w:tcW w:w="3880" w:type="dxa"/>
            <w:tcMar>
              <w:top w:w="80" w:type="dxa"/>
              <w:left w:w="120" w:type="dxa"/>
              <w:bottom w:w="80" w:type="dxa"/>
              <w:right w:w="120" w:type="dxa"/>
            </w:tcMar>
            <w:vAlign w:val="center"/>
          </w:tcPr>
          <w:p w14:paraId="19902462" w14:textId="77777777" w:rsidR="00FE0C40" w:rsidRDefault="00000000">
            <w:pPr>
              <w:spacing w:after="0"/>
            </w:pPr>
            <w:r>
              <w:rPr>
                <w:sz w:val="17"/>
              </w:rPr>
              <w:t>Define a direct source or approved data service if real-time API refresh is required.</w:t>
            </w:r>
          </w:p>
        </w:tc>
      </w:tr>
      <w:tr w:rsidR="00FE0C40" w14:paraId="73EFF121" w14:textId="77777777">
        <w:trPr>
          <w:jc w:val="center"/>
        </w:trPr>
        <w:tc>
          <w:tcPr>
            <w:tcW w:w="1600" w:type="dxa"/>
            <w:tcMar>
              <w:top w:w="80" w:type="dxa"/>
              <w:left w:w="120" w:type="dxa"/>
              <w:bottom w:w="80" w:type="dxa"/>
              <w:right w:w="120" w:type="dxa"/>
            </w:tcMar>
            <w:vAlign w:val="center"/>
          </w:tcPr>
          <w:p w14:paraId="61BF1A89" w14:textId="77777777" w:rsidR="00FE0C40" w:rsidRDefault="00000000">
            <w:pPr>
              <w:spacing w:after="0"/>
            </w:pPr>
            <w:r>
              <w:rPr>
                <w:sz w:val="17"/>
              </w:rPr>
              <w:t>Token handling</w:t>
            </w:r>
          </w:p>
        </w:tc>
        <w:tc>
          <w:tcPr>
            <w:tcW w:w="3880" w:type="dxa"/>
            <w:tcMar>
              <w:top w:w="80" w:type="dxa"/>
              <w:left w:w="120" w:type="dxa"/>
              <w:bottom w:w="80" w:type="dxa"/>
              <w:right w:w="120" w:type="dxa"/>
            </w:tcMar>
            <w:vAlign w:val="center"/>
          </w:tcPr>
          <w:p w14:paraId="7B69D1CF" w14:textId="77777777" w:rsidR="00FE0C40" w:rsidRDefault="00000000">
            <w:pPr>
              <w:spacing w:after="0"/>
            </w:pPr>
            <w:r>
              <w:rPr>
                <w:sz w:val="17"/>
              </w:rPr>
              <w:t>The prototype uses a manually entered browser bearer token for development.</w:t>
            </w:r>
          </w:p>
        </w:tc>
        <w:tc>
          <w:tcPr>
            <w:tcW w:w="3880" w:type="dxa"/>
            <w:tcMar>
              <w:top w:w="80" w:type="dxa"/>
              <w:left w:w="120" w:type="dxa"/>
              <w:bottom w:w="80" w:type="dxa"/>
              <w:right w:w="120" w:type="dxa"/>
            </w:tcMar>
            <w:vAlign w:val="center"/>
          </w:tcPr>
          <w:p w14:paraId="25A2DC73" w14:textId="77777777" w:rsidR="00FE0C40" w:rsidRDefault="00000000">
            <w:pPr>
              <w:spacing w:after="0"/>
            </w:pPr>
            <w:r>
              <w:rPr>
                <w:sz w:val="17"/>
              </w:rPr>
              <w:t>Move authentication and data orchestration behind the company backend; never persist the token in client storage.</w:t>
            </w:r>
          </w:p>
        </w:tc>
      </w:tr>
    </w:tbl>
    <w:p w14:paraId="57027885" w14:textId="77777777" w:rsidR="00FE0C40" w:rsidRDefault="00FE0C40">
      <w:pPr>
        <w:spacing w:after="40"/>
      </w:pPr>
    </w:p>
    <w:p w14:paraId="14D67823" w14:textId="77777777" w:rsidR="00FE0C40" w:rsidRDefault="00000000">
      <w:pPr>
        <w:pStyle w:val="Heading1"/>
      </w:pPr>
      <w:r>
        <w:t>10. Suggested production payload</w:t>
      </w:r>
    </w:p>
    <w:p w14:paraId="02CB86D3" w14:textId="77777777" w:rsidR="00FE0C40" w:rsidRDefault="00000000">
      <w:r>
        <w:t>The simplest production architecture is a single authenticated dashboard endpoint that accepts startDate and endDate and returns both normalized per-physio rows and limited drill-down evidence. This removes repeated pagination work from the browser and guarantees that cards, table, charts and drawers use the same calculation version.</w:t>
      </w:r>
    </w:p>
    <w:tbl>
      <w:tblPr>
        <w:tblStyle w:val="TableGrid"/>
        <w:tblW w:w="0" w:type="auto"/>
        <w:jc w:val="center"/>
        <w:tblLook w:val="04A0" w:firstRow="1" w:lastRow="0" w:firstColumn="1" w:lastColumn="0" w:noHBand="0" w:noVBand="1"/>
      </w:tblPr>
      <w:tblGrid>
        <w:gridCol w:w="9350"/>
      </w:tblGrid>
      <w:tr w:rsidR="00FE0C40" w14:paraId="79D89D44" w14:textId="77777777">
        <w:trPr>
          <w:jc w:val="center"/>
        </w:trPr>
        <w:tc>
          <w:tcPr>
            <w:tcW w:w="9360" w:type="dxa"/>
            <w:shd w:val="clear" w:color="auto" w:fill="F4F6F9"/>
            <w:tcMar>
              <w:top w:w="120" w:type="dxa"/>
              <w:left w:w="160" w:type="dxa"/>
              <w:bottom w:w="120" w:type="dxa"/>
              <w:right w:w="160" w:type="dxa"/>
            </w:tcMar>
          </w:tcPr>
          <w:p w14:paraId="54FFF14B" w14:textId="77777777" w:rsidR="00FE0C40" w:rsidRDefault="00000000">
            <w:pPr>
              <w:spacing w:after="0"/>
            </w:pPr>
            <w:r>
              <w:rPr>
                <w:rFonts w:ascii="Consolas" w:hAnsi="Consolas"/>
                <w:sz w:val="16"/>
              </w:rPr>
              <w:t>GET /api/adminpanel/analytics/physio-performance-dashboard?startDate=YYYY-MM-DD&amp;endDate=YYYY-MM-DD</w:t>
            </w:r>
            <w:r>
              <w:rPr>
                <w:rFonts w:ascii="Consolas" w:hAnsi="Consolas"/>
                <w:sz w:val="16"/>
              </w:rPr>
              <w:br/>
            </w:r>
            <w:r>
              <w:rPr>
                <w:rFonts w:ascii="Consolas" w:hAnsi="Consolas"/>
                <w:sz w:val="16"/>
              </w:rPr>
              <w:br/>
              <w:t>Response: { range, generatedAt, roster, teamSummary, physios[], trend[], coverage, warnings[] }</w:t>
            </w:r>
          </w:p>
        </w:tc>
      </w:tr>
    </w:tbl>
    <w:p w14:paraId="06163471" w14:textId="77777777" w:rsidR="00FE0C40" w:rsidRDefault="00FE0C40">
      <w:pPr>
        <w:spacing w:after="20"/>
      </w:pPr>
    </w:p>
    <w:p w14:paraId="1CE6748C" w14:textId="77777777" w:rsidR="00FE0C40" w:rsidRDefault="00000000">
      <w:r>
        <w:t>Each physio row should contain canonical physioId, displayName, raw metric counts, rates, 1-5 component scores, category scores, final score, band, evidence counts and source coverage. This design supports both the existing dashboard and future mobile or reporting consumers.</w:t>
      </w:r>
    </w:p>
    <w:p w14:paraId="5011D9C1" w14:textId="77777777" w:rsidR="00FE0C40" w:rsidRDefault="00000000">
      <w:pPr>
        <w:pStyle w:val="Heading1"/>
      </w:pPr>
      <w:r>
        <w:t>11. Handover checklist</w:t>
      </w:r>
    </w:p>
    <w:p w14:paraId="57DB921C" w14:textId="77777777" w:rsidR="00FE0C40" w:rsidRDefault="00000000">
      <w:pPr>
        <w:pStyle w:val="ListBullet"/>
        <w:spacing w:after="80"/>
      </w:pPr>
      <w:r>
        <w:t>Confirm canonical physio identifiers across all endpoint families.</w:t>
      </w:r>
    </w:p>
    <w:p w14:paraId="1D812393" w14:textId="77777777" w:rsidR="00FE0C40" w:rsidRDefault="00000000">
      <w:pPr>
        <w:pStyle w:val="ListBullet"/>
        <w:spacing w:after="80"/>
      </w:pPr>
      <w:r>
        <w:t>Document reporting status enums and completion denominator rules.</w:t>
      </w:r>
    </w:p>
    <w:p w14:paraId="7E3E8B5A" w14:textId="77777777" w:rsidR="00FE0C40" w:rsidRDefault="00000000">
      <w:pPr>
        <w:pStyle w:val="ListBullet"/>
        <w:spacing w:after="80"/>
      </w:pPr>
      <w:r>
        <w:t>Validate every paginated endpoint with a data range larger than one page.</w:t>
      </w:r>
    </w:p>
    <w:p w14:paraId="4074EA71" w14:textId="77777777" w:rsidR="00FE0C40" w:rsidRDefault="00000000">
      <w:pPr>
        <w:pStyle w:val="ListBullet"/>
        <w:spacing w:after="80"/>
      </w:pPr>
      <w:r>
        <w:t>Confirm reschedule responsibility categories with operations and preserve client exclusion.</w:t>
      </w:r>
    </w:p>
    <w:p w14:paraId="6052B682" w14:textId="77777777" w:rsidR="00FE0C40" w:rsidRDefault="00000000">
      <w:pPr>
        <w:pStyle w:val="ListBullet"/>
        <w:spacing w:after="80"/>
      </w:pPr>
      <w:r>
        <w:t>Create a server-side weekly aggregation service or materialized weekly dataset.</w:t>
      </w:r>
    </w:p>
    <w:p w14:paraId="603081AD" w14:textId="77777777" w:rsidR="00FE0C40" w:rsidRDefault="00000000">
      <w:pPr>
        <w:pStyle w:val="ListBullet"/>
        <w:spacing w:after="80"/>
      </w:pPr>
      <w:r>
        <w:t>Add response coverage counts and data-freshness timestamps to the dashboard payload.</w:t>
      </w:r>
    </w:p>
    <w:p w14:paraId="3FEBABA1" w14:textId="77777777" w:rsidR="00FE0C40" w:rsidRDefault="00000000">
      <w:pPr>
        <w:pStyle w:val="ListBullet"/>
        <w:spacing w:after="80"/>
      </w:pPr>
      <w:r>
        <w:t>Regression-test week change, KPI drawer, table, leaderboard, charts and physio detail against the same payload.</w:t>
      </w:r>
    </w:p>
    <w:sectPr w:rsidR="00FE0C4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95E5" w14:textId="77777777" w:rsidR="0084501D" w:rsidRDefault="0084501D">
      <w:pPr>
        <w:spacing w:after="0" w:line="240" w:lineRule="auto"/>
      </w:pPr>
      <w:r>
        <w:separator/>
      </w:r>
    </w:p>
  </w:endnote>
  <w:endnote w:type="continuationSeparator" w:id="0">
    <w:p w14:paraId="0E12C2C8" w14:textId="77777777" w:rsidR="0084501D" w:rsidRDefault="00845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AA71" w14:textId="77777777" w:rsidR="00FE0C40" w:rsidRDefault="00000000">
    <w:pPr>
      <w:pStyle w:val="Footer"/>
      <w:jc w:val="center"/>
    </w:pPr>
    <w:r>
      <w:rPr>
        <w:color w:val="64748B"/>
        <w:sz w:val="16"/>
      </w:rPr>
      <w:t>Internal technical handover | Prepared from completed dashboard prototype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8936" w14:textId="77777777" w:rsidR="0084501D" w:rsidRDefault="0084501D">
      <w:pPr>
        <w:spacing w:after="0" w:line="240" w:lineRule="auto"/>
      </w:pPr>
      <w:r>
        <w:separator/>
      </w:r>
    </w:p>
  </w:footnote>
  <w:footnote w:type="continuationSeparator" w:id="0">
    <w:p w14:paraId="59982119" w14:textId="77777777" w:rsidR="0084501D" w:rsidRDefault="00845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551C" w14:textId="77777777" w:rsidR="00FE0C40" w:rsidRDefault="00000000">
    <w:pPr>
      <w:pStyle w:val="Header"/>
      <w:jc w:val="right"/>
    </w:pPr>
    <w:r>
      <w:rPr>
        <w:color w:val="64748B"/>
        <w:sz w:val="16"/>
      </w:rPr>
      <w:t>KINETIC AGE | PHYSIO PERFORMANCE DASHBOARD API HANDOVER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848411">
    <w:abstractNumId w:val="8"/>
  </w:num>
  <w:num w:numId="2" w16cid:durableId="554316091">
    <w:abstractNumId w:val="6"/>
  </w:num>
  <w:num w:numId="3" w16cid:durableId="478965812">
    <w:abstractNumId w:val="5"/>
  </w:num>
  <w:num w:numId="4" w16cid:durableId="1025015523">
    <w:abstractNumId w:val="4"/>
  </w:num>
  <w:num w:numId="5" w16cid:durableId="61029795">
    <w:abstractNumId w:val="7"/>
  </w:num>
  <w:num w:numId="6" w16cid:durableId="46878852">
    <w:abstractNumId w:val="3"/>
  </w:num>
  <w:num w:numId="7" w16cid:durableId="1909803474">
    <w:abstractNumId w:val="2"/>
  </w:num>
  <w:num w:numId="8" w16cid:durableId="1765153918">
    <w:abstractNumId w:val="1"/>
  </w:num>
  <w:num w:numId="9" w16cid:durableId="632254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19FA"/>
    <w:rsid w:val="0084501D"/>
    <w:rsid w:val="00997F44"/>
    <w:rsid w:val="00AA1D8D"/>
    <w:rsid w:val="00B47730"/>
    <w:rsid w:val="00CB0664"/>
    <w:rsid w:val="00FC693F"/>
    <w:rsid w:val="00FE0C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13419"/>
  <w14:defaultImageDpi w14:val="300"/>
  <w15:docId w15:val="{5609E6E0-B320-4CE4-B962-F1AE41DC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Hazra</cp:lastModifiedBy>
  <cp:revision>2</cp:revision>
  <dcterms:created xsi:type="dcterms:W3CDTF">2026-07-16T05:25:00Z</dcterms:created>
  <dcterms:modified xsi:type="dcterms:W3CDTF">2026-07-16T05:25:00Z</dcterms:modified>
  <cp:category/>
</cp:coreProperties>
</file>