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6E7F"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0CB1B72" wp14:editId="6BF1E106">
            <wp:extent cx="3657600" cy="54864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BF1E7DC" w14:textId="00AC74B2" w:rsidR="00C6554A" w:rsidRDefault="004D6455" w:rsidP="00C6554A">
      <w:pPr>
        <w:pStyle w:val="Title"/>
      </w:pPr>
      <w:r>
        <w:t>Lending Hut</w:t>
      </w:r>
    </w:p>
    <w:p w14:paraId="4A58C813" w14:textId="491EABAE" w:rsidR="00C6554A" w:rsidRPr="00D5413C" w:rsidRDefault="004D6455" w:rsidP="00C6554A">
      <w:pPr>
        <w:pStyle w:val="Subtitle"/>
      </w:pPr>
      <w:r>
        <w:t>Loan application Assistent</w:t>
      </w:r>
    </w:p>
    <w:p w14:paraId="4B0062FC" w14:textId="33E72880" w:rsidR="00C6554A" w:rsidRDefault="004D6455" w:rsidP="00C6554A">
      <w:pPr>
        <w:pStyle w:val="ContactInfo"/>
      </w:pPr>
      <w:r>
        <w:t>Anuraj D. | Sarthak B.| Sameena T.</w:t>
      </w:r>
      <w:r w:rsidR="00C6554A">
        <w:br w:type="page"/>
      </w:r>
    </w:p>
    <w:p w14:paraId="059FFBCB" w14:textId="77777777" w:rsidR="00F37C3D" w:rsidRDefault="00F37C3D" w:rsidP="00F37C3D">
      <w:pPr>
        <w:pStyle w:val="Heading2"/>
      </w:pPr>
      <w:r>
        <w:lastRenderedPageBreak/>
        <w:t>Project description</w:t>
      </w:r>
    </w:p>
    <w:p w14:paraId="06066F68" w14:textId="77777777" w:rsidR="00911B40" w:rsidRDefault="00F37C3D" w:rsidP="00B10040">
      <w:pPr>
        <w:jc w:val="both"/>
      </w:pPr>
      <w:r>
        <w:t>In 2017, Total customer debt was close to $3</w:t>
      </w:r>
      <w:r w:rsidR="00911B40">
        <w:t>.</w:t>
      </w:r>
      <w:r>
        <w:t>7</w:t>
      </w:r>
      <w:r w:rsidR="00911B40">
        <w:t xml:space="preserve"> trillion which has grown</w:t>
      </w:r>
      <w:r>
        <w:t xml:space="preserve"> </w:t>
      </w:r>
      <w:r w:rsidR="00911B40">
        <w:t xml:space="preserve"> approximately 6-7% year on year. This growth is due to increasing disposable incomes, easier loan applications and overall trend in consumerism and increased standards of living. But these outstanding debt carries a direct counterpart risk for the financial institutions which have sanctioned the loans. </w:t>
      </w:r>
    </w:p>
    <w:p w14:paraId="2E474FBF" w14:textId="436216D5" w:rsidR="002C74C0" w:rsidRDefault="00911B40" w:rsidP="00B10040">
      <w:pPr>
        <w:jc w:val="both"/>
      </w:pPr>
      <w:r>
        <w:t xml:space="preserve">Lending hut </w:t>
      </w:r>
      <w:r w:rsidR="00B10040">
        <w:t>our a AI backed assistant works on Probability of default model a popular component of credit risk, which helps bank and NBFCs screen loan applications on the bases of how likely they would default.</w:t>
      </w:r>
      <w:r>
        <w:t xml:space="preserve">   </w:t>
      </w:r>
    </w:p>
    <w:p w14:paraId="2512B19D" w14:textId="38292C0B" w:rsidR="00B10040" w:rsidRDefault="00B10040"/>
    <w:p w14:paraId="46D4334C" w14:textId="77777777" w:rsidR="00B10040" w:rsidRDefault="00B10040" w:rsidP="00B10040">
      <w:pPr>
        <w:pStyle w:val="Heading2"/>
      </w:pPr>
      <w:r>
        <w:t>Dataset description</w:t>
      </w:r>
    </w:p>
    <w:p w14:paraId="55C0D05C" w14:textId="705B988E" w:rsidR="00B10040" w:rsidRPr="00EF2C00" w:rsidRDefault="00B10040" w:rsidP="00B10040">
      <w:pPr>
        <w:pStyle w:val="ListBullet"/>
        <w:numPr>
          <w:ilvl w:val="0"/>
          <w:numId w:val="0"/>
        </w:numPr>
        <w:rPr>
          <w:color w:val="404040" w:themeColor="text1" w:themeTint="BF"/>
        </w:rPr>
      </w:pPr>
      <w:r w:rsidRPr="00EF2C00">
        <w:rPr>
          <w:color w:val="404040" w:themeColor="text1" w:themeTint="BF"/>
        </w:rPr>
        <w:t xml:space="preserve">For the training purpose </w:t>
      </w:r>
      <w:r>
        <w:rPr>
          <w:color w:val="404040" w:themeColor="text1" w:themeTint="BF"/>
        </w:rPr>
        <w:t xml:space="preserve">we used </w:t>
      </w:r>
      <w:r>
        <w:rPr>
          <w:color w:val="404040" w:themeColor="text1" w:themeTint="BF"/>
        </w:rPr>
        <w:t>lending club</w:t>
      </w:r>
      <w:r>
        <w:rPr>
          <w:color w:val="404040" w:themeColor="text1" w:themeTint="BF"/>
        </w:rPr>
        <w:t xml:space="preserve"> </w:t>
      </w:r>
      <w:r w:rsidRPr="00EF2C00">
        <w:rPr>
          <w:color w:val="404040" w:themeColor="text1" w:themeTint="BF"/>
        </w:rPr>
        <w:t>dataset on Kaggle</w:t>
      </w:r>
      <w:r>
        <w:rPr>
          <w:color w:val="404040" w:themeColor="text1" w:themeTint="BF"/>
        </w:rPr>
        <w:t>. For this model data from 2007 to 2014 was used.</w:t>
      </w:r>
    </w:p>
    <w:p w14:paraId="7F44D890" w14:textId="10501073" w:rsidR="00AB716C" w:rsidRDefault="00B10040" w:rsidP="00B10040">
      <w:pPr>
        <w:pStyle w:val="ListBullet"/>
        <w:numPr>
          <w:ilvl w:val="0"/>
          <w:numId w:val="0"/>
        </w:numPr>
        <w:rPr>
          <w:b/>
          <w:bCs/>
          <w:color w:val="404040" w:themeColor="text1" w:themeTint="BF"/>
        </w:rPr>
      </w:pPr>
      <w:r w:rsidRPr="00EF2C00">
        <w:rPr>
          <w:b/>
          <w:bCs/>
          <w:color w:val="404040" w:themeColor="text1" w:themeTint="BF"/>
        </w:rPr>
        <w:t>Link</w:t>
      </w:r>
      <w:r>
        <w:rPr>
          <w:b/>
          <w:bCs/>
          <w:color w:val="404040" w:themeColor="text1" w:themeTint="BF"/>
        </w:rPr>
        <w:t xml:space="preserve">:- </w:t>
      </w:r>
      <w:hyperlink r:id="rId9" w:history="1">
        <w:r w:rsidR="00AB716C" w:rsidRPr="00E46C05">
          <w:rPr>
            <w:rStyle w:val="Hyperlink"/>
            <w:b/>
            <w:bCs/>
          </w:rPr>
          <w:t>https://www.kaggle.com/wordsforthewise/lending-club</w:t>
        </w:r>
      </w:hyperlink>
    </w:p>
    <w:p w14:paraId="6A93C492" w14:textId="3EBDB5A0" w:rsidR="0098550C" w:rsidRDefault="0098550C" w:rsidP="00B10040">
      <w:pPr>
        <w:pStyle w:val="ListBullet"/>
        <w:numPr>
          <w:ilvl w:val="0"/>
          <w:numId w:val="0"/>
        </w:numPr>
        <w:rPr>
          <w:color w:val="404040" w:themeColor="text1" w:themeTint="BF"/>
        </w:rPr>
      </w:pPr>
      <w:r>
        <w:rPr>
          <w:color w:val="404040" w:themeColor="text1" w:themeTint="BF"/>
        </w:rPr>
        <w:t>The dataset originally had more than 100 columns and several thousand fields.</w:t>
      </w:r>
    </w:p>
    <w:p w14:paraId="49063286" w14:textId="77777777" w:rsidR="0098550C" w:rsidRDefault="0098550C" w:rsidP="0098550C">
      <w:pPr>
        <w:pStyle w:val="Heading2"/>
      </w:pPr>
    </w:p>
    <w:p w14:paraId="0EEDA3A7" w14:textId="2F46C527" w:rsidR="0098550C" w:rsidRDefault="0098550C" w:rsidP="0098550C">
      <w:pPr>
        <w:pStyle w:val="Heading2"/>
      </w:pPr>
      <w:r>
        <w:t>Feature engineering</w:t>
      </w:r>
    </w:p>
    <w:p w14:paraId="1EEA4B06" w14:textId="760296C0" w:rsidR="009534D2" w:rsidRDefault="00A54622" w:rsidP="0098550C">
      <w:r>
        <w:t xml:space="preserve">A probability of default model has to be </w:t>
      </w:r>
      <w:r w:rsidR="009534D2">
        <w:t>easy to interpret by any employee of the bank to screen the application that is why all the variables were converted to dummies. There are many continuous variables like annual income, debt-to-income ratio etc. to turn them into discreet variables we used fine classing technique which divides the data into ranges. To find the relevant ranges for the valuables weight of evidence was evaluated for each of the columns with target variable</w:t>
      </w:r>
    </w:p>
    <w:p w14:paraId="7C0F537F" w14:textId="11B103C3" w:rsidR="009534D2" w:rsidRDefault="009534D2" w:rsidP="0098550C">
      <w:r>
        <w:t>A weight of evidence , computes to what extent an independent variable would predict the dependent variables</w:t>
      </w:r>
    </w:p>
    <w:p w14:paraId="4EEA0484" w14:textId="30D249FC" w:rsidR="00DB788B" w:rsidRDefault="00DB788B" w:rsidP="0098550C">
      <w:r>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1530"/>
        <w:gridCol w:w="1450"/>
        <w:gridCol w:w="1615"/>
        <w:gridCol w:w="1261"/>
        <w:gridCol w:w="1449"/>
      </w:tblGrid>
      <w:tr w:rsidR="00DB788B" w14:paraId="19BA9541" w14:textId="77777777" w:rsidTr="00DB788B">
        <w:tc>
          <w:tcPr>
            <w:tcW w:w="1498" w:type="dxa"/>
          </w:tcPr>
          <w:p w14:paraId="1C9066F2" w14:textId="1D392FE7" w:rsidR="00DB788B" w:rsidRDefault="00DB788B" w:rsidP="0098550C">
            <w:r>
              <w:t>Variable Category</w:t>
            </w:r>
          </w:p>
        </w:tc>
        <w:tc>
          <w:tcPr>
            <w:tcW w:w="1530" w:type="dxa"/>
          </w:tcPr>
          <w:p w14:paraId="6ACA1679" w14:textId="6EC8A155" w:rsidR="00DB788B" w:rsidRDefault="00DB788B" w:rsidP="0098550C">
            <w:r>
              <w:t>Low probability of default</w:t>
            </w:r>
          </w:p>
        </w:tc>
        <w:tc>
          <w:tcPr>
            <w:tcW w:w="1450" w:type="dxa"/>
          </w:tcPr>
          <w:p w14:paraId="65CD0183" w14:textId="0A32141B" w:rsidR="00DB788B" w:rsidRDefault="00DB788B" w:rsidP="0098550C">
            <w:r>
              <w:t xml:space="preserve">High </w:t>
            </w:r>
            <w:r>
              <w:t>probability of default</w:t>
            </w:r>
          </w:p>
        </w:tc>
        <w:tc>
          <w:tcPr>
            <w:tcW w:w="1615" w:type="dxa"/>
          </w:tcPr>
          <w:p w14:paraId="3EAD1615" w14:textId="77777777" w:rsidR="00DB788B" w:rsidRDefault="00DB788B" w:rsidP="0098550C">
            <w:r>
              <w:t>Proportion</w:t>
            </w:r>
          </w:p>
          <w:p w14:paraId="04BFEB9D" w14:textId="2D708F6D" w:rsidR="00DB788B" w:rsidRDefault="00DB788B" w:rsidP="0098550C">
            <w:r>
              <w:t>Of high default</w:t>
            </w:r>
          </w:p>
        </w:tc>
        <w:tc>
          <w:tcPr>
            <w:tcW w:w="1088" w:type="dxa"/>
          </w:tcPr>
          <w:p w14:paraId="39BA97FC" w14:textId="348460B9" w:rsidR="00DB788B" w:rsidRDefault="00DB788B" w:rsidP="0098550C">
            <w:r>
              <w:t>Proportion of low default</w:t>
            </w:r>
          </w:p>
        </w:tc>
        <w:tc>
          <w:tcPr>
            <w:tcW w:w="1449" w:type="dxa"/>
          </w:tcPr>
          <w:p w14:paraId="51BEA486" w14:textId="45F3EC3C" w:rsidR="00DB788B" w:rsidRDefault="00DB788B" w:rsidP="0098550C">
            <w:r>
              <w:t>Weight of Evidence</w:t>
            </w:r>
          </w:p>
        </w:tc>
      </w:tr>
      <w:tr w:rsidR="00DB788B" w14:paraId="36727DD9" w14:textId="77777777" w:rsidTr="00DB788B">
        <w:tc>
          <w:tcPr>
            <w:tcW w:w="1498" w:type="dxa"/>
          </w:tcPr>
          <w:p w14:paraId="25FC99A9" w14:textId="42D6873F" w:rsidR="00DB788B" w:rsidRDefault="00DB788B" w:rsidP="0098550C">
            <w:r>
              <w:t>Higher Education</w:t>
            </w:r>
          </w:p>
        </w:tc>
        <w:tc>
          <w:tcPr>
            <w:tcW w:w="1530" w:type="dxa"/>
          </w:tcPr>
          <w:p w14:paraId="669FA0F7" w14:textId="27C98D1A" w:rsidR="00DB788B" w:rsidRDefault="00DB788B" w:rsidP="0098550C">
            <w:r>
              <w:t>4000</w:t>
            </w:r>
          </w:p>
        </w:tc>
        <w:tc>
          <w:tcPr>
            <w:tcW w:w="1450" w:type="dxa"/>
          </w:tcPr>
          <w:p w14:paraId="14EF02E4" w14:textId="4F192DB7" w:rsidR="00DB788B" w:rsidRDefault="00DB788B" w:rsidP="0098550C">
            <w:r>
              <w:t>600</w:t>
            </w:r>
          </w:p>
        </w:tc>
        <w:tc>
          <w:tcPr>
            <w:tcW w:w="1615" w:type="dxa"/>
          </w:tcPr>
          <w:p w14:paraId="304EB288" w14:textId="3CE2715D" w:rsidR="00DB788B" w:rsidRDefault="00DB788B" w:rsidP="0098550C">
            <w:r>
              <w:t>25%</w:t>
            </w:r>
          </w:p>
        </w:tc>
        <w:tc>
          <w:tcPr>
            <w:tcW w:w="1088" w:type="dxa"/>
          </w:tcPr>
          <w:p w14:paraId="39E2CC83" w14:textId="017938A5" w:rsidR="00DB788B" w:rsidRDefault="00DB788B" w:rsidP="0098550C">
            <w:r>
              <w:t>15%</w:t>
            </w:r>
          </w:p>
        </w:tc>
        <w:tc>
          <w:tcPr>
            <w:tcW w:w="1449" w:type="dxa"/>
          </w:tcPr>
          <w:p w14:paraId="5623CCBE" w14:textId="62EEFCC1" w:rsidR="00DB788B" w:rsidRDefault="00DB788B" w:rsidP="0098550C">
            <w:r>
              <w:t>0.51</w:t>
            </w:r>
          </w:p>
        </w:tc>
      </w:tr>
      <w:tr w:rsidR="00DB788B" w14:paraId="541A8AB8" w14:textId="77777777" w:rsidTr="00DB788B">
        <w:tc>
          <w:tcPr>
            <w:tcW w:w="1498" w:type="dxa"/>
          </w:tcPr>
          <w:p w14:paraId="6152CC17" w14:textId="48D4A6BF" w:rsidR="00DB788B" w:rsidRDefault="00DB788B" w:rsidP="0098550C">
            <w:r>
              <w:t>No Higher Education</w:t>
            </w:r>
          </w:p>
        </w:tc>
        <w:tc>
          <w:tcPr>
            <w:tcW w:w="1530" w:type="dxa"/>
          </w:tcPr>
          <w:p w14:paraId="406C7B87" w14:textId="3DADFB03" w:rsidR="00DB788B" w:rsidRDefault="00DB788B" w:rsidP="0098550C">
            <w:r>
              <w:t>12000</w:t>
            </w:r>
          </w:p>
        </w:tc>
        <w:tc>
          <w:tcPr>
            <w:tcW w:w="1450" w:type="dxa"/>
          </w:tcPr>
          <w:p w14:paraId="1CCBB679" w14:textId="13A46D58" w:rsidR="00DB788B" w:rsidRDefault="00DB788B" w:rsidP="0098550C">
            <w:r>
              <w:t>3400</w:t>
            </w:r>
          </w:p>
        </w:tc>
        <w:tc>
          <w:tcPr>
            <w:tcW w:w="1615" w:type="dxa"/>
          </w:tcPr>
          <w:p w14:paraId="4E23FDEC" w14:textId="6BD9BE29" w:rsidR="00DB788B" w:rsidRDefault="00DB788B" w:rsidP="0098550C">
            <w:r>
              <w:t>75%</w:t>
            </w:r>
          </w:p>
        </w:tc>
        <w:tc>
          <w:tcPr>
            <w:tcW w:w="1088" w:type="dxa"/>
          </w:tcPr>
          <w:p w14:paraId="615E372C" w14:textId="17338E80" w:rsidR="00DB788B" w:rsidRDefault="00DB788B" w:rsidP="0098550C">
            <w:r>
              <w:t>85%</w:t>
            </w:r>
          </w:p>
        </w:tc>
        <w:tc>
          <w:tcPr>
            <w:tcW w:w="1449" w:type="dxa"/>
          </w:tcPr>
          <w:p w14:paraId="55D128E4" w14:textId="3F9E08A8" w:rsidR="00DB788B" w:rsidRDefault="00DB788B" w:rsidP="0098550C">
            <w:r>
              <w:t>-0.13</w:t>
            </w:r>
          </w:p>
        </w:tc>
      </w:tr>
      <w:tr w:rsidR="00DB788B" w14:paraId="4D7130EE" w14:textId="77777777" w:rsidTr="00DB788B">
        <w:tc>
          <w:tcPr>
            <w:tcW w:w="1498" w:type="dxa"/>
          </w:tcPr>
          <w:p w14:paraId="19489128" w14:textId="77777777" w:rsidR="00DB788B" w:rsidRDefault="00DB788B" w:rsidP="0098550C"/>
        </w:tc>
        <w:tc>
          <w:tcPr>
            <w:tcW w:w="1530" w:type="dxa"/>
          </w:tcPr>
          <w:p w14:paraId="0FF57CFB" w14:textId="4035BCA0" w:rsidR="00DB788B" w:rsidRDefault="00DB788B" w:rsidP="0098550C">
            <w:r>
              <w:t>16000</w:t>
            </w:r>
          </w:p>
        </w:tc>
        <w:tc>
          <w:tcPr>
            <w:tcW w:w="1450" w:type="dxa"/>
          </w:tcPr>
          <w:p w14:paraId="57C86DAB" w14:textId="4473C20D" w:rsidR="00DB788B" w:rsidRDefault="00DB788B" w:rsidP="0098550C">
            <w:r>
              <w:t>4000</w:t>
            </w:r>
          </w:p>
        </w:tc>
        <w:tc>
          <w:tcPr>
            <w:tcW w:w="1615" w:type="dxa"/>
          </w:tcPr>
          <w:p w14:paraId="3F2413B6" w14:textId="584C09C4" w:rsidR="00DB788B" w:rsidRDefault="00DB788B" w:rsidP="0098550C">
            <w:r>
              <w:t>100%</w:t>
            </w:r>
          </w:p>
        </w:tc>
        <w:tc>
          <w:tcPr>
            <w:tcW w:w="1088" w:type="dxa"/>
          </w:tcPr>
          <w:p w14:paraId="61626C1F" w14:textId="1A65567D" w:rsidR="00DB788B" w:rsidRDefault="00DB788B" w:rsidP="0098550C">
            <w:r>
              <w:t>100%</w:t>
            </w:r>
          </w:p>
        </w:tc>
        <w:tc>
          <w:tcPr>
            <w:tcW w:w="1449" w:type="dxa"/>
          </w:tcPr>
          <w:p w14:paraId="6614F7BE" w14:textId="76777F7A" w:rsidR="00DB788B" w:rsidRDefault="00DB788B" w:rsidP="0098550C"/>
        </w:tc>
      </w:tr>
    </w:tbl>
    <w:p w14:paraId="5DB2CBF1" w14:textId="77777777" w:rsidR="0098550C" w:rsidRDefault="0098550C" w:rsidP="0098550C"/>
    <w:p w14:paraId="093A76BC" w14:textId="22E9C7AA" w:rsidR="001F203B" w:rsidRDefault="00DB788B" w:rsidP="0098550C">
      <w:r>
        <w:t>Weight of</w:t>
      </w:r>
      <w:r w:rsidR="001F203B">
        <w:t xml:space="preserve"> evidence formula</w:t>
      </w: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(%y=1)i</m:t>
                </m:r>
              </m:num>
              <m:den>
                <m:r>
                  <w:rPr>
                    <w:rFonts w:ascii="Cambria Math" w:hAnsi="Cambria Math"/>
                  </w:rPr>
                  <m:t>(%x=1)i</m:t>
                </m:r>
              </m:den>
            </m:f>
          </m:e>
        </m:func>
        <m:r>
          <w:rPr>
            <w:rFonts w:ascii="Cambria Math" w:hAnsi="Cambria Math"/>
          </w:rPr>
          <w:br/>
        </m:r>
      </m:oMath>
    </w:p>
    <w:p w14:paraId="497264CA" w14:textId="4F443DF2" w:rsidR="001F203B" w:rsidRDefault="001F203B" w:rsidP="001F203B">
      <w:pPr>
        <w:pStyle w:val="Heading2"/>
        <w:rPr>
          <w:shd w:val="clear" w:color="auto" w:fill="FCFCFC"/>
        </w:rPr>
      </w:pPr>
      <w:r>
        <w:rPr>
          <w:shd w:val="clear" w:color="auto" w:fill="FCFCFC"/>
        </w:rPr>
        <w:t>Model summary</w:t>
      </w:r>
    </w:p>
    <w:p w14:paraId="44917B8A" w14:textId="77777777" w:rsidR="001F203B" w:rsidRDefault="001F203B" w:rsidP="001F203B">
      <w:pPr>
        <w:pStyle w:val="NoSpacing"/>
        <w:jc w:val="both"/>
        <w:rPr>
          <w:b/>
          <w:bCs/>
          <w:sz w:val="24"/>
          <w:szCs w:val="24"/>
          <w:shd w:val="clear" w:color="auto" w:fill="FCFCFC"/>
        </w:rPr>
      </w:pPr>
    </w:p>
    <w:p w14:paraId="1C3D3507" w14:textId="6D0030B9" w:rsidR="001F203B" w:rsidRPr="00BF02D9" w:rsidRDefault="001F203B" w:rsidP="001F203B">
      <w:pPr>
        <w:pStyle w:val="NoSpacing"/>
        <w:jc w:val="both"/>
        <w:rPr>
          <w:sz w:val="24"/>
          <w:szCs w:val="24"/>
          <w:shd w:val="clear" w:color="auto" w:fill="FCFCFC"/>
        </w:rPr>
      </w:pPr>
      <w:r>
        <w:rPr>
          <w:sz w:val="24"/>
          <w:szCs w:val="24"/>
          <w:shd w:val="clear" w:color="auto" w:fill="FCFCFC"/>
        </w:rPr>
        <w:t xml:space="preserve">We applied many classification </w:t>
      </w:r>
      <w:proofErr w:type="spellStart"/>
      <w:r>
        <w:rPr>
          <w:sz w:val="24"/>
          <w:szCs w:val="24"/>
          <w:shd w:val="clear" w:color="auto" w:fill="FCFCFC"/>
        </w:rPr>
        <w:t>algorthims</w:t>
      </w:r>
      <w:proofErr w:type="spellEnd"/>
      <w:r>
        <w:rPr>
          <w:sz w:val="24"/>
          <w:szCs w:val="24"/>
          <w:shd w:val="clear" w:color="auto" w:fill="FCFCFC"/>
        </w:rPr>
        <w:t xml:space="preserve"> like Support vector machine, Logistic regression, Decision tree and after comparing range of metrics like F1 score,</w:t>
      </w:r>
      <w:r>
        <w:rPr>
          <w:sz w:val="24"/>
          <w:szCs w:val="24"/>
          <w:shd w:val="clear" w:color="auto" w:fill="FCFCFC"/>
        </w:rPr>
        <w:t xml:space="preserve"> </w:t>
      </w:r>
      <w:r>
        <w:rPr>
          <w:sz w:val="24"/>
          <w:szCs w:val="24"/>
          <w:shd w:val="clear" w:color="auto" w:fill="FCFCFC"/>
        </w:rPr>
        <w:t xml:space="preserve">ROC etc. </w:t>
      </w:r>
      <w:r>
        <w:rPr>
          <w:sz w:val="24"/>
          <w:szCs w:val="24"/>
          <w:shd w:val="clear" w:color="auto" w:fill="FCFCFC"/>
        </w:rPr>
        <w:t>Logistic regression</w:t>
      </w:r>
      <w:r>
        <w:rPr>
          <w:sz w:val="24"/>
          <w:szCs w:val="24"/>
          <w:shd w:val="clear" w:color="auto" w:fill="FCFCFC"/>
        </w:rPr>
        <w:t xml:space="preserve"> came out to be the best overall performing model.</w:t>
      </w:r>
    </w:p>
    <w:p w14:paraId="7328037D" w14:textId="77777777" w:rsidR="001F203B" w:rsidRDefault="001F203B" w:rsidP="001F203B">
      <w:pPr>
        <w:pStyle w:val="NoSpacing"/>
        <w:jc w:val="both"/>
        <w:rPr>
          <w:sz w:val="24"/>
          <w:szCs w:val="24"/>
          <w:shd w:val="clear" w:color="auto" w:fill="FCFCFC"/>
        </w:rPr>
      </w:pPr>
    </w:p>
    <w:p w14:paraId="611ACA38" w14:textId="77777777" w:rsidR="001F203B" w:rsidRDefault="001F203B" w:rsidP="001F203B">
      <w:pPr>
        <w:pStyle w:val="NoSpacing"/>
        <w:jc w:val="both"/>
        <w:rPr>
          <w:sz w:val="24"/>
          <w:szCs w:val="24"/>
          <w:shd w:val="clear" w:color="auto" w:fill="FCFCFC"/>
        </w:rPr>
      </w:pPr>
      <w:r>
        <w:rPr>
          <w:sz w:val="24"/>
          <w:szCs w:val="24"/>
          <w:shd w:val="clear" w:color="auto" w:fill="FCFCFC"/>
        </w:rPr>
        <w:t>After many iterations we come up with a model with following metric scores:</w:t>
      </w:r>
    </w:p>
    <w:p w14:paraId="5BCCB144" w14:textId="77777777" w:rsidR="001F203B" w:rsidRDefault="001F203B" w:rsidP="001F203B">
      <w:pPr>
        <w:pStyle w:val="NoSpacing"/>
        <w:jc w:val="both"/>
        <w:rPr>
          <w:sz w:val="24"/>
          <w:szCs w:val="24"/>
          <w:shd w:val="clear" w:color="auto" w:fill="FCFCFC"/>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4"/>
        <w:gridCol w:w="2104"/>
      </w:tblGrid>
      <w:tr w:rsidR="001F203B" w14:paraId="290582C0" w14:textId="77777777" w:rsidTr="000500AE">
        <w:trPr>
          <w:trHeight w:val="362"/>
        </w:trPr>
        <w:tc>
          <w:tcPr>
            <w:tcW w:w="2104" w:type="dxa"/>
          </w:tcPr>
          <w:p w14:paraId="56B95F42" w14:textId="77777777" w:rsidR="001F203B" w:rsidRPr="006364C2" w:rsidRDefault="001F203B" w:rsidP="000500AE">
            <w:pPr>
              <w:pStyle w:val="NoSpacing"/>
              <w:jc w:val="both"/>
              <w:rPr>
                <w:b/>
                <w:bCs/>
                <w:sz w:val="24"/>
                <w:szCs w:val="24"/>
                <w:shd w:val="clear" w:color="auto" w:fill="FCFCFC"/>
              </w:rPr>
            </w:pPr>
            <w:r w:rsidRPr="006364C2">
              <w:rPr>
                <w:b/>
                <w:bCs/>
                <w:sz w:val="24"/>
                <w:szCs w:val="24"/>
                <w:shd w:val="clear" w:color="auto" w:fill="FCFCFC"/>
              </w:rPr>
              <w:t>Metric</w:t>
            </w:r>
          </w:p>
        </w:tc>
        <w:tc>
          <w:tcPr>
            <w:tcW w:w="2104" w:type="dxa"/>
          </w:tcPr>
          <w:p w14:paraId="208853DA" w14:textId="77777777" w:rsidR="001F203B" w:rsidRPr="006364C2" w:rsidRDefault="001F203B" w:rsidP="000500AE">
            <w:pPr>
              <w:pStyle w:val="NoSpacing"/>
              <w:jc w:val="both"/>
              <w:rPr>
                <w:b/>
                <w:bCs/>
                <w:sz w:val="24"/>
                <w:szCs w:val="24"/>
                <w:shd w:val="clear" w:color="auto" w:fill="FCFCFC"/>
              </w:rPr>
            </w:pPr>
            <w:r w:rsidRPr="006364C2">
              <w:rPr>
                <w:b/>
                <w:bCs/>
                <w:sz w:val="24"/>
                <w:szCs w:val="24"/>
                <w:shd w:val="clear" w:color="auto" w:fill="FCFCFC"/>
              </w:rPr>
              <w:t>Score</w:t>
            </w:r>
          </w:p>
        </w:tc>
      </w:tr>
      <w:tr w:rsidR="001F203B" w14:paraId="2FDB000E" w14:textId="77777777" w:rsidTr="000500AE">
        <w:trPr>
          <w:trHeight w:val="362"/>
        </w:trPr>
        <w:tc>
          <w:tcPr>
            <w:tcW w:w="2104" w:type="dxa"/>
          </w:tcPr>
          <w:p w14:paraId="5375CE33" w14:textId="77777777" w:rsidR="001F203B" w:rsidRDefault="001F203B" w:rsidP="000500AE">
            <w:pPr>
              <w:pStyle w:val="NoSpacing"/>
              <w:jc w:val="both"/>
              <w:rPr>
                <w:sz w:val="24"/>
                <w:szCs w:val="24"/>
                <w:shd w:val="clear" w:color="auto" w:fill="FCFCFC"/>
              </w:rPr>
            </w:pPr>
            <w:r>
              <w:rPr>
                <w:sz w:val="24"/>
                <w:szCs w:val="24"/>
                <w:shd w:val="clear" w:color="auto" w:fill="FCFCFC"/>
              </w:rPr>
              <w:t>Accuracy</w:t>
            </w:r>
          </w:p>
        </w:tc>
        <w:tc>
          <w:tcPr>
            <w:tcW w:w="2104" w:type="dxa"/>
          </w:tcPr>
          <w:p w14:paraId="69745B2F" w14:textId="46BEA4C8" w:rsidR="001F203B" w:rsidRDefault="001F203B" w:rsidP="000500AE">
            <w:pPr>
              <w:pStyle w:val="NoSpacing"/>
              <w:jc w:val="both"/>
              <w:rPr>
                <w:sz w:val="24"/>
                <w:szCs w:val="24"/>
                <w:shd w:val="clear" w:color="auto" w:fill="FCFCFC"/>
              </w:rPr>
            </w:pPr>
            <w:r>
              <w:rPr>
                <w:sz w:val="24"/>
                <w:szCs w:val="24"/>
                <w:shd w:val="clear" w:color="auto" w:fill="FCFCFC"/>
              </w:rPr>
              <w:t>91</w:t>
            </w:r>
            <w:r>
              <w:rPr>
                <w:sz w:val="24"/>
                <w:szCs w:val="24"/>
                <w:shd w:val="clear" w:color="auto" w:fill="FCFCFC"/>
              </w:rPr>
              <w:t>%</w:t>
            </w:r>
          </w:p>
        </w:tc>
      </w:tr>
      <w:tr w:rsidR="001F203B" w14:paraId="6C2B9017" w14:textId="77777777" w:rsidTr="000500AE">
        <w:trPr>
          <w:trHeight w:val="385"/>
        </w:trPr>
        <w:tc>
          <w:tcPr>
            <w:tcW w:w="2104" w:type="dxa"/>
          </w:tcPr>
          <w:p w14:paraId="7F9DD4BA" w14:textId="77777777" w:rsidR="001F203B" w:rsidRDefault="001F203B" w:rsidP="000500AE">
            <w:pPr>
              <w:pStyle w:val="NoSpacing"/>
              <w:jc w:val="both"/>
              <w:rPr>
                <w:sz w:val="24"/>
                <w:szCs w:val="24"/>
                <w:shd w:val="clear" w:color="auto" w:fill="FCFCFC"/>
              </w:rPr>
            </w:pPr>
            <w:r>
              <w:rPr>
                <w:sz w:val="24"/>
                <w:szCs w:val="24"/>
                <w:shd w:val="clear" w:color="auto" w:fill="FCFCFC"/>
              </w:rPr>
              <w:t>Precision</w:t>
            </w:r>
          </w:p>
        </w:tc>
        <w:tc>
          <w:tcPr>
            <w:tcW w:w="2104" w:type="dxa"/>
          </w:tcPr>
          <w:p w14:paraId="64F6D3E3" w14:textId="58B4D52C" w:rsidR="001F203B" w:rsidRDefault="001F203B" w:rsidP="000500AE">
            <w:pPr>
              <w:pStyle w:val="NoSpacing"/>
              <w:jc w:val="both"/>
              <w:rPr>
                <w:sz w:val="24"/>
                <w:szCs w:val="24"/>
                <w:shd w:val="clear" w:color="auto" w:fill="FCFCFC"/>
              </w:rPr>
            </w:pPr>
            <w:r>
              <w:rPr>
                <w:sz w:val="24"/>
                <w:szCs w:val="24"/>
                <w:shd w:val="clear" w:color="auto" w:fill="FCFCFC"/>
              </w:rPr>
              <w:t>89</w:t>
            </w:r>
            <w:r>
              <w:rPr>
                <w:sz w:val="24"/>
                <w:szCs w:val="24"/>
                <w:shd w:val="clear" w:color="auto" w:fill="FCFCFC"/>
              </w:rPr>
              <w:t>%</w:t>
            </w:r>
          </w:p>
        </w:tc>
      </w:tr>
      <w:tr w:rsidR="001F203B" w14:paraId="5568A310" w14:textId="77777777" w:rsidTr="000500AE">
        <w:trPr>
          <w:trHeight w:val="362"/>
        </w:trPr>
        <w:tc>
          <w:tcPr>
            <w:tcW w:w="2104" w:type="dxa"/>
          </w:tcPr>
          <w:p w14:paraId="5E43C062" w14:textId="77777777" w:rsidR="001F203B" w:rsidRDefault="001F203B" w:rsidP="000500AE">
            <w:pPr>
              <w:pStyle w:val="NoSpacing"/>
              <w:jc w:val="both"/>
              <w:rPr>
                <w:sz w:val="24"/>
                <w:szCs w:val="24"/>
                <w:shd w:val="clear" w:color="auto" w:fill="FCFCFC"/>
              </w:rPr>
            </w:pPr>
            <w:r>
              <w:rPr>
                <w:sz w:val="24"/>
                <w:szCs w:val="24"/>
                <w:shd w:val="clear" w:color="auto" w:fill="FCFCFC"/>
              </w:rPr>
              <w:t xml:space="preserve">F1 score </w:t>
            </w:r>
          </w:p>
        </w:tc>
        <w:tc>
          <w:tcPr>
            <w:tcW w:w="2104" w:type="dxa"/>
          </w:tcPr>
          <w:p w14:paraId="68385D85" w14:textId="217E54E8" w:rsidR="001F203B" w:rsidRDefault="001F203B" w:rsidP="000500AE">
            <w:pPr>
              <w:pStyle w:val="NoSpacing"/>
              <w:jc w:val="both"/>
              <w:rPr>
                <w:sz w:val="24"/>
                <w:szCs w:val="24"/>
                <w:shd w:val="clear" w:color="auto" w:fill="FCFCFC"/>
              </w:rPr>
            </w:pPr>
            <w:r>
              <w:rPr>
                <w:sz w:val="24"/>
                <w:szCs w:val="24"/>
                <w:shd w:val="clear" w:color="auto" w:fill="FCFCFC"/>
              </w:rPr>
              <w:t>86</w:t>
            </w:r>
            <w:r>
              <w:rPr>
                <w:sz w:val="24"/>
                <w:szCs w:val="24"/>
                <w:shd w:val="clear" w:color="auto" w:fill="FCFCFC"/>
              </w:rPr>
              <w:t>%</w:t>
            </w:r>
          </w:p>
        </w:tc>
      </w:tr>
      <w:tr w:rsidR="001F203B" w14:paraId="4AD631D8" w14:textId="77777777" w:rsidTr="000500AE">
        <w:trPr>
          <w:trHeight w:val="362"/>
        </w:trPr>
        <w:tc>
          <w:tcPr>
            <w:tcW w:w="2104" w:type="dxa"/>
          </w:tcPr>
          <w:p w14:paraId="2A447E4C" w14:textId="77777777" w:rsidR="001F203B" w:rsidRDefault="001F203B" w:rsidP="000500AE">
            <w:pPr>
              <w:pStyle w:val="NoSpacing"/>
              <w:jc w:val="both"/>
              <w:rPr>
                <w:sz w:val="24"/>
                <w:szCs w:val="24"/>
                <w:shd w:val="clear" w:color="auto" w:fill="FCFCFC"/>
              </w:rPr>
            </w:pPr>
            <w:r>
              <w:rPr>
                <w:sz w:val="24"/>
                <w:szCs w:val="24"/>
                <w:shd w:val="clear" w:color="auto" w:fill="FCFCFC"/>
              </w:rPr>
              <w:t>AUC</w:t>
            </w:r>
          </w:p>
        </w:tc>
        <w:tc>
          <w:tcPr>
            <w:tcW w:w="2104" w:type="dxa"/>
          </w:tcPr>
          <w:p w14:paraId="7BA2A78C" w14:textId="77777777" w:rsidR="001F203B" w:rsidRDefault="001F203B" w:rsidP="000500AE">
            <w:pPr>
              <w:pStyle w:val="NoSpacing"/>
              <w:jc w:val="both"/>
              <w:rPr>
                <w:sz w:val="24"/>
                <w:szCs w:val="24"/>
                <w:shd w:val="clear" w:color="auto" w:fill="FCFCFC"/>
              </w:rPr>
            </w:pPr>
            <w:r>
              <w:rPr>
                <w:sz w:val="24"/>
                <w:szCs w:val="24"/>
                <w:shd w:val="clear" w:color="auto" w:fill="FCFCFC"/>
              </w:rPr>
              <w:t>92.7</w:t>
            </w:r>
            <w:r>
              <w:rPr>
                <w:sz w:val="24"/>
                <w:szCs w:val="24"/>
                <w:shd w:val="clear" w:color="auto" w:fill="FCFCFC"/>
              </w:rPr>
              <w:t>%</w:t>
            </w:r>
          </w:p>
          <w:p w14:paraId="415C1490" w14:textId="77777777" w:rsidR="001F203B" w:rsidRDefault="001F203B" w:rsidP="000500AE">
            <w:pPr>
              <w:pStyle w:val="NoSpacing"/>
              <w:jc w:val="both"/>
              <w:rPr>
                <w:sz w:val="24"/>
                <w:szCs w:val="24"/>
                <w:shd w:val="clear" w:color="auto" w:fill="FCFCFC"/>
              </w:rPr>
            </w:pPr>
          </w:p>
          <w:p w14:paraId="20ADE927" w14:textId="2A029D5F" w:rsidR="001F203B" w:rsidRDefault="001F203B" w:rsidP="000500AE">
            <w:pPr>
              <w:pStyle w:val="NoSpacing"/>
              <w:jc w:val="both"/>
              <w:rPr>
                <w:sz w:val="24"/>
                <w:szCs w:val="24"/>
                <w:shd w:val="clear" w:color="auto" w:fill="FCFCFC"/>
              </w:rPr>
            </w:pPr>
          </w:p>
        </w:tc>
      </w:tr>
    </w:tbl>
    <w:p w14:paraId="36C3220A" w14:textId="2D6121CB" w:rsidR="001F203B" w:rsidRPr="0098550C" w:rsidRDefault="001F203B" w:rsidP="0098550C">
      <w:r>
        <w:rPr>
          <w:noProof/>
        </w:rPr>
        <w:drawing>
          <wp:inline distT="0" distB="0" distL="0" distR="0" wp14:anchorId="5AEDF80A" wp14:editId="3562675C">
            <wp:extent cx="261937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619746" cy="2010060"/>
                    </a:xfrm>
                    <a:prstGeom prst="rect">
                      <a:avLst/>
                    </a:prstGeom>
                  </pic:spPr>
                </pic:pic>
              </a:graphicData>
            </a:graphic>
          </wp:inline>
        </w:drawing>
      </w:r>
      <w:r>
        <w:rPr>
          <w:noProof/>
        </w:rPr>
        <w:drawing>
          <wp:inline distT="0" distB="0" distL="0" distR="0" wp14:anchorId="025A40F1" wp14:editId="5BE246E2">
            <wp:extent cx="2810020"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817070" cy="2196247"/>
                    </a:xfrm>
                    <a:prstGeom prst="rect">
                      <a:avLst/>
                    </a:prstGeom>
                  </pic:spPr>
                </pic:pic>
              </a:graphicData>
            </a:graphic>
          </wp:inline>
        </w:drawing>
      </w:r>
    </w:p>
    <w:p w14:paraId="56B2FFD5" w14:textId="77777777" w:rsidR="001F203B" w:rsidRDefault="001F203B" w:rsidP="00AB716C">
      <w:pPr>
        <w:pStyle w:val="Heading3"/>
      </w:pPr>
    </w:p>
    <w:p w14:paraId="119EC9E5" w14:textId="12C6262B" w:rsidR="00AB716C" w:rsidRDefault="00AB716C" w:rsidP="00AB716C">
      <w:pPr>
        <w:pStyle w:val="Heading3"/>
      </w:pPr>
      <w:r>
        <w:t>Fields for the model</w:t>
      </w:r>
      <w:r w:rsidR="00B10040" w:rsidRPr="00000A2B">
        <w:t xml:space="preserve"> </w:t>
      </w:r>
    </w:p>
    <w:p w14:paraId="216F35C0" w14:textId="77777777" w:rsidR="00AB716C" w:rsidRPr="00AB716C" w:rsidRDefault="00AB716C" w:rsidP="00AB716C"/>
    <w:tbl>
      <w:tblPr>
        <w:tblStyle w:val="TableGrid"/>
        <w:tblW w:w="9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B10040" w14:paraId="1622B984" w14:textId="77777777" w:rsidTr="0098550C">
        <w:trPr>
          <w:trHeight w:val="431"/>
        </w:trPr>
        <w:tc>
          <w:tcPr>
            <w:tcW w:w="4750" w:type="dxa"/>
          </w:tcPr>
          <w:p w14:paraId="2FED9624" w14:textId="0A695F74" w:rsidR="00B10040" w:rsidRDefault="00B10040">
            <w:r>
              <w:t>Grade</w:t>
            </w:r>
          </w:p>
        </w:tc>
        <w:tc>
          <w:tcPr>
            <w:tcW w:w="4750" w:type="dxa"/>
          </w:tcPr>
          <w:p w14:paraId="48A5A7CA" w14:textId="382F795F" w:rsidR="00B10040" w:rsidRPr="00AB716C" w:rsidRDefault="00B10040">
            <w:pPr>
              <w:rPr>
                <w:rFonts w:ascii="Calibri" w:hAnsi="Calibri" w:cs="Calibri"/>
                <w:color w:val="000000"/>
              </w:rPr>
            </w:pPr>
            <w:r>
              <w:rPr>
                <w:rFonts w:ascii="Calibri" w:hAnsi="Calibri" w:cs="Calibri"/>
                <w:color w:val="000000"/>
              </w:rPr>
              <w:t>L</w:t>
            </w:r>
            <w:r w:rsidR="0098550C">
              <w:rPr>
                <w:rFonts w:ascii="Calibri" w:hAnsi="Calibri" w:cs="Calibri"/>
                <w:color w:val="000000"/>
              </w:rPr>
              <w:t>oan company’s</w:t>
            </w:r>
            <w:r>
              <w:rPr>
                <w:rFonts w:ascii="Calibri" w:hAnsi="Calibri" w:cs="Calibri"/>
                <w:color w:val="000000"/>
              </w:rPr>
              <w:t xml:space="preserve"> assigned loan grade</w:t>
            </w:r>
          </w:p>
        </w:tc>
      </w:tr>
      <w:tr w:rsidR="00B10040" w14:paraId="6C58D97E" w14:textId="77777777" w:rsidTr="0098550C">
        <w:trPr>
          <w:trHeight w:val="521"/>
        </w:trPr>
        <w:tc>
          <w:tcPr>
            <w:tcW w:w="4750" w:type="dxa"/>
          </w:tcPr>
          <w:p w14:paraId="4D33BB38" w14:textId="50DD02F8" w:rsidR="00AB716C" w:rsidRDefault="00B10040">
            <w:r>
              <w:t>Home ownershi</w:t>
            </w:r>
            <w:r w:rsidR="0098550C">
              <w:t>p</w:t>
            </w:r>
          </w:p>
        </w:tc>
        <w:tc>
          <w:tcPr>
            <w:tcW w:w="4750" w:type="dxa"/>
          </w:tcPr>
          <w:p w14:paraId="54A22B02" w14:textId="4C8F7687" w:rsidR="00B10040" w:rsidRDefault="00AB716C" w:rsidP="00AB716C">
            <w:r>
              <w:rPr>
                <w:rFonts w:ascii="Calibri" w:hAnsi="Calibri" w:cs="Calibri"/>
                <w:color w:val="000000"/>
              </w:rPr>
              <w:t xml:space="preserve">The home ownership status provided by the borrower during registration. </w:t>
            </w:r>
          </w:p>
        </w:tc>
      </w:tr>
      <w:tr w:rsidR="00B10040" w14:paraId="5E10B55E" w14:textId="77777777" w:rsidTr="0098550C">
        <w:trPr>
          <w:trHeight w:val="251"/>
        </w:trPr>
        <w:tc>
          <w:tcPr>
            <w:tcW w:w="4750" w:type="dxa"/>
          </w:tcPr>
          <w:p w14:paraId="3216C9EA" w14:textId="77777777" w:rsidR="00B10040" w:rsidRDefault="00AB716C">
            <w:r>
              <w:t>Interest rate</w:t>
            </w:r>
          </w:p>
          <w:p w14:paraId="279CBAF3" w14:textId="7495CE43" w:rsidR="0098550C" w:rsidRDefault="0098550C"/>
        </w:tc>
        <w:tc>
          <w:tcPr>
            <w:tcW w:w="4750" w:type="dxa"/>
          </w:tcPr>
          <w:p w14:paraId="42BCBFA3" w14:textId="1BDBEBA3" w:rsidR="00B10040" w:rsidRPr="00AB716C" w:rsidRDefault="00AB716C">
            <w:pPr>
              <w:rPr>
                <w:rFonts w:ascii="Calibri" w:hAnsi="Calibri" w:cs="Calibri"/>
                <w:color w:val="000000"/>
              </w:rPr>
            </w:pPr>
            <w:r>
              <w:rPr>
                <w:rFonts w:ascii="Calibri" w:hAnsi="Calibri" w:cs="Calibri"/>
                <w:color w:val="000000"/>
              </w:rPr>
              <w:t>Interest Rate on the loa</w:t>
            </w:r>
            <w:r>
              <w:rPr>
                <w:rFonts w:ascii="Calibri" w:hAnsi="Calibri" w:cs="Calibri"/>
                <w:color w:val="000000"/>
              </w:rPr>
              <w:t>n</w:t>
            </w:r>
          </w:p>
        </w:tc>
      </w:tr>
      <w:tr w:rsidR="00B10040" w14:paraId="74E8CC7D" w14:textId="77777777" w:rsidTr="0098550C">
        <w:trPr>
          <w:trHeight w:val="243"/>
        </w:trPr>
        <w:tc>
          <w:tcPr>
            <w:tcW w:w="4750" w:type="dxa"/>
          </w:tcPr>
          <w:p w14:paraId="13426127" w14:textId="77777777" w:rsidR="00B10040" w:rsidRDefault="00AB716C">
            <w:r>
              <w:t>Verification status</w:t>
            </w:r>
          </w:p>
          <w:p w14:paraId="420AB93B" w14:textId="109DDD60" w:rsidR="0098550C" w:rsidRDefault="0098550C"/>
        </w:tc>
        <w:tc>
          <w:tcPr>
            <w:tcW w:w="4750" w:type="dxa"/>
          </w:tcPr>
          <w:p w14:paraId="3070DD5C" w14:textId="1A3C7CAC" w:rsidR="00B10040" w:rsidRDefault="00AB716C">
            <w:r>
              <w:rPr>
                <w:rFonts w:ascii="Calibri" w:hAnsi="Calibri" w:cs="Calibri"/>
                <w:color w:val="000000"/>
              </w:rPr>
              <w:t xml:space="preserve">Indicates if the borrowers income was verified </w:t>
            </w:r>
          </w:p>
        </w:tc>
      </w:tr>
      <w:tr w:rsidR="00B10040" w14:paraId="00281AAE" w14:textId="77777777" w:rsidTr="0098550C">
        <w:trPr>
          <w:trHeight w:val="243"/>
        </w:trPr>
        <w:tc>
          <w:tcPr>
            <w:tcW w:w="4750" w:type="dxa"/>
          </w:tcPr>
          <w:p w14:paraId="21F9CED9" w14:textId="7EB75CE2" w:rsidR="00B10040" w:rsidRDefault="00AB716C">
            <w:r>
              <w:t>Purpos</w:t>
            </w:r>
            <w:r>
              <w:t>e</w:t>
            </w:r>
          </w:p>
        </w:tc>
        <w:tc>
          <w:tcPr>
            <w:tcW w:w="4750" w:type="dxa"/>
          </w:tcPr>
          <w:p w14:paraId="078122FE" w14:textId="5B734C7A" w:rsidR="00B10040" w:rsidRPr="00AB716C" w:rsidRDefault="00AB716C">
            <w:pPr>
              <w:rPr>
                <w:rFonts w:ascii="Calibri" w:hAnsi="Calibri" w:cs="Calibri"/>
                <w:color w:val="000000"/>
              </w:rPr>
            </w:pPr>
            <w:r>
              <w:rPr>
                <w:rFonts w:ascii="Calibri" w:hAnsi="Calibri" w:cs="Calibri"/>
                <w:color w:val="000000"/>
              </w:rPr>
              <w:t xml:space="preserve">A category provided by the borrower for the loan request. </w:t>
            </w:r>
          </w:p>
        </w:tc>
      </w:tr>
      <w:tr w:rsidR="00B10040" w14:paraId="2C3B066D" w14:textId="77777777" w:rsidTr="0098550C">
        <w:trPr>
          <w:trHeight w:val="243"/>
        </w:trPr>
        <w:tc>
          <w:tcPr>
            <w:tcW w:w="4750" w:type="dxa"/>
          </w:tcPr>
          <w:p w14:paraId="1D9445BA" w14:textId="7149C041" w:rsidR="00B10040" w:rsidRDefault="00AB716C">
            <w:r>
              <w:t>Term</w:t>
            </w:r>
          </w:p>
        </w:tc>
        <w:tc>
          <w:tcPr>
            <w:tcW w:w="4750" w:type="dxa"/>
          </w:tcPr>
          <w:p w14:paraId="5C43B31B" w14:textId="13F4CF14" w:rsidR="00B10040" w:rsidRPr="00AB716C" w:rsidRDefault="00AB716C">
            <w:pPr>
              <w:rPr>
                <w:rFonts w:ascii="Calibri" w:hAnsi="Calibri" w:cs="Calibri"/>
                <w:color w:val="000000"/>
              </w:rPr>
            </w:pPr>
            <w:r>
              <w:rPr>
                <w:rFonts w:ascii="Calibri" w:hAnsi="Calibri" w:cs="Calibri"/>
                <w:color w:val="000000"/>
              </w:rPr>
              <w:t xml:space="preserve">The number of payments on the loan. </w:t>
            </w:r>
          </w:p>
        </w:tc>
      </w:tr>
      <w:tr w:rsidR="00B10040" w14:paraId="7F9350AA" w14:textId="77777777" w:rsidTr="0098550C">
        <w:trPr>
          <w:trHeight w:val="386"/>
        </w:trPr>
        <w:tc>
          <w:tcPr>
            <w:tcW w:w="4750" w:type="dxa"/>
          </w:tcPr>
          <w:p w14:paraId="6F72417C" w14:textId="7D596F06" w:rsidR="00B10040" w:rsidRDefault="00AB716C">
            <w:r>
              <w:t>Employment length</w:t>
            </w:r>
          </w:p>
        </w:tc>
        <w:tc>
          <w:tcPr>
            <w:tcW w:w="4750" w:type="dxa"/>
          </w:tcPr>
          <w:p w14:paraId="0D47339A" w14:textId="62A365C8" w:rsidR="00B10040" w:rsidRPr="00AB716C" w:rsidRDefault="00AB716C">
            <w:pPr>
              <w:rPr>
                <w:rFonts w:ascii="Calibri" w:hAnsi="Calibri" w:cs="Calibri"/>
                <w:color w:val="000000"/>
              </w:rPr>
            </w:pPr>
            <w:r>
              <w:rPr>
                <w:rFonts w:ascii="Calibri" w:hAnsi="Calibri" w:cs="Calibri"/>
                <w:color w:val="000000"/>
              </w:rPr>
              <w:t xml:space="preserve">Employment length in years. </w:t>
            </w:r>
          </w:p>
        </w:tc>
      </w:tr>
      <w:tr w:rsidR="00B10040" w14:paraId="7F4789CA" w14:textId="77777777" w:rsidTr="0098550C">
        <w:trPr>
          <w:trHeight w:val="243"/>
        </w:trPr>
        <w:tc>
          <w:tcPr>
            <w:tcW w:w="4750" w:type="dxa"/>
          </w:tcPr>
          <w:p w14:paraId="2B26F551" w14:textId="77777777" w:rsidR="00B10040" w:rsidRDefault="00AB716C">
            <w:r>
              <w:t>Months since last loan</w:t>
            </w:r>
          </w:p>
          <w:p w14:paraId="518A9307" w14:textId="52DE09B3" w:rsidR="0098550C" w:rsidRDefault="0098550C"/>
        </w:tc>
        <w:tc>
          <w:tcPr>
            <w:tcW w:w="4750" w:type="dxa"/>
          </w:tcPr>
          <w:p w14:paraId="4C374464" w14:textId="222A1187" w:rsidR="00B10040" w:rsidRPr="00AB716C" w:rsidRDefault="00AB716C">
            <w:pPr>
              <w:rPr>
                <w:rFonts w:ascii="Calibri" w:hAnsi="Calibri" w:cs="Calibri"/>
                <w:color w:val="000000"/>
              </w:rPr>
            </w:pPr>
            <w:r>
              <w:rPr>
                <w:rFonts w:ascii="Calibri" w:hAnsi="Calibri" w:cs="Calibri"/>
                <w:color w:val="000000"/>
              </w:rPr>
              <w:t xml:space="preserve">The number of months since the last </w:t>
            </w:r>
            <w:r>
              <w:rPr>
                <w:rFonts w:ascii="Calibri" w:hAnsi="Calibri" w:cs="Calibri"/>
                <w:color w:val="000000"/>
              </w:rPr>
              <w:t>loan</w:t>
            </w:r>
          </w:p>
        </w:tc>
      </w:tr>
      <w:tr w:rsidR="00AB716C" w14:paraId="7E1E72FD" w14:textId="77777777" w:rsidTr="0098550C">
        <w:trPr>
          <w:trHeight w:val="243"/>
        </w:trPr>
        <w:tc>
          <w:tcPr>
            <w:tcW w:w="4750" w:type="dxa"/>
          </w:tcPr>
          <w:p w14:paraId="6956814B" w14:textId="77777777" w:rsidR="00AB716C" w:rsidRDefault="00AB716C" w:rsidP="00AB716C">
            <w:r>
              <w:t>Total Credit Lines</w:t>
            </w:r>
          </w:p>
          <w:p w14:paraId="512B2DB1" w14:textId="77777777" w:rsidR="00AB716C" w:rsidRDefault="00AB716C" w:rsidP="00AB716C"/>
        </w:tc>
        <w:tc>
          <w:tcPr>
            <w:tcW w:w="4750" w:type="dxa"/>
          </w:tcPr>
          <w:p w14:paraId="0084B4F3" w14:textId="53A11444" w:rsidR="00AB716C" w:rsidRPr="00AB716C" w:rsidRDefault="00AB716C">
            <w:pPr>
              <w:rPr>
                <w:rFonts w:ascii="Calibri" w:hAnsi="Calibri" w:cs="Calibri"/>
                <w:color w:val="000000"/>
              </w:rPr>
            </w:pPr>
            <w:r>
              <w:rPr>
                <w:rFonts w:ascii="Calibri" w:hAnsi="Calibri" w:cs="Calibri"/>
                <w:color w:val="000000"/>
              </w:rPr>
              <w:t>The total number of credit lines currently in the borrower's credit file</w:t>
            </w:r>
          </w:p>
        </w:tc>
      </w:tr>
      <w:tr w:rsidR="00AB716C" w14:paraId="7F76A940" w14:textId="77777777" w:rsidTr="0098550C">
        <w:trPr>
          <w:trHeight w:val="243"/>
        </w:trPr>
        <w:tc>
          <w:tcPr>
            <w:tcW w:w="4750" w:type="dxa"/>
          </w:tcPr>
          <w:p w14:paraId="1F6FB5CD" w14:textId="77777777" w:rsidR="00AB716C" w:rsidRDefault="00AB716C" w:rsidP="00AB716C">
            <w:r>
              <w:t>Delinquent Accounts</w:t>
            </w:r>
          </w:p>
          <w:p w14:paraId="6FDB4D6E" w14:textId="77777777" w:rsidR="00AB716C" w:rsidRDefault="00AB716C" w:rsidP="00AB716C"/>
        </w:tc>
        <w:tc>
          <w:tcPr>
            <w:tcW w:w="4750" w:type="dxa"/>
          </w:tcPr>
          <w:p w14:paraId="4B365C10" w14:textId="27BACCFE" w:rsidR="00AB716C" w:rsidRPr="00AB716C" w:rsidRDefault="00AB716C">
            <w:pPr>
              <w:rPr>
                <w:rFonts w:ascii="Calibri" w:hAnsi="Calibri" w:cs="Calibri"/>
                <w:color w:val="000000"/>
              </w:rPr>
            </w:pPr>
            <w:r>
              <w:rPr>
                <w:rFonts w:ascii="Calibri" w:hAnsi="Calibri" w:cs="Calibri"/>
                <w:color w:val="000000"/>
              </w:rPr>
              <w:t>The past-due amount owed for the accounts on which the borrower is now delinquent.</w:t>
            </w:r>
          </w:p>
        </w:tc>
      </w:tr>
      <w:tr w:rsidR="00AB716C" w14:paraId="1099C616" w14:textId="77777777" w:rsidTr="0098550C">
        <w:trPr>
          <w:trHeight w:val="243"/>
        </w:trPr>
        <w:tc>
          <w:tcPr>
            <w:tcW w:w="4750" w:type="dxa"/>
          </w:tcPr>
          <w:p w14:paraId="23633CF7" w14:textId="77777777" w:rsidR="00AB716C" w:rsidRDefault="00AB716C" w:rsidP="00AB716C">
            <w:r>
              <w:t>Total Credit</w:t>
            </w:r>
          </w:p>
          <w:p w14:paraId="6EB9C71D" w14:textId="597CCA21" w:rsidR="0098550C" w:rsidRDefault="0098550C" w:rsidP="00AB716C"/>
        </w:tc>
        <w:tc>
          <w:tcPr>
            <w:tcW w:w="4750" w:type="dxa"/>
          </w:tcPr>
          <w:p w14:paraId="68188B02" w14:textId="1DE24C8B" w:rsidR="00AB716C" w:rsidRPr="00AB716C" w:rsidRDefault="00AB716C">
            <w:pPr>
              <w:rPr>
                <w:rFonts w:ascii="Calibri" w:hAnsi="Calibri" w:cs="Calibri"/>
                <w:color w:val="000000"/>
              </w:rPr>
            </w:pPr>
            <w:r>
              <w:rPr>
                <w:rFonts w:ascii="Calibri" w:hAnsi="Calibri" w:cs="Calibri"/>
                <w:color w:val="000000"/>
              </w:rPr>
              <w:t>Total installment high credit/credit limit</w:t>
            </w:r>
          </w:p>
        </w:tc>
      </w:tr>
      <w:tr w:rsidR="00AB716C" w14:paraId="6A294401" w14:textId="77777777" w:rsidTr="0098550C">
        <w:trPr>
          <w:trHeight w:val="243"/>
        </w:trPr>
        <w:tc>
          <w:tcPr>
            <w:tcW w:w="4750" w:type="dxa"/>
          </w:tcPr>
          <w:p w14:paraId="30449A3E" w14:textId="77777777" w:rsidR="00AB716C" w:rsidRDefault="00AB716C" w:rsidP="00AB716C">
            <w:r>
              <w:t>Months since earliest credit</w:t>
            </w:r>
          </w:p>
          <w:p w14:paraId="668AF534" w14:textId="31269591" w:rsidR="0098550C" w:rsidRDefault="0098550C" w:rsidP="00AB716C"/>
        </w:tc>
        <w:tc>
          <w:tcPr>
            <w:tcW w:w="4750" w:type="dxa"/>
          </w:tcPr>
          <w:p w14:paraId="7BEDBAEE" w14:textId="17B4CE83" w:rsidR="00AB716C" w:rsidRPr="0098550C" w:rsidRDefault="0098550C">
            <w:pPr>
              <w:rPr>
                <w:rFonts w:ascii="Calibri" w:hAnsi="Calibri" w:cs="Calibri"/>
                <w:color w:val="000000"/>
              </w:rPr>
            </w:pPr>
            <w:r>
              <w:rPr>
                <w:rFonts w:ascii="Calibri" w:hAnsi="Calibri" w:cs="Calibri"/>
                <w:color w:val="000000"/>
              </w:rPr>
              <w:lastRenderedPageBreak/>
              <w:t>Months since oldest revolving account opened</w:t>
            </w:r>
          </w:p>
        </w:tc>
      </w:tr>
      <w:tr w:rsidR="00AB716C" w14:paraId="116B4A76" w14:textId="77777777" w:rsidTr="0098550C">
        <w:trPr>
          <w:trHeight w:val="243"/>
        </w:trPr>
        <w:tc>
          <w:tcPr>
            <w:tcW w:w="4750" w:type="dxa"/>
          </w:tcPr>
          <w:p w14:paraId="49FB58AF" w14:textId="67521AF3" w:rsidR="0098550C" w:rsidRDefault="00AB716C" w:rsidP="00AB716C">
            <w:r>
              <w:t>Delinquency</w:t>
            </w:r>
          </w:p>
        </w:tc>
        <w:tc>
          <w:tcPr>
            <w:tcW w:w="4750" w:type="dxa"/>
          </w:tcPr>
          <w:p w14:paraId="4A85FDED" w14:textId="51447A04" w:rsidR="00AB716C" w:rsidRPr="0098550C" w:rsidRDefault="0098550C">
            <w:pPr>
              <w:rPr>
                <w:rFonts w:ascii="Calibri" w:hAnsi="Calibri" w:cs="Calibri"/>
                <w:color w:val="000000"/>
              </w:rPr>
            </w:pPr>
            <w:r>
              <w:rPr>
                <w:rFonts w:ascii="Calibri" w:hAnsi="Calibri" w:cs="Calibri"/>
                <w:color w:val="000000"/>
              </w:rPr>
              <w:t>The number of 30+ days past-due incidences of delinquency in the borrower's credit file for the past 2 years</w:t>
            </w:r>
          </w:p>
        </w:tc>
      </w:tr>
      <w:tr w:rsidR="00AB716C" w14:paraId="2DFBE065" w14:textId="77777777" w:rsidTr="0098550C">
        <w:trPr>
          <w:trHeight w:val="243"/>
        </w:trPr>
        <w:tc>
          <w:tcPr>
            <w:tcW w:w="4750" w:type="dxa"/>
          </w:tcPr>
          <w:p w14:paraId="10E7D351" w14:textId="77777777" w:rsidR="00AB716C" w:rsidRDefault="00AB716C" w:rsidP="00AB716C">
            <w:r>
              <w:t>Public record</w:t>
            </w:r>
          </w:p>
          <w:p w14:paraId="443373DF" w14:textId="49C7CBF2" w:rsidR="0098550C" w:rsidRDefault="0098550C" w:rsidP="00AB716C"/>
        </w:tc>
        <w:tc>
          <w:tcPr>
            <w:tcW w:w="4750" w:type="dxa"/>
          </w:tcPr>
          <w:p w14:paraId="04F1093B" w14:textId="7832C37A" w:rsidR="00AB716C" w:rsidRPr="0098550C" w:rsidRDefault="0098550C">
            <w:pPr>
              <w:rPr>
                <w:rFonts w:ascii="Calibri" w:hAnsi="Calibri" w:cs="Calibri"/>
                <w:color w:val="000000"/>
              </w:rPr>
            </w:pPr>
            <w:r>
              <w:rPr>
                <w:rFonts w:ascii="Calibri" w:hAnsi="Calibri" w:cs="Calibri"/>
                <w:color w:val="000000"/>
              </w:rPr>
              <w:t>Number of derogatory public records</w:t>
            </w:r>
          </w:p>
        </w:tc>
      </w:tr>
      <w:tr w:rsidR="00AB716C" w14:paraId="726954B6" w14:textId="77777777" w:rsidTr="0098550C">
        <w:trPr>
          <w:trHeight w:val="243"/>
        </w:trPr>
        <w:tc>
          <w:tcPr>
            <w:tcW w:w="4750" w:type="dxa"/>
          </w:tcPr>
          <w:p w14:paraId="4DD99F32" w14:textId="77777777" w:rsidR="00AB716C" w:rsidRDefault="00AB716C" w:rsidP="00AB716C">
            <w:r>
              <w:t>Debt-to-Income(%)</w:t>
            </w:r>
          </w:p>
          <w:p w14:paraId="6E293AAD" w14:textId="77777777" w:rsidR="00AB716C" w:rsidRDefault="00AB716C" w:rsidP="00AB716C"/>
        </w:tc>
        <w:tc>
          <w:tcPr>
            <w:tcW w:w="4750" w:type="dxa"/>
          </w:tcPr>
          <w:p w14:paraId="3EBCF755" w14:textId="38C16F9C" w:rsidR="00AB716C" w:rsidRPr="0098550C" w:rsidRDefault="0098550C">
            <w:pPr>
              <w:rPr>
                <w:rFonts w:ascii="Calibri" w:hAnsi="Calibri" w:cs="Calibri"/>
                <w:color w:val="000000"/>
              </w:rPr>
            </w:pPr>
            <w:r>
              <w:rPr>
                <w:rFonts w:ascii="Calibri" w:hAnsi="Calibri" w:cs="Calibri"/>
                <w:color w:val="000000"/>
              </w:rPr>
              <w:t>A ratio calculated using the borrower’s total monthly debt payments on the total debt obligations, excluding mortgage and the requested LC loan, divided by the borrower’s self-reported monthly income.</w:t>
            </w:r>
          </w:p>
        </w:tc>
      </w:tr>
      <w:tr w:rsidR="00AB716C" w14:paraId="3A82D103" w14:textId="77777777" w:rsidTr="0098550C">
        <w:trPr>
          <w:trHeight w:val="260"/>
        </w:trPr>
        <w:tc>
          <w:tcPr>
            <w:tcW w:w="4750" w:type="dxa"/>
          </w:tcPr>
          <w:p w14:paraId="0B1098D4" w14:textId="77777777" w:rsidR="00AB716C" w:rsidRDefault="00AB716C" w:rsidP="00AB716C">
            <w:r>
              <w:t>Last Public recor</w:t>
            </w:r>
            <w:r w:rsidR="0098550C">
              <w:t>d</w:t>
            </w:r>
          </w:p>
          <w:p w14:paraId="58ADDC0B" w14:textId="5FC10603" w:rsidR="0098550C" w:rsidRDefault="0098550C" w:rsidP="00AB716C"/>
        </w:tc>
        <w:tc>
          <w:tcPr>
            <w:tcW w:w="4750" w:type="dxa"/>
          </w:tcPr>
          <w:p w14:paraId="20DF8876" w14:textId="65B128EC" w:rsidR="00AB716C" w:rsidRDefault="0098550C">
            <w:r>
              <w:t>Time since last public record</w:t>
            </w:r>
          </w:p>
        </w:tc>
      </w:tr>
      <w:tr w:rsidR="00AB716C" w14:paraId="20672B26" w14:textId="77777777" w:rsidTr="0098550C">
        <w:trPr>
          <w:trHeight w:val="243"/>
        </w:trPr>
        <w:tc>
          <w:tcPr>
            <w:tcW w:w="4750" w:type="dxa"/>
          </w:tcPr>
          <w:p w14:paraId="34DFD15E" w14:textId="33FFE136" w:rsidR="0098550C" w:rsidRDefault="00AB716C" w:rsidP="00AB716C">
            <w:r>
              <w:t>Province</w:t>
            </w:r>
          </w:p>
        </w:tc>
        <w:tc>
          <w:tcPr>
            <w:tcW w:w="4750" w:type="dxa"/>
          </w:tcPr>
          <w:p w14:paraId="096FC863" w14:textId="305CEEBD" w:rsidR="00AB716C" w:rsidRPr="0098550C" w:rsidRDefault="0098550C">
            <w:pPr>
              <w:rPr>
                <w:rFonts w:ascii="Calibri" w:hAnsi="Calibri" w:cs="Calibri"/>
                <w:color w:val="000000"/>
              </w:rPr>
            </w:pPr>
            <w:r>
              <w:rPr>
                <w:rFonts w:ascii="Calibri" w:hAnsi="Calibri" w:cs="Calibri"/>
                <w:color w:val="000000"/>
              </w:rPr>
              <w:t>The state provided by the borrower in the loan application</w:t>
            </w:r>
          </w:p>
        </w:tc>
      </w:tr>
      <w:tr w:rsidR="00AB716C" w14:paraId="16628F88" w14:textId="77777777" w:rsidTr="0098550C">
        <w:trPr>
          <w:trHeight w:val="243"/>
        </w:trPr>
        <w:tc>
          <w:tcPr>
            <w:tcW w:w="4750" w:type="dxa"/>
          </w:tcPr>
          <w:p w14:paraId="6D12003B" w14:textId="77777777" w:rsidR="00AB716C" w:rsidRDefault="00AB716C" w:rsidP="00AB716C">
            <w:r>
              <w:t>Annual Income</w:t>
            </w:r>
          </w:p>
          <w:p w14:paraId="0C69B783" w14:textId="77777777" w:rsidR="00AB716C" w:rsidRDefault="00AB716C" w:rsidP="00AB716C"/>
        </w:tc>
        <w:tc>
          <w:tcPr>
            <w:tcW w:w="4750" w:type="dxa"/>
          </w:tcPr>
          <w:p w14:paraId="4EB1CF17" w14:textId="261E91F0" w:rsidR="00AB716C" w:rsidRPr="0098550C" w:rsidRDefault="0098550C">
            <w:pPr>
              <w:rPr>
                <w:rFonts w:ascii="Calibri" w:hAnsi="Calibri" w:cs="Calibri"/>
                <w:color w:val="000000"/>
              </w:rPr>
            </w:pPr>
            <w:r>
              <w:rPr>
                <w:rFonts w:ascii="Calibri" w:hAnsi="Calibri" w:cs="Calibri"/>
                <w:color w:val="000000"/>
              </w:rPr>
              <w:t>The self-reported annual income provided by the borrower during registration.</w:t>
            </w:r>
          </w:p>
        </w:tc>
      </w:tr>
    </w:tbl>
    <w:p w14:paraId="1E8B83B4" w14:textId="77777777" w:rsidR="00B10040" w:rsidRDefault="00B10040"/>
    <w:p w14:paraId="0FDFC590" w14:textId="77777777" w:rsidR="001F203B" w:rsidRDefault="001F203B" w:rsidP="001F203B">
      <w:pPr>
        <w:pStyle w:val="Heading2"/>
      </w:pPr>
      <w:r>
        <w:t>Application</w:t>
      </w:r>
    </w:p>
    <w:p w14:paraId="16AAD9D7" w14:textId="77777777" w:rsidR="001F203B" w:rsidRDefault="001F203B" w:rsidP="001F203B">
      <w:pPr>
        <w:rPr>
          <w:color w:val="404040" w:themeColor="text1" w:themeTint="BF"/>
          <w:sz w:val="24"/>
          <w:szCs w:val="24"/>
        </w:rPr>
      </w:pPr>
      <w:r w:rsidRPr="00EF2C00">
        <w:rPr>
          <w:color w:val="404040" w:themeColor="text1" w:themeTint="BF"/>
          <w:sz w:val="24"/>
          <w:szCs w:val="24"/>
        </w:rPr>
        <w:t>Th</w:t>
      </w:r>
      <w:r>
        <w:rPr>
          <w:color w:val="404040" w:themeColor="text1" w:themeTint="BF"/>
          <w:sz w:val="24"/>
          <w:szCs w:val="24"/>
        </w:rPr>
        <w:t>e</w:t>
      </w:r>
      <w:r w:rsidRPr="00EF2C00">
        <w:rPr>
          <w:color w:val="404040" w:themeColor="text1" w:themeTint="BF"/>
          <w:sz w:val="24"/>
          <w:szCs w:val="24"/>
        </w:rPr>
        <w:t xml:space="preserve"> application is created with flask which is a micro web framework. The required libraries required to run the application are:</w:t>
      </w:r>
    </w:p>
    <w:p w14:paraId="4A4C0E9A" w14:textId="77777777" w:rsidR="001F203B" w:rsidRDefault="001F203B" w:rsidP="001F203B">
      <w:proofErr w:type="spellStart"/>
      <w:r>
        <w:t>numpy</w:t>
      </w:r>
      <w:proofErr w:type="spellEnd"/>
      <w:r>
        <w:t>==1.19.0</w:t>
      </w:r>
    </w:p>
    <w:p w14:paraId="0F10221A" w14:textId="0902C4FF" w:rsidR="001F203B" w:rsidRDefault="001F203B" w:rsidP="001F203B">
      <w:r>
        <w:t>pandas==0.25.1</w:t>
      </w:r>
    </w:p>
    <w:p w14:paraId="78F9086C" w14:textId="77777777" w:rsidR="001F203B" w:rsidRDefault="001F203B" w:rsidP="001F203B">
      <w:r>
        <w:t>Flask==1.1.1</w:t>
      </w:r>
    </w:p>
    <w:p w14:paraId="04C5144B" w14:textId="77777777" w:rsidR="001F203B" w:rsidRDefault="001F203B" w:rsidP="001F203B">
      <w:proofErr w:type="spellStart"/>
      <w:r>
        <w:t>scikit_learn</w:t>
      </w:r>
      <w:proofErr w:type="spellEnd"/>
      <w:r>
        <w:t>==0.23.1</w:t>
      </w:r>
    </w:p>
    <w:p w14:paraId="17A83ADE" w14:textId="77777777" w:rsidR="001F203B" w:rsidRDefault="001F203B" w:rsidP="001F203B">
      <w:proofErr w:type="spellStart"/>
      <w:r>
        <w:t>gunicorn</w:t>
      </w:r>
      <w:proofErr w:type="spellEnd"/>
      <w:r>
        <w:t>==19.9.0</w:t>
      </w:r>
    </w:p>
    <w:p w14:paraId="16A869FF" w14:textId="77777777" w:rsidR="001F203B" w:rsidRDefault="001F203B" w:rsidP="001F203B">
      <w:pPr>
        <w:pStyle w:val="Heading2"/>
      </w:pPr>
      <w:r>
        <w:lastRenderedPageBreak/>
        <w:t>User Interface</w:t>
      </w:r>
    </w:p>
    <w:p w14:paraId="4FD4F789" w14:textId="5AF83F85" w:rsidR="00B10040" w:rsidRDefault="001F203B" w:rsidP="001F203B">
      <w:r>
        <w:rPr>
          <w:noProof/>
        </w:rPr>
        <w:drawing>
          <wp:inline distT="0" distB="0" distL="0" distR="0" wp14:anchorId="5AA47816" wp14:editId="413E28E5">
            <wp:extent cx="323850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8500" cy="2409825"/>
                    </a:xfrm>
                    <a:prstGeom prst="rect">
                      <a:avLst/>
                    </a:prstGeom>
                  </pic:spPr>
                </pic:pic>
              </a:graphicData>
            </a:graphic>
          </wp:inline>
        </w:drawing>
      </w:r>
      <w:r>
        <w:rPr>
          <w:noProof/>
        </w:rPr>
        <w:drawing>
          <wp:inline distT="0" distB="0" distL="0" distR="0" wp14:anchorId="09019C77" wp14:editId="0134C2A1">
            <wp:extent cx="322897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8975" cy="2390775"/>
                    </a:xfrm>
                    <a:prstGeom prst="rect">
                      <a:avLst/>
                    </a:prstGeom>
                  </pic:spPr>
                </pic:pic>
              </a:graphicData>
            </a:graphic>
          </wp:inline>
        </w:drawing>
      </w:r>
      <w:r>
        <w:rPr>
          <w:noProof/>
        </w:rPr>
        <w:drawing>
          <wp:inline distT="0" distB="0" distL="0" distR="0" wp14:anchorId="36AE8FFD" wp14:editId="0CD370FD">
            <wp:extent cx="3238500" cy="2646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8500" cy="2646680"/>
                    </a:xfrm>
                    <a:prstGeom prst="rect">
                      <a:avLst/>
                    </a:prstGeom>
                  </pic:spPr>
                </pic:pic>
              </a:graphicData>
            </a:graphic>
          </wp:inline>
        </w:drawing>
      </w:r>
      <w:r>
        <w:rPr>
          <w:noProof/>
        </w:rPr>
        <w:drawing>
          <wp:inline distT="0" distB="0" distL="0" distR="0" wp14:anchorId="00F3AC93" wp14:editId="795106EB">
            <wp:extent cx="3571875" cy="25927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1875" cy="2592705"/>
                    </a:xfrm>
                    <a:prstGeom prst="rect">
                      <a:avLst/>
                    </a:prstGeom>
                  </pic:spPr>
                </pic:pic>
              </a:graphicData>
            </a:graphic>
          </wp:inline>
        </w:drawing>
      </w:r>
    </w:p>
    <w:sectPr w:rsidR="00B10040" w:rsidSect="00243113">
      <w:footerReference w:type="default" r:id="rId1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AEAED" w14:textId="77777777" w:rsidR="00A7293A" w:rsidRDefault="00A7293A" w:rsidP="00C6554A">
      <w:pPr>
        <w:spacing w:before="0" w:after="0" w:line="240" w:lineRule="auto"/>
      </w:pPr>
      <w:r>
        <w:separator/>
      </w:r>
    </w:p>
  </w:endnote>
  <w:endnote w:type="continuationSeparator" w:id="0">
    <w:p w14:paraId="693C0784" w14:textId="77777777" w:rsidR="00A7293A" w:rsidRDefault="00A7293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EEC66"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C45FF" w14:textId="77777777" w:rsidR="00A7293A" w:rsidRDefault="00A7293A" w:rsidP="00C6554A">
      <w:pPr>
        <w:spacing w:before="0" w:after="0" w:line="240" w:lineRule="auto"/>
      </w:pPr>
      <w:r>
        <w:separator/>
      </w:r>
    </w:p>
  </w:footnote>
  <w:footnote w:type="continuationSeparator" w:id="0">
    <w:p w14:paraId="5C755D83" w14:textId="77777777" w:rsidR="00A7293A" w:rsidRDefault="00A7293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55"/>
    <w:rsid w:val="001F203B"/>
    <w:rsid w:val="00243113"/>
    <w:rsid w:val="002554CD"/>
    <w:rsid w:val="00293B83"/>
    <w:rsid w:val="002B4294"/>
    <w:rsid w:val="00333D0D"/>
    <w:rsid w:val="004C049F"/>
    <w:rsid w:val="004D6455"/>
    <w:rsid w:val="005000E2"/>
    <w:rsid w:val="006A3CE7"/>
    <w:rsid w:val="00911B40"/>
    <w:rsid w:val="009534D2"/>
    <w:rsid w:val="0098550C"/>
    <w:rsid w:val="00A54622"/>
    <w:rsid w:val="00A7293A"/>
    <w:rsid w:val="00AB716C"/>
    <w:rsid w:val="00B10040"/>
    <w:rsid w:val="00C6554A"/>
    <w:rsid w:val="00DB788B"/>
    <w:rsid w:val="00ED7C44"/>
    <w:rsid w:val="00F37C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E6882"/>
  <w15:chartTrackingRefBased/>
  <w15:docId w15:val="{C1C82AB5-8B2E-4B63-9E74-E05B87219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B1004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B716C"/>
    <w:rPr>
      <w:color w:val="605E5C"/>
      <w:shd w:val="clear" w:color="auto" w:fill="E1DFDD"/>
    </w:rPr>
  </w:style>
  <w:style w:type="paragraph" w:styleId="NoSpacing">
    <w:name w:val="No Spacing"/>
    <w:uiPriority w:val="1"/>
    <w:qFormat/>
    <w:rsid w:val="001F203B"/>
    <w:pPr>
      <w:spacing w:before="0" w:after="0" w:line="240" w:lineRule="auto"/>
    </w:pPr>
    <w:rPr>
      <w:color w:val="auto"/>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8076">
      <w:bodyDiv w:val="1"/>
      <w:marLeft w:val="0"/>
      <w:marRight w:val="0"/>
      <w:marTop w:val="0"/>
      <w:marBottom w:val="0"/>
      <w:divBdr>
        <w:top w:val="none" w:sz="0" w:space="0" w:color="auto"/>
        <w:left w:val="none" w:sz="0" w:space="0" w:color="auto"/>
        <w:bottom w:val="none" w:sz="0" w:space="0" w:color="auto"/>
        <w:right w:val="none" w:sz="0" w:space="0" w:color="auto"/>
      </w:divBdr>
    </w:div>
    <w:div w:id="106900552">
      <w:bodyDiv w:val="1"/>
      <w:marLeft w:val="0"/>
      <w:marRight w:val="0"/>
      <w:marTop w:val="0"/>
      <w:marBottom w:val="0"/>
      <w:divBdr>
        <w:top w:val="none" w:sz="0" w:space="0" w:color="auto"/>
        <w:left w:val="none" w:sz="0" w:space="0" w:color="auto"/>
        <w:bottom w:val="none" w:sz="0" w:space="0" w:color="auto"/>
        <w:right w:val="none" w:sz="0" w:space="0" w:color="auto"/>
      </w:divBdr>
    </w:div>
    <w:div w:id="128713246">
      <w:bodyDiv w:val="1"/>
      <w:marLeft w:val="0"/>
      <w:marRight w:val="0"/>
      <w:marTop w:val="0"/>
      <w:marBottom w:val="0"/>
      <w:divBdr>
        <w:top w:val="none" w:sz="0" w:space="0" w:color="auto"/>
        <w:left w:val="none" w:sz="0" w:space="0" w:color="auto"/>
        <w:bottom w:val="none" w:sz="0" w:space="0" w:color="auto"/>
        <w:right w:val="none" w:sz="0" w:space="0" w:color="auto"/>
      </w:divBdr>
    </w:div>
    <w:div w:id="229847891">
      <w:bodyDiv w:val="1"/>
      <w:marLeft w:val="0"/>
      <w:marRight w:val="0"/>
      <w:marTop w:val="0"/>
      <w:marBottom w:val="0"/>
      <w:divBdr>
        <w:top w:val="none" w:sz="0" w:space="0" w:color="auto"/>
        <w:left w:val="none" w:sz="0" w:space="0" w:color="auto"/>
        <w:bottom w:val="none" w:sz="0" w:space="0" w:color="auto"/>
        <w:right w:val="none" w:sz="0" w:space="0" w:color="auto"/>
      </w:divBdr>
    </w:div>
    <w:div w:id="282001651">
      <w:bodyDiv w:val="1"/>
      <w:marLeft w:val="0"/>
      <w:marRight w:val="0"/>
      <w:marTop w:val="0"/>
      <w:marBottom w:val="0"/>
      <w:divBdr>
        <w:top w:val="none" w:sz="0" w:space="0" w:color="auto"/>
        <w:left w:val="none" w:sz="0" w:space="0" w:color="auto"/>
        <w:bottom w:val="none" w:sz="0" w:space="0" w:color="auto"/>
        <w:right w:val="none" w:sz="0" w:space="0" w:color="auto"/>
      </w:divBdr>
    </w:div>
    <w:div w:id="326324984">
      <w:bodyDiv w:val="1"/>
      <w:marLeft w:val="0"/>
      <w:marRight w:val="0"/>
      <w:marTop w:val="0"/>
      <w:marBottom w:val="0"/>
      <w:divBdr>
        <w:top w:val="none" w:sz="0" w:space="0" w:color="auto"/>
        <w:left w:val="none" w:sz="0" w:space="0" w:color="auto"/>
        <w:bottom w:val="none" w:sz="0" w:space="0" w:color="auto"/>
        <w:right w:val="none" w:sz="0" w:space="0" w:color="auto"/>
      </w:divBdr>
    </w:div>
    <w:div w:id="337582713">
      <w:bodyDiv w:val="1"/>
      <w:marLeft w:val="0"/>
      <w:marRight w:val="0"/>
      <w:marTop w:val="0"/>
      <w:marBottom w:val="0"/>
      <w:divBdr>
        <w:top w:val="none" w:sz="0" w:space="0" w:color="auto"/>
        <w:left w:val="none" w:sz="0" w:space="0" w:color="auto"/>
        <w:bottom w:val="none" w:sz="0" w:space="0" w:color="auto"/>
        <w:right w:val="none" w:sz="0" w:space="0" w:color="auto"/>
      </w:divBdr>
    </w:div>
    <w:div w:id="384447953">
      <w:bodyDiv w:val="1"/>
      <w:marLeft w:val="0"/>
      <w:marRight w:val="0"/>
      <w:marTop w:val="0"/>
      <w:marBottom w:val="0"/>
      <w:divBdr>
        <w:top w:val="none" w:sz="0" w:space="0" w:color="auto"/>
        <w:left w:val="none" w:sz="0" w:space="0" w:color="auto"/>
        <w:bottom w:val="none" w:sz="0" w:space="0" w:color="auto"/>
        <w:right w:val="none" w:sz="0" w:space="0" w:color="auto"/>
      </w:divBdr>
    </w:div>
    <w:div w:id="587619804">
      <w:bodyDiv w:val="1"/>
      <w:marLeft w:val="0"/>
      <w:marRight w:val="0"/>
      <w:marTop w:val="0"/>
      <w:marBottom w:val="0"/>
      <w:divBdr>
        <w:top w:val="none" w:sz="0" w:space="0" w:color="auto"/>
        <w:left w:val="none" w:sz="0" w:space="0" w:color="auto"/>
        <w:bottom w:val="none" w:sz="0" w:space="0" w:color="auto"/>
        <w:right w:val="none" w:sz="0" w:space="0" w:color="auto"/>
      </w:divBdr>
    </w:div>
    <w:div w:id="611128510">
      <w:bodyDiv w:val="1"/>
      <w:marLeft w:val="0"/>
      <w:marRight w:val="0"/>
      <w:marTop w:val="0"/>
      <w:marBottom w:val="0"/>
      <w:divBdr>
        <w:top w:val="none" w:sz="0" w:space="0" w:color="auto"/>
        <w:left w:val="none" w:sz="0" w:space="0" w:color="auto"/>
        <w:bottom w:val="none" w:sz="0" w:space="0" w:color="auto"/>
        <w:right w:val="none" w:sz="0" w:space="0" w:color="auto"/>
      </w:divBdr>
    </w:div>
    <w:div w:id="703091176">
      <w:bodyDiv w:val="1"/>
      <w:marLeft w:val="0"/>
      <w:marRight w:val="0"/>
      <w:marTop w:val="0"/>
      <w:marBottom w:val="0"/>
      <w:divBdr>
        <w:top w:val="none" w:sz="0" w:space="0" w:color="auto"/>
        <w:left w:val="none" w:sz="0" w:space="0" w:color="auto"/>
        <w:bottom w:val="none" w:sz="0" w:space="0" w:color="auto"/>
        <w:right w:val="none" w:sz="0" w:space="0" w:color="auto"/>
      </w:divBdr>
    </w:div>
    <w:div w:id="737675925">
      <w:bodyDiv w:val="1"/>
      <w:marLeft w:val="0"/>
      <w:marRight w:val="0"/>
      <w:marTop w:val="0"/>
      <w:marBottom w:val="0"/>
      <w:divBdr>
        <w:top w:val="none" w:sz="0" w:space="0" w:color="auto"/>
        <w:left w:val="none" w:sz="0" w:space="0" w:color="auto"/>
        <w:bottom w:val="none" w:sz="0" w:space="0" w:color="auto"/>
        <w:right w:val="none" w:sz="0" w:space="0" w:color="auto"/>
      </w:divBdr>
    </w:div>
    <w:div w:id="1021661710">
      <w:bodyDiv w:val="1"/>
      <w:marLeft w:val="0"/>
      <w:marRight w:val="0"/>
      <w:marTop w:val="0"/>
      <w:marBottom w:val="0"/>
      <w:divBdr>
        <w:top w:val="none" w:sz="0" w:space="0" w:color="auto"/>
        <w:left w:val="none" w:sz="0" w:space="0" w:color="auto"/>
        <w:bottom w:val="none" w:sz="0" w:space="0" w:color="auto"/>
        <w:right w:val="none" w:sz="0" w:space="0" w:color="auto"/>
      </w:divBdr>
    </w:div>
    <w:div w:id="1219899435">
      <w:bodyDiv w:val="1"/>
      <w:marLeft w:val="0"/>
      <w:marRight w:val="0"/>
      <w:marTop w:val="0"/>
      <w:marBottom w:val="0"/>
      <w:divBdr>
        <w:top w:val="none" w:sz="0" w:space="0" w:color="auto"/>
        <w:left w:val="none" w:sz="0" w:space="0" w:color="auto"/>
        <w:bottom w:val="none" w:sz="0" w:space="0" w:color="auto"/>
        <w:right w:val="none" w:sz="0" w:space="0" w:color="auto"/>
      </w:divBdr>
    </w:div>
    <w:div w:id="1537497400">
      <w:bodyDiv w:val="1"/>
      <w:marLeft w:val="0"/>
      <w:marRight w:val="0"/>
      <w:marTop w:val="0"/>
      <w:marBottom w:val="0"/>
      <w:divBdr>
        <w:top w:val="none" w:sz="0" w:space="0" w:color="auto"/>
        <w:left w:val="none" w:sz="0" w:space="0" w:color="auto"/>
        <w:bottom w:val="none" w:sz="0" w:space="0" w:color="auto"/>
        <w:right w:val="none" w:sz="0" w:space="0" w:color="auto"/>
      </w:divBdr>
    </w:div>
    <w:div w:id="1947930666">
      <w:bodyDiv w:val="1"/>
      <w:marLeft w:val="0"/>
      <w:marRight w:val="0"/>
      <w:marTop w:val="0"/>
      <w:marBottom w:val="0"/>
      <w:divBdr>
        <w:top w:val="none" w:sz="0" w:space="0" w:color="auto"/>
        <w:left w:val="none" w:sz="0" w:space="0" w:color="auto"/>
        <w:bottom w:val="none" w:sz="0" w:space="0" w:color="auto"/>
        <w:right w:val="none" w:sz="0" w:space="0" w:color="auto"/>
      </w:divBdr>
    </w:div>
    <w:div w:id="2052534689">
      <w:bodyDiv w:val="1"/>
      <w:marLeft w:val="0"/>
      <w:marRight w:val="0"/>
      <w:marTop w:val="0"/>
      <w:marBottom w:val="0"/>
      <w:divBdr>
        <w:top w:val="none" w:sz="0" w:space="0" w:color="auto"/>
        <w:left w:val="none" w:sz="0" w:space="0" w:color="auto"/>
        <w:bottom w:val="none" w:sz="0" w:space="0" w:color="auto"/>
        <w:right w:val="none" w:sz="0" w:space="0" w:color="auto"/>
      </w:divBdr>
    </w:div>
    <w:div w:id="214022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aggle.com/wordsforthewise/lending-club"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thak\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08C65-6156-4848-BD1E-E387BB2BA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108</TotalTime>
  <Pages>5</Pages>
  <Words>603</Words>
  <Characters>3440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bhatnagar</dc:creator>
  <cp:keywords/>
  <dc:description/>
  <cp:lastModifiedBy>sarthak bhatnagar</cp:lastModifiedBy>
  <cp:revision>1</cp:revision>
  <dcterms:created xsi:type="dcterms:W3CDTF">2020-09-12T18:15:00Z</dcterms:created>
  <dcterms:modified xsi:type="dcterms:W3CDTF">2020-09-12T20:19:00Z</dcterms:modified>
</cp:coreProperties>
</file>