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>
      <w:r>
        <w:t>This Mutual Non-Disclosure Agreement is dated 3 March 2025 between Globex Inc and Initech LLC.</w:t>
      </w:r>
    </w:p>
    <w:p>
      <w:r>
        <w:t>ARTICLE I</w:t>
      </w:r>
    </w:p>
    <w:p>
      <w:r>
        <w:t>DEFINITIONS</w:t>
      </w:r>
    </w:p>
    <w:p>
      <w:r>
        <w:t>1.1 Confidential Information. Any non-public business, technical or financial information disclosed by either party.</w:t>
      </w:r>
    </w:p>
    <w:p>
      <w:r>
        <w:t>ARTICLE II</w:t>
      </w:r>
    </w:p>
    <w:p>
      <w:r>
        <w:t>OBLIGATIONS</w:t>
      </w:r>
    </w:p>
    <w:p>
      <w:r>
        <w:t>2.1 Non-Use. The receiving party shall use Confidential Information solely to evaluate the proposed transaction.</w:t>
      </w:r>
    </w:p>
    <w:p>
      <w:r>
        <w:t>2.2 Standard of Care. The receiving party shall protect Confidential Information with at least reasonable care and shall:</w:t>
      </w:r>
    </w:p>
    <w:p>
      <w:r>
        <w:t>(a) limit access to personnel who need to know;</w:t>
      </w:r>
    </w:p>
    <w:p>
      <w:r>
        <w:t>(b) not copy the information except as necessary; and</w:t>
      </w:r>
    </w:p>
    <w:p>
      <w:r>
        <w:t>(c) promptly notify the disclosing party of any unauthorized disclosure.</w:t>
      </w:r>
    </w:p>
    <w:p>
      <w:r>
        <w:t>ARTICLE III</w:t>
      </w:r>
    </w:p>
    <w:p>
      <w:r>
        <w:t>TERM</w:t>
      </w:r>
    </w:p>
    <w:p>
      <w:r>
        <w:t>3.1 Term. This Agreement expires two (2) years after the date above. Obligations survive for three (3) years thereafter.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