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03F88D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82D3A">
        <w:rPr>
          <w:rFonts w:ascii="Arial" w:hAnsi="Arial" w:cs="Arial"/>
          <w:lang w:val="en"/>
        </w:rPr>
        <w:t>Sarthak Pradip Kamble</w:t>
      </w:r>
    </w:p>
    <w:p w14:paraId="677DC39A" w14:textId="3285CDE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82D3A">
        <w:rPr>
          <w:rFonts w:ascii="Arial" w:hAnsi="Arial" w:cs="Arial"/>
          <w:lang w:val="en"/>
        </w:rPr>
        <w:t>sarthakkamblesk3132@gmail.com</w:t>
      </w:r>
    </w:p>
    <w:p w14:paraId="4D7EECF3" w14:textId="2F168C88"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82D3A">
        <w:rPr>
          <w:rFonts w:ascii="Arial" w:hAnsi="Arial" w:cs="Arial"/>
          <w:lang w:val="en"/>
        </w:rPr>
        <w:t>Artificial Intelligence</w:t>
      </w:r>
    </w:p>
    <w:p w14:paraId="19551121" w14:textId="2733237C"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D82D3A" w:rsidRPr="00012911">
          <w:rPr>
            <w:rStyle w:val="Hyperlink"/>
            <w:rFonts w:ascii="Arial" w:hAnsi="Arial" w:cs="Arial"/>
            <w:lang w:val="en"/>
          </w:rPr>
          <w:t>https://a</w:t>
        </w:r>
        <w:r w:rsidR="00D82D3A" w:rsidRPr="00012911">
          <w:rPr>
            <w:rStyle w:val="Hyperlink"/>
            <w:rFonts w:ascii="Arial" w:hAnsi="Arial" w:cs="Arial"/>
            <w:lang w:val="en"/>
          </w:rPr>
          <w:t>r</w:t>
        </w:r>
        <w:r w:rsidR="00D82D3A" w:rsidRPr="00012911">
          <w:rPr>
            <w:rStyle w:val="Hyperlink"/>
            <w:rFonts w:ascii="Arial" w:hAnsi="Arial" w:cs="Arial"/>
            <w:lang w:val="en"/>
          </w:rPr>
          <w:t>xiv.org/html/2408.15121v1</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6D60C4D" w:rsidR="00234B39" w:rsidRDefault="00000000" w:rsidP="008A3B47">
      <w:pPr>
        <w:pStyle w:val="NormalWeb"/>
        <w:ind w:right="6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A3B47" w:rsidRPr="008A3B47">
        <w:rPr>
          <w:rFonts w:ascii="Arial" w:hAnsi="Arial" w:cs="Arial"/>
          <w:lang w:val="en"/>
        </w:rPr>
        <w:t>this is a research paper, summarize it under 300 words</w:t>
      </w:r>
    </w:p>
    <w:p w14:paraId="6E182937" w14:textId="13B48700" w:rsidR="008A3B47" w:rsidRPr="008A3B47" w:rsidRDefault="00000000" w:rsidP="008A3B47">
      <w:pPr>
        <w:pStyle w:val="NormalWeb"/>
        <w:ind w:right="300"/>
        <w:divId w:val="465317432"/>
        <w:rPr>
          <w:rFonts w:ascii="Arial" w:hAnsi="Arial" w:cs="Arial"/>
          <w:lang w:val="en"/>
        </w:rPr>
      </w:pPr>
      <w:r>
        <w:rPr>
          <w:rStyle w:val="Strong"/>
          <w:rFonts w:ascii="Arial" w:hAnsi="Arial" w:cs="Arial"/>
          <w:lang w:val="en"/>
        </w:rPr>
        <w:t>Generated Summary (</w:t>
      </w:r>
      <w:r w:rsidR="008A3B47">
        <w:rPr>
          <w:rStyle w:val="Strong"/>
          <w:rFonts w:ascii="Arial" w:hAnsi="Arial" w:cs="Arial"/>
          <w:lang w:val="en"/>
        </w:rPr>
        <w:t>3</w:t>
      </w:r>
      <w:r>
        <w:rPr>
          <w:rStyle w:val="Strong"/>
          <w:rFonts w:ascii="Arial" w:hAnsi="Arial" w:cs="Arial"/>
          <w:lang w:val="en"/>
        </w:rPr>
        <w:t>00 words max)</w:t>
      </w:r>
      <w:r>
        <w:rPr>
          <w:rFonts w:ascii="Arial" w:hAnsi="Arial" w:cs="Arial"/>
          <w:lang w:val="en"/>
        </w:rPr>
        <w:t xml:space="preserve">: </w:t>
      </w:r>
      <w:r w:rsidR="008A3B47" w:rsidRPr="008A3B47">
        <w:rPr>
          <w:rFonts w:ascii="Arial" w:hAnsi="Arial" w:cs="Arial"/>
          <w:lang w:val="en"/>
        </w:rPr>
        <w:t>The research paper titled "Aligning XAI with EU Regulations for Smart Biomedical Devices: A Methodology for Compliance Analysis" addresses the challenge of integrating Explainable Artificial Intelligence (XAI) with EU regulatory requirements for smart biomedical devices. The opacity of AI systems in medical applications raises concerns about transparency and trustworthiness, critical for ensuring patient safety and compliance with EU laws such as the General Data Protection Regulation (GDPR), Artificial Intelligence Act (AIA), and Medical Devices Regulation (MDR).</w:t>
      </w:r>
    </w:p>
    <w:p w14:paraId="74F7EDF1" w14:textId="0FABD70E" w:rsidR="008A3B47" w:rsidRPr="008A3B47" w:rsidRDefault="008A3B47" w:rsidP="008A3B47">
      <w:pPr>
        <w:pStyle w:val="NormalWeb"/>
        <w:ind w:right="300"/>
        <w:divId w:val="465317432"/>
        <w:rPr>
          <w:rFonts w:ascii="Arial" w:hAnsi="Arial" w:cs="Arial"/>
          <w:lang w:val="en"/>
        </w:rPr>
      </w:pPr>
      <w:r w:rsidRPr="008A3B47">
        <w:rPr>
          <w:rFonts w:ascii="Arial" w:hAnsi="Arial" w:cs="Arial"/>
          <w:lang w:val="en"/>
        </w:rPr>
        <w:t>The study proposes a methodology that categorizes smart biomedical devices based on their control mechanisms (open-loop, closed-loop, and semi-closed-loop) and maps XAI methods to the explanation requirements of the EU regulations. It identifies high-level explanatory goals, such as understanding the risks of using AI systems, ensuring that decisions can be reviewed or contested, and interpreting system outputs. XAI methods are then classified by their explanatory objectives, including feature attribution, rule-based approaches, and counterfactual explanations, and matched to these legal goals.</w:t>
      </w:r>
    </w:p>
    <w:p w14:paraId="2A52CA37" w14:textId="600B7EEF" w:rsidR="00234B39" w:rsidRDefault="008A3B47" w:rsidP="008A3B47">
      <w:pPr>
        <w:pStyle w:val="NormalWeb"/>
        <w:ind w:right="600"/>
        <w:divId w:val="465317432"/>
        <w:rPr>
          <w:rFonts w:ascii="Arial" w:hAnsi="Arial" w:cs="Arial"/>
          <w:lang w:val="en"/>
        </w:rPr>
      </w:pPr>
      <w:r w:rsidRPr="008A3B47">
        <w:rPr>
          <w:rFonts w:ascii="Arial" w:hAnsi="Arial" w:cs="Arial"/>
          <w:lang w:val="en"/>
        </w:rPr>
        <w:t>The paper provides practical case studies, such as neural implants for chronic disease management and advanced prosthetics, demonstrating how specific XAI methods can be applied to meet regulatory standards. The authors conclude by offering a flexible framework to guide developers and researchers in selecting appropriate XAI algorithms for different medical devices, aligning technical capabilities with legal and ethical standards to advance AI-driven healthcare technologie</w:t>
      </w:r>
      <w:r>
        <w:rPr>
          <w:rFonts w:ascii="Arial" w:hAnsi="Arial" w:cs="Arial"/>
          <w:lang w:val="en"/>
        </w:rPr>
        <w:t xml:space="preserve">s. </w:t>
      </w:r>
      <w:r w:rsidRPr="008A3B47">
        <w:rPr>
          <w:rFonts w:ascii="Arial" w:hAnsi="Arial" w:cs="Arial"/>
          <w:lang w:val="en"/>
        </w:rPr>
        <w:t>This study contributes to bridging the gap between AI explainability and legal</w:t>
      </w:r>
      <w:r>
        <w:rPr>
          <w:rFonts w:ascii="Arial" w:hAnsi="Arial" w:cs="Arial"/>
          <w:lang w:val="en"/>
        </w:rPr>
        <w:t xml:space="preserve"> </w:t>
      </w:r>
      <w:r w:rsidRPr="008A3B47">
        <w:rPr>
          <w:rFonts w:ascii="Arial" w:hAnsi="Arial" w:cs="Arial"/>
          <w:lang w:val="en"/>
        </w:rPr>
        <w:lastRenderedPageBreak/>
        <w:t>compliance, offering a comprehensive approach to navigating the complex regulatory landscape for AI in smart biomedical devices.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D9D748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D108A" w:rsidRPr="00FD108A">
        <w:rPr>
          <w:rFonts w:ascii="Arial" w:hAnsi="Arial" w:cs="Arial"/>
          <w:lang w:val="en"/>
        </w:rPr>
        <w:t>Summarize the methodology used in the research paper under 100 words and in bullet points if possible</w:t>
      </w:r>
      <w:r w:rsidR="00FD108A">
        <w:rPr>
          <w:rFonts w:ascii="Arial" w:hAnsi="Arial" w:cs="Arial"/>
          <w:lang w:val="en"/>
        </w:rPr>
        <w:t>.</w:t>
      </w:r>
    </w:p>
    <w:p w14:paraId="0A29994D" w14:textId="4C89D646" w:rsidR="00FD108A" w:rsidRPr="00FD108A" w:rsidRDefault="00000000" w:rsidP="00FD108A">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FD108A" w:rsidRPr="00FD108A">
        <w:rPr>
          <w:rFonts w:ascii="Arial" w:hAnsi="Arial" w:cs="Arial"/>
          <w:lang w:val="en"/>
        </w:rPr>
        <w:t>Here's a concise summary of the methodology used in the research paper:</w:t>
      </w:r>
    </w:p>
    <w:p w14:paraId="78EAD5F8" w14:textId="497560FA" w:rsidR="00FD108A" w:rsidRPr="00FD108A" w:rsidRDefault="00FD108A" w:rsidP="00FD108A">
      <w:pPr>
        <w:pStyle w:val="NormalWeb"/>
        <w:numPr>
          <w:ilvl w:val="0"/>
          <w:numId w:val="9"/>
        </w:numPr>
        <w:ind w:right="300"/>
        <w:divId w:val="465317432"/>
        <w:rPr>
          <w:rFonts w:ascii="Arial" w:hAnsi="Arial" w:cs="Arial"/>
          <w:lang w:val="en"/>
        </w:rPr>
      </w:pPr>
      <w:r w:rsidRPr="00FD108A">
        <w:rPr>
          <w:rFonts w:ascii="Arial" w:hAnsi="Arial" w:cs="Arial"/>
          <w:lang w:val="en"/>
        </w:rPr>
        <w:t>Categorize Smart Devices: Classified smart biomedical devices by control mechanisms (open-loop, closed-loop, semi-closed-loop).</w:t>
      </w:r>
    </w:p>
    <w:p w14:paraId="641F715E" w14:textId="1DBDFD24" w:rsidR="00FD108A" w:rsidRPr="00FD108A" w:rsidRDefault="00FD108A" w:rsidP="00FD108A">
      <w:pPr>
        <w:pStyle w:val="NormalWeb"/>
        <w:numPr>
          <w:ilvl w:val="0"/>
          <w:numId w:val="9"/>
        </w:numPr>
        <w:ind w:right="300"/>
        <w:divId w:val="465317432"/>
        <w:rPr>
          <w:rFonts w:ascii="Arial" w:hAnsi="Arial" w:cs="Arial"/>
          <w:lang w:val="en"/>
        </w:rPr>
      </w:pPr>
      <w:r w:rsidRPr="00FD108A">
        <w:rPr>
          <w:rFonts w:ascii="Arial" w:hAnsi="Arial" w:cs="Arial"/>
          <w:lang w:val="en"/>
        </w:rPr>
        <w:t>Analyze EU Regulations: Identified explainability requirements of GDPR, AIA, and MDR.</w:t>
      </w:r>
    </w:p>
    <w:p w14:paraId="254D211B" w14:textId="1CA50980" w:rsidR="00FD108A" w:rsidRPr="00FD108A" w:rsidRDefault="00FD108A" w:rsidP="00FD108A">
      <w:pPr>
        <w:pStyle w:val="NormalWeb"/>
        <w:numPr>
          <w:ilvl w:val="0"/>
          <w:numId w:val="9"/>
        </w:numPr>
        <w:ind w:right="300"/>
        <w:divId w:val="465317432"/>
        <w:rPr>
          <w:rFonts w:ascii="Arial" w:hAnsi="Arial" w:cs="Arial"/>
          <w:lang w:val="en"/>
        </w:rPr>
      </w:pPr>
      <w:r w:rsidRPr="00FD108A">
        <w:rPr>
          <w:rFonts w:ascii="Arial" w:hAnsi="Arial" w:cs="Arial"/>
          <w:lang w:val="en"/>
        </w:rPr>
        <w:t>Classify XAI Methods: Categorized XAI methods by their explanatory goals, such as transparency and interpretability.</w:t>
      </w:r>
    </w:p>
    <w:p w14:paraId="1AFBC940" w14:textId="026A288E" w:rsidR="00FD108A" w:rsidRPr="00FD108A" w:rsidRDefault="00FD108A" w:rsidP="00FD108A">
      <w:pPr>
        <w:pStyle w:val="NormalWeb"/>
        <w:numPr>
          <w:ilvl w:val="0"/>
          <w:numId w:val="9"/>
        </w:numPr>
        <w:ind w:right="300"/>
        <w:divId w:val="465317432"/>
        <w:rPr>
          <w:rFonts w:ascii="Arial" w:hAnsi="Arial" w:cs="Arial"/>
          <w:lang w:val="en"/>
        </w:rPr>
      </w:pPr>
      <w:r w:rsidRPr="00FD108A">
        <w:rPr>
          <w:rFonts w:ascii="Arial" w:hAnsi="Arial" w:cs="Arial"/>
          <w:lang w:val="en"/>
        </w:rPr>
        <w:t>Align XAI with Legal Requirements: Mapped XAI methods to legal explanatory goals to determine suitable algorithms.</w:t>
      </w:r>
    </w:p>
    <w:p w14:paraId="3E7B3821" w14:textId="3DA273C7" w:rsidR="00234B39" w:rsidRDefault="00FD108A" w:rsidP="00FD108A">
      <w:pPr>
        <w:pStyle w:val="NormalWeb"/>
        <w:numPr>
          <w:ilvl w:val="0"/>
          <w:numId w:val="9"/>
        </w:numPr>
        <w:divId w:val="465317432"/>
        <w:rPr>
          <w:rFonts w:ascii="Arial" w:hAnsi="Arial" w:cs="Arial"/>
          <w:lang w:val="en"/>
        </w:rPr>
      </w:pPr>
      <w:r w:rsidRPr="00FD108A">
        <w:rPr>
          <w:rFonts w:ascii="Arial" w:hAnsi="Arial" w:cs="Arial"/>
          <w:lang w:val="en"/>
        </w:rPr>
        <w:t>Case Studies: Applied the methodology to real-world examples of neural implants to demonstrate compliance with EU regulations.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6A3D6D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23BEF" w:rsidRPr="00F23BEF">
        <w:rPr>
          <w:rFonts w:ascii="Arial" w:hAnsi="Arial" w:cs="Arial"/>
          <w:lang w:val="en"/>
        </w:rPr>
        <w:t>what are practical case studies for this research,</w:t>
      </w:r>
      <w:r w:rsidR="000A4E59">
        <w:rPr>
          <w:rFonts w:ascii="Arial" w:hAnsi="Arial" w:cs="Arial"/>
          <w:lang w:val="en"/>
        </w:rPr>
        <w:t xml:space="preserve"> </w:t>
      </w:r>
      <w:r w:rsidR="00F23BEF" w:rsidRPr="00F23BEF">
        <w:rPr>
          <w:rFonts w:ascii="Arial" w:hAnsi="Arial" w:cs="Arial"/>
          <w:lang w:val="en"/>
        </w:rPr>
        <w:t>summarize in 100 words</w:t>
      </w:r>
      <w:r w:rsidR="000A4E59">
        <w:rPr>
          <w:rFonts w:ascii="Arial" w:hAnsi="Arial" w:cs="Arial"/>
          <w:lang w:val="en"/>
        </w:rPr>
        <w:t>.</w:t>
      </w:r>
    </w:p>
    <w:p w14:paraId="54006158" w14:textId="76004D82" w:rsidR="000A4E59" w:rsidRPr="000A4E59" w:rsidRDefault="00000000" w:rsidP="000A4E59">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A4E59" w:rsidRPr="000A4E59">
        <w:rPr>
          <w:rFonts w:ascii="Arial" w:hAnsi="Arial" w:cs="Arial"/>
          <w:lang w:val="en"/>
        </w:rPr>
        <w:t>The research includes practical case studies on neural implants, specifically Responsive Neuro Stimulation (RNS) systems and Spinal Cord Stimulators (SCS).</w:t>
      </w:r>
    </w:p>
    <w:p w14:paraId="6AC0D1CD" w14:textId="772F8B4F" w:rsidR="000A4E59" w:rsidRPr="000A4E59" w:rsidRDefault="000A4E59" w:rsidP="000A4E59">
      <w:pPr>
        <w:pStyle w:val="NormalWeb"/>
        <w:ind w:right="300"/>
        <w:divId w:val="465317432"/>
        <w:rPr>
          <w:rFonts w:ascii="Arial" w:hAnsi="Arial" w:cs="Arial"/>
          <w:lang w:val="en"/>
        </w:rPr>
      </w:pPr>
      <w:r w:rsidRPr="000A4E59">
        <w:rPr>
          <w:rFonts w:ascii="Arial" w:hAnsi="Arial" w:cs="Arial"/>
          <w:lang w:val="en"/>
        </w:rPr>
        <w:t>RNS Systems: Closed-loop devices used for epilepsy treatment that autonomously adjust based on intracranial EEG patterns. They must comply with GDPR, AIA, and MDR due to their high-stakes, fully automated decision-making.</w:t>
      </w:r>
    </w:p>
    <w:p w14:paraId="107D015F" w14:textId="6D447AFF" w:rsidR="000A4E59" w:rsidRPr="000A4E59" w:rsidRDefault="000A4E59" w:rsidP="000A4E59">
      <w:pPr>
        <w:pStyle w:val="NormalWeb"/>
        <w:ind w:right="300"/>
        <w:divId w:val="465317432"/>
        <w:rPr>
          <w:rFonts w:ascii="Arial" w:hAnsi="Arial" w:cs="Arial"/>
          <w:lang w:val="en"/>
        </w:rPr>
      </w:pPr>
      <w:r w:rsidRPr="000A4E59">
        <w:rPr>
          <w:rFonts w:ascii="Arial" w:hAnsi="Arial" w:cs="Arial"/>
          <w:lang w:val="en"/>
        </w:rPr>
        <w:t>SCS Systems: Semi-closed-loop devices for chronic pain management that involve patient and clinician control over stimulation settings. They are subject to AIA and MDR regulations but not GDPR.</w:t>
      </w:r>
    </w:p>
    <w:p w14:paraId="5EC7C626" w14:textId="26AA45CC" w:rsidR="00234B39" w:rsidRDefault="000A4E59" w:rsidP="000A4E59">
      <w:pPr>
        <w:pStyle w:val="NormalWeb"/>
        <w:divId w:val="465317432"/>
        <w:rPr>
          <w:rFonts w:ascii="Arial" w:hAnsi="Arial" w:cs="Arial"/>
          <w:lang w:val="en"/>
        </w:rPr>
      </w:pPr>
      <w:r w:rsidRPr="000A4E59">
        <w:rPr>
          <w:rFonts w:ascii="Arial" w:hAnsi="Arial" w:cs="Arial"/>
          <w:lang w:val="en"/>
        </w:rPr>
        <w:t>Both case studies demonstrate aligning XAI methods with legal requirements to ensure compliance and enhance safety and transparency.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2B0041B" w:rsidR="00234B39" w:rsidRDefault="00000000" w:rsidP="000A4E5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A4E59" w:rsidRPr="000A4E59">
        <w:rPr>
          <w:rFonts w:ascii="Arial" w:hAnsi="Arial" w:cs="Arial"/>
          <w:lang w:val="en"/>
        </w:rPr>
        <w:t>provide a concise summary of the research paper including main key points of methodology, final conclusion and practical case study under 100 words</w:t>
      </w:r>
      <w:r w:rsidR="000A4E59">
        <w:rPr>
          <w:rFonts w:ascii="Arial" w:hAnsi="Arial" w:cs="Arial"/>
          <w:lang w:val="en"/>
        </w:rPr>
        <w:t>.</w:t>
      </w:r>
    </w:p>
    <w:p w14:paraId="13093686" w14:textId="0B5338A0" w:rsidR="00234B39" w:rsidRDefault="00000000" w:rsidP="000A4E59">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r w:rsidR="000A4E59" w:rsidRPr="000A4E59">
        <w:rPr>
          <w:rFonts w:ascii="Arial" w:hAnsi="Arial" w:cs="Arial"/>
          <w:lang w:val="en"/>
        </w:rPr>
        <w:t xml:space="preserve">The research paper explores aligning Explainable AI (XAI) with EU regulations for smart biomedical devices. It categorizes devices by control mechanisms, analyzes GDPR, AIA, and MDR explainability requirements, and matches XAI methods to these legal goals. Practical case studies include Responsive Neuro Stimulation (RNS) for epilepsy and Spinal Cord Stimulators (SCS) for chronic pain, showing how XAI can ensure compliance with regulations. The study concludes that its methodology helps developers </w:t>
      </w:r>
      <w:bookmarkStart w:id="0" w:name="_Hlk176720078"/>
      <w:r w:rsidR="000A4E59" w:rsidRPr="000A4E59">
        <w:rPr>
          <w:rFonts w:ascii="Arial" w:hAnsi="Arial" w:cs="Arial"/>
          <w:lang w:val="en"/>
        </w:rPr>
        <w:t>select suitable XAI tools to meet legal standards</w:t>
      </w:r>
      <w:bookmarkEnd w:id="0"/>
      <w:r w:rsidR="000A4E59" w:rsidRPr="000A4E59">
        <w:rPr>
          <w:rFonts w:ascii="Arial" w:hAnsi="Arial" w:cs="Arial"/>
          <w:lang w:val="en"/>
        </w:rPr>
        <w:t xml:space="preserve">, enhancing trust and </w:t>
      </w:r>
      <w:bookmarkStart w:id="1" w:name="_Hlk176719918"/>
      <w:r w:rsidR="000A4E59" w:rsidRPr="000A4E59">
        <w:rPr>
          <w:rFonts w:ascii="Arial" w:hAnsi="Arial" w:cs="Arial"/>
          <w:lang w:val="en"/>
        </w:rPr>
        <w:t>safety in AI-driven medical technologies</w:t>
      </w:r>
      <w:bookmarkEnd w:id="1"/>
      <w:r w:rsidR="000A4E59" w:rsidRPr="000A4E59">
        <w:rPr>
          <w:rFonts w:ascii="Arial" w:hAnsi="Arial" w:cs="Arial"/>
          <w:lang w:val="en"/>
        </w:rPr>
        <w:t>, with adaptability for future AI and regulatory changes.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DD7BD5B" w14:textId="294FD0C2" w:rsidR="001E1B6D" w:rsidRPr="001E1B6D" w:rsidRDefault="00000000" w:rsidP="001E1B6D">
      <w:pPr>
        <w:pStyle w:val="NormalWeb"/>
        <w:ind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1E1B6D" w:rsidRPr="001E1B6D">
        <w:rPr>
          <w:rFonts w:ascii="Arial" w:hAnsi="Arial" w:cs="Arial"/>
          <w:lang w:val="en"/>
        </w:rPr>
        <w:t>Here are the key insights and implications of the research paper "Aligning XAI with EU Regulations for Smart Biomedical Devices: A Methodology for Compliance Analysis":</w:t>
      </w:r>
    </w:p>
    <w:p w14:paraId="18881138" w14:textId="5A37F765" w:rsidR="001E1B6D" w:rsidRPr="001E1B6D" w:rsidRDefault="001E1B6D" w:rsidP="001E1B6D">
      <w:pPr>
        <w:pStyle w:val="NormalWeb"/>
        <w:numPr>
          <w:ilvl w:val="0"/>
          <w:numId w:val="12"/>
        </w:numPr>
        <w:ind w:right="300"/>
        <w:divId w:val="465317432"/>
        <w:rPr>
          <w:rFonts w:ascii="Arial" w:hAnsi="Arial" w:cs="Arial"/>
          <w:lang w:val="en"/>
        </w:rPr>
      </w:pPr>
      <w:r w:rsidRPr="001E1B6D">
        <w:rPr>
          <w:rFonts w:ascii="Arial" w:hAnsi="Arial" w:cs="Arial"/>
          <w:lang w:val="en"/>
        </w:rPr>
        <w:t>Compliance Framework: The paper provides a structured methodology for ensuring that Explainable AI (XAI) systems in biomedical devices comply with EU regulations.</w:t>
      </w:r>
    </w:p>
    <w:p w14:paraId="37095DEC" w14:textId="0C6A094C" w:rsidR="001E1B6D" w:rsidRPr="001E1B6D" w:rsidRDefault="001E1B6D" w:rsidP="001E1B6D">
      <w:pPr>
        <w:pStyle w:val="NormalWeb"/>
        <w:numPr>
          <w:ilvl w:val="0"/>
          <w:numId w:val="12"/>
        </w:numPr>
        <w:ind w:right="300"/>
        <w:divId w:val="465317432"/>
        <w:rPr>
          <w:rFonts w:ascii="Arial" w:hAnsi="Arial" w:cs="Arial"/>
          <w:lang w:val="en"/>
        </w:rPr>
      </w:pPr>
      <w:r w:rsidRPr="001E1B6D">
        <w:rPr>
          <w:rFonts w:ascii="Arial" w:hAnsi="Arial" w:cs="Arial"/>
          <w:lang w:val="en"/>
        </w:rPr>
        <w:t>Regulatory Alignment: It highlights the need for XAI to align with EU guidelines to ensure transparency and accountability in smart biomedical devices.</w:t>
      </w:r>
    </w:p>
    <w:p w14:paraId="7D64F2A2" w14:textId="4534A8C2" w:rsidR="001E1B6D" w:rsidRPr="001E1B6D" w:rsidRDefault="001E1B6D" w:rsidP="001E1B6D">
      <w:pPr>
        <w:pStyle w:val="NormalWeb"/>
        <w:numPr>
          <w:ilvl w:val="0"/>
          <w:numId w:val="12"/>
        </w:numPr>
        <w:ind w:right="300"/>
        <w:divId w:val="465317432"/>
        <w:rPr>
          <w:rFonts w:ascii="Arial" w:hAnsi="Arial" w:cs="Arial"/>
          <w:lang w:val="en"/>
        </w:rPr>
      </w:pPr>
      <w:r w:rsidRPr="001E1B6D">
        <w:rPr>
          <w:rFonts w:ascii="Arial" w:hAnsi="Arial" w:cs="Arial"/>
          <w:lang w:val="en"/>
        </w:rPr>
        <w:t>Methodological Approach: Proposes a systematic approach to assess compliance, facilitating the integration of XAI into regulatory frameworks.</w:t>
      </w:r>
    </w:p>
    <w:p w14:paraId="24BD3121" w14:textId="42176973" w:rsidR="001E1B6D" w:rsidRPr="001E1B6D" w:rsidRDefault="001E1B6D" w:rsidP="001E1B6D">
      <w:pPr>
        <w:pStyle w:val="NormalWeb"/>
        <w:numPr>
          <w:ilvl w:val="0"/>
          <w:numId w:val="12"/>
        </w:numPr>
        <w:ind w:right="300"/>
        <w:divId w:val="465317432"/>
        <w:rPr>
          <w:rFonts w:ascii="Arial" w:hAnsi="Arial" w:cs="Arial"/>
          <w:lang w:val="en"/>
        </w:rPr>
      </w:pPr>
      <w:r w:rsidRPr="001E1B6D">
        <w:rPr>
          <w:rFonts w:ascii="Arial" w:hAnsi="Arial" w:cs="Arial"/>
          <w:lang w:val="en"/>
        </w:rPr>
        <w:t>Practical Implications: Offers practical tools for developers and regulators to evaluate the adherence of XAI systems to regulatory standards.</w:t>
      </w:r>
    </w:p>
    <w:p w14:paraId="5E0F6F54" w14:textId="700831B7" w:rsidR="00234B39" w:rsidRDefault="001E1B6D" w:rsidP="001E1B6D">
      <w:pPr>
        <w:pStyle w:val="NormalWeb"/>
        <w:numPr>
          <w:ilvl w:val="0"/>
          <w:numId w:val="12"/>
        </w:numPr>
        <w:divId w:val="465317432"/>
        <w:rPr>
          <w:rFonts w:ascii="Arial" w:hAnsi="Arial" w:cs="Arial"/>
          <w:lang w:val="en"/>
        </w:rPr>
      </w:pPr>
      <w:r w:rsidRPr="001E1B6D">
        <w:rPr>
          <w:rFonts w:ascii="Arial" w:hAnsi="Arial" w:cs="Arial"/>
          <w:lang w:val="en"/>
        </w:rPr>
        <w:t>Future Research: Suggests areas for further exploration in enhancing compliance and improving XAI in the context of evolving regulations.</w:t>
      </w:r>
    </w:p>
    <w:p w14:paraId="7267969B" w14:textId="6B5CE4C0" w:rsidR="001E1B6D" w:rsidRPr="001E1B6D" w:rsidRDefault="00000000" w:rsidP="00F922D5">
      <w:pPr>
        <w:pStyle w:val="NormalWeb"/>
        <w:ind w:right="30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1E1B6D" w:rsidRPr="001E1B6D">
        <w:rPr>
          <w:rFonts w:ascii="Arial" w:hAnsi="Arial" w:cs="Arial"/>
          <w:lang w:val="en"/>
        </w:rPr>
        <w:t>Potential applications and implications of the findings include:</w:t>
      </w:r>
    </w:p>
    <w:p w14:paraId="0B09B584" w14:textId="77777777" w:rsidR="001E1B6D" w:rsidRPr="001E1B6D" w:rsidRDefault="001E1B6D" w:rsidP="00F922D5">
      <w:pPr>
        <w:pStyle w:val="NormalWeb"/>
        <w:numPr>
          <w:ilvl w:val="0"/>
          <w:numId w:val="13"/>
        </w:numPr>
        <w:ind w:right="300"/>
        <w:divId w:val="465317432"/>
        <w:rPr>
          <w:rFonts w:ascii="Arial" w:hAnsi="Arial" w:cs="Arial"/>
          <w:lang w:val="en"/>
        </w:rPr>
      </w:pPr>
      <w:r w:rsidRPr="001E1B6D">
        <w:rPr>
          <w:rFonts w:ascii="Arial" w:hAnsi="Arial" w:cs="Arial"/>
          <w:lang w:val="en"/>
        </w:rPr>
        <w:t>Regulatory Compliance: Helps manufacturers of smart biomedical devices ensure their XAI systems meet EU regulatory standards, avoiding legal issues and facilitating market entry.</w:t>
      </w:r>
    </w:p>
    <w:p w14:paraId="0E855083" w14:textId="77777777" w:rsidR="001E1B6D" w:rsidRPr="001E1B6D" w:rsidRDefault="001E1B6D" w:rsidP="00F922D5">
      <w:pPr>
        <w:pStyle w:val="NormalWeb"/>
        <w:numPr>
          <w:ilvl w:val="0"/>
          <w:numId w:val="13"/>
        </w:numPr>
        <w:ind w:right="300"/>
        <w:divId w:val="465317432"/>
        <w:rPr>
          <w:rFonts w:ascii="Arial" w:hAnsi="Arial" w:cs="Arial"/>
          <w:lang w:val="en"/>
        </w:rPr>
      </w:pPr>
      <w:r w:rsidRPr="001E1B6D">
        <w:rPr>
          <w:rFonts w:ascii="Arial" w:hAnsi="Arial" w:cs="Arial"/>
          <w:lang w:val="en"/>
        </w:rPr>
        <w:t>Enhanced Transparency: Promotes transparency in AI decision-making processes, which can improve user trust and safety in biomedical applications.</w:t>
      </w:r>
    </w:p>
    <w:p w14:paraId="2B6E76FA" w14:textId="77777777" w:rsidR="001E1B6D" w:rsidRPr="001E1B6D" w:rsidRDefault="001E1B6D" w:rsidP="00F922D5">
      <w:pPr>
        <w:pStyle w:val="NormalWeb"/>
        <w:numPr>
          <w:ilvl w:val="0"/>
          <w:numId w:val="13"/>
        </w:numPr>
        <w:ind w:right="300"/>
        <w:divId w:val="465317432"/>
        <w:rPr>
          <w:rFonts w:ascii="Arial" w:hAnsi="Arial" w:cs="Arial"/>
          <w:lang w:val="en"/>
        </w:rPr>
      </w:pPr>
      <w:r w:rsidRPr="001E1B6D">
        <w:rPr>
          <w:rFonts w:ascii="Arial" w:hAnsi="Arial" w:cs="Arial"/>
          <w:lang w:val="en"/>
        </w:rPr>
        <w:t>Standardization: Contributes to the development of standardized practices for integrating XAI into regulatory frameworks, potentially influencing policy-making and industry norms.</w:t>
      </w:r>
    </w:p>
    <w:p w14:paraId="47D70FF0" w14:textId="77777777" w:rsidR="001E1B6D" w:rsidRPr="001E1B6D" w:rsidRDefault="001E1B6D" w:rsidP="00F922D5">
      <w:pPr>
        <w:pStyle w:val="NormalWeb"/>
        <w:numPr>
          <w:ilvl w:val="0"/>
          <w:numId w:val="13"/>
        </w:numPr>
        <w:ind w:right="300"/>
        <w:divId w:val="465317432"/>
        <w:rPr>
          <w:rFonts w:ascii="Arial" w:hAnsi="Arial" w:cs="Arial"/>
          <w:lang w:val="en"/>
        </w:rPr>
      </w:pPr>
      <w:r w:rsidRPr="001E1B6D">
        <w:rPr>
          <w:rFonts w:ascii="Arial" w:hAnsi="Arial" w:cs="Arial"/>
          <w:lang w:val="en"/>
        </w:rPr>
        <w:t>Developer Guidance: Provides developers with a practical methodology to assess and ensure their systems' compliance, streamlining the development process.</w:t>
      </w:r>
    </w:p>
    <w:p w14:paraId="112EDBB6" w14:textId="208B5018" w:rsidR="00234B39" w:rsidRDefault="001E1B6D" w:rsidP="00F922D5">
      <w:pPr>
        <w:pStyle w:val="NormalWeb"/>
        <w:numPr>
          <w:ilvl w:val="0"/>
          <w:numId w:val="13"/>
        </w:numPr>
        <w:divId w:val="465317432"/>
        <w:rPr>
          <w:rFonts w:ascii="Arial" w:hAnsi="Arial" w:cs="Arial"/>
          <w:lang w:val="en"/>
        </w:rPr>
      </w:pPr>
      <w:r w:rsidRPr="001E1B6D">
        <w:rPr>
          <w:rFonts w:ascii="Arial" w:hAnsi="Arial" w:cs="Arial"/>
          <w:lang w:val="en"/>
        </w:rPr>
        <w:lastRenderedPageBreak/>
        <w:t>Innovation and Research: Encourages further research into aligning XAI with regulatory requirements, driving innovation in both AI technologies and regulatory practices in the biomedical field.</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DAC6BBF"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7E67B3">
        <w:rPr>
          <w:rFonts w:ascii="Arial" w:hAnsi="Arial" w:cs="Arial"/>
          <w:lang w:val="en"/>
        </w:rPr>
        <w:t>The language is clear and easy to understand. It is straightforward. The summary is logically structured, starting with study’s focus then methodologies after that practical case studies and final conclusion. Technical terms are not overly complex, context provides a reasonable explanation. Summary is very concise</w:t>
      </w:r>
      <w:r>
        <w:rPr>
          <w:rFonts w:ascii="Arial" w:hAnsi="Arial" w:cs="Arial"/>
          <w:lang w:val="en"/>
        </w:rPr>
        <w:t xml:space="preserve"> </w:t>
      </w:r>
      <w:r w:rsidR="007E67B3">
        <w:rPr>
          <w:rFonts w:ascii="Arial" w:hAnsi="Arial" w:cs="Arial"/>
          <w:lang w:val="en"/>
        </w:rPr>
        <w:t xml:space="preserve">and clear considering the limit on the word count. </w:t>
      </w:r>
    </w:p>
    <w:p w14:paraId="2C98F647" w14:textId="13E89B0C" w:rsidR="00234B39" w:rsidRDefault="00000000" w:rsidP="007E67B3">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7E67B3" w:rsidRPr="007E67B3">
        <w:rPr>
          <w:rFonts w:ascii="Arial" w:hAnsi="Arial" w:cs="Arial"/>
          <w:lang w:val="en"/>
        </w:rPr>
        <w:t xml:space="preserve">The summary covers the main aspects of the research paper, including </w:t>
      </w:r>
      <w:r w:rsidR="00A93F5D">
        <w:rPr>
          <w:rFonts w:ascii="Arial" w:hAnsi="Arial" w:cs="Arial"/>
          <w:lang w:val="en"/>
        </w:rPr>
        <w:t>methodologies used to meet certain legal goals as well as it explains practical case studies and concluded information.</w:t>
      </w:r>
      <w:r w:rsidR="00A93F5D" w:rsidRPr="00A93F5D">
        <w:t xml:space="preserve"> </w:t>
      </w:r>
      <w:r w:rsidR="00A93F5D" w:rsidRPr="00A93F5D">
        <w:rPr>
          <w:rFonts w:ascii="Arial" w:hAnsi="Arial" w:cs="Arial"/>
          <w:lang w:val="en"/>
        </w:rPr>
        <w:t>The summary is consistent with the paper’s findings and does not introduce incorrect information.</w:t>
      </w:r>
    </w:p>
    <w:p w14:paraId="032CD3EB" w14:textId="4CCB0C16" w:rsidR="00234B39" w:rsidRDefault="00000000" w:rsidP="007D4152">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7D4152" w:rsidRPr="007D4152">
        <w:rPr>
          <w:rFonts w:ascii="Arial" w:hAnsi="Arial" w:cs="Arial"/>
          <w:lang w:val="en"/>
        </w:rPr>
        <w:t>The summary is highly relevant. It aligns with the research objectives, covers key findings like</w:t>
      </w:r>
      <w:r w:rsidR="007D4152">
        <w:rPr>
          <w:rFonts w:ascii="Arial" w:hAnsi="Arial" w:cs="Arial"/>
          <w:lang w:val="en"/>
        </w:rPr>
        <w:t xml:space="preserve"> regulatory alignment as well as compliance methodology</w:t>
      </w:r>
      <w:r w:rsidR="007D4152" w:rsidRPr="007D4152">
        <w:rPr>
          <w:rFonts w:ascii="Arial" w:hAnsi="Arial" w:cs="Arial"/>
          <w:lang w:val="en"/>
        </w:rPr>
        <w:t>, and focuses on significant aspects such as case studies and safety in AI-driven medical technologie</w:t>
      </w:r>
      <w:r w:rsidR="007D4152">
        <w:rPr>
          <w:rFonts w:ascii="Arial" w:hAnsi="Arial" w:cs="Arial"/>
          <w:lang w:val="en"/>
        </w:rPr>
        <w:t>s as well as</w:t>
      </w:r>
      <w:r w:rsidR="007D4152" w:rsidRPr="007D4152">
        <w:t xml:space="preserve"> </w:t>
      </w:r>
      <w:r w:rsidR="007D4152" w:rsidRPr="007D4152">
        <w:rPr>
          <w:rFonts w:ascii="Arial" w:hAnsi="Arial" w:cs="Arial"/>
          <w:lang w:val="en"/>
        </w:rPr>
        <w:t>select</w:t>
      </w:r>
      <w:r w:rsidR="007D4152">
        <w:rPr>
          <w:rFonts w:ascii="Arial" w:hAnsi="Arial" w:cs="Arial"/>
          <w:lang w:val="en"/>
        </w:rPr>
        <w:t>ing</w:t>
      </w:r>
      <w:r w:rsidR="007D4152" w:rsidRPr="007D4152">
        <w:rPr>
          <w:rFonts w:ascii="Arial" w:hAnsi="Arial" w:cs="Arial"/>
          <w:lang w:val="en"/>
        </w:rPr>
        <w:t xml:space="preserve"> suitable XAI tools to meet legal standards</w:t>
      </w:r>
      <w:r w:rsidR="007D4152">
        <w:rPr>
          <w:rFonts w:ascii="Arial" w:hAnsi="Arial" w:cs="Arial"/>
          <w:lang w:val="en"/>
        </w:rPr>
        <w:t>.</w:t>
      </w:r>
    </w:p>
    <w:p w14:paraId="1EBAA0BE" w14:textId="3AB4EDAB" w:rsidR="003E74C9" w:rsidRPr="003E74C9" w:rsidRDefault="00000000" w:rsidP="003E74C9">
      <w:pPr>
        <w:pStyle w:val="Heading3"/>
        <w:divId w:val="465317432"/>
        <w:rPr>
          <w:rFonts w:ascii="Arial" w:hAnsi="Arial" w:cs="Arial"/>
          <w:lang w:val="en"/>
        </w:rPr>
      </w:pPr>
      <w:r>
        <w:rPr>
          <w:rFonts w:ascii="Arial" w:eastAsia="Times New Roman" w:hAnsi="Arial" w:cs="Arial"/>
          <w:lang w:val="en"/>
        </w:rPr>
        <w:t>Reflection</w:t>
      </w:r>
      <w:r w:rsidR="003E74C9">
        <w:rPr>
          <w:rFonts w:ascii="Arial" w:eastAsia="Times New Roman" w:hAnsi="Arial" w:cs="Arial"/>
          <w:lang w:val="en"/>
        </w:rPr>
        <w:t xml:space="preserve"> </w:t>
      </w:r>
      <w:r>
        <w:rPr>
          <w:rStyle w:val="Strong"/>
          <w:rFonts w:ascii="Arial" w:hAnsi="Arial" w:cs="Arial"/>
          <w:lang w:val="en"/>
        </w:rPr>
        <w:t>(250 words max)</w:t>
      </w:r>
      <w:r>
        <w:rPr>
          <w:rFonts w:ascii="Arial" w:hAnsi="Arial" w:cs="Arial"/>
          <w:lang w:val="en"/>
        </w:rPr>
        <w:t xml:space="preserve">: </w:t>
      </w:r>
      <w:r w:rsidR="003E74C9">
        <w:rPr>
          <w:rFonts w:ascii="Arial" w:hAnsi="Arial" w:cs="Arial"/>
          <w:lang w:val="en"/>
        </w:rPr>
        <w:t xml:space="preserve">  </w:t>
      </w:r>
      <w:r w:rsidR="003E74C9" w:rsidRPr="003E74C9">
        <w:rPr>
          <w:rFonts w:ascii="Arial" w:hAnsi="Arial" w:cs="Arial"/>
          <w:b w:val="0"/>
          <w:bCs w:val="0"/>
          <w:sz w:val="24"/>
          <w:szCs w:val="24"/>
          <w:lang w:val="en"/>
        </w:rPr>
        <w:t xml:space="preserve">Learning Experience: </w:t>
      </w:r>
    </w:p>
    <w:p w14:paraId="05DE9507" w14:textId="2434F57E" w:rsidR="003E74C9" w:rsidRPr="003E74C9" w:rsidRDefault="003E74C9" w:rsidP="003E74C9">
      <w:pPr>
        <w:pStyle w:val="Heading3"/>
        <w:divId w:val="465317432"/>
        <w:rPr>
          <w:rFonts w:ascii="Arial" w:eastAsia="Times New Roman" w:hAnsi="Arial" w:cs="Arial"/>
          <w:b w:val="0"/>
          <w:bCs w:val="0"/>
          <w:color w:val="auto"/>
          <w:sz w:val="24"/>
          <w:szCs w:val="24"/>
          <w:lang w:val="en"/>
        </w:rPr>
      </w:pPr>
      <w:r w:rsidRPr="003E74C9">
        <w:rPr>
          <w:rFonts w:ascii="Arial" w:hAnsi="Arial" w:cs="Arial"/>
          <w:b w:val="0"/>
          <w:bCs w:val="0"/>
          <w:color w:val="auto"/>
          <w:sz w:val="24"/>
          <w:szCs w:val="24"/>
          <w:lang w:val="en"/>
        </w:rPr>
        <w:t>My internship in the Generative AI course provided valuable insights into prompt engineering and machine learning. I developed skills in crafting prompts to generate accurate and concise outputs from AI models. The experience broadened my understanding of AI's potential to automate and enhance complex tasks, such as summarizing research papers, which was the focus of my final project.</w:t>
      </w:r>
    </w:p>
    <w:p w14:paraId="14C36050" w14:textId="6E323F22" w:rsidR="003E74C9" w:rsidRPr="003E74C9" w:rsidRDefault="003E74C9" w:rsidP="003E74C9">
      <w:pPr>
        <w:pStyle w:val="NormalWeb"/>
        <w:ind w:right="300"/>
        <w:divId w:val="465317432"/>
        <w:rPr>
          <w:rFonts w:ascii="Arial" w:hAnsi="Arial" w:cs="Arial"/>
          <w:lang w:val="en"/>
        </w:rPr>
      </w:pPr>
      <w:r w:rsidRPr="003E74C9">
        <w:rPr>
          <w:rFonts w:ascii="Arial" w:hAnsi="Arial" w:cs="Arial"/>
          <w:lang w:val="en"/>
        </w:rPr>
        <w:t>Challenges Faced: One significant challenge was designing prompts that consistently delivered high-quality summaries. Crafting prompts that could handle the nuances of diverse research papers required iterative testing and refinement. Ensuring that the AI output was both accurate and clear involved balancing specificity with generalization. Additionally, interpreting the AI-generated summaries and validating their accuracy posed difficulties, highlighting the need for human oversight.</w:t>
      </w:r>
    </w:p>
    <w:p w14:paraId="1BBCFE56" w14:textId="265292B7" w:rsidR="00234B39" w:rsidRDefault="003E74C9" w:rsidP="003E74C9">
      <w:pPr>
        <w:pStyle w:val="NormalWeb"/>
        <w:divId w:val="465317432"/>
        <w:rPr>
          <w:rFonts w:ascii="Arial" w:hAnsi="Arial" w:cs="Arial"/>
          <w:lang w:val="en"/>
        </w:rPr>
      </w:pPr>
      <w:r w:rsidRPr="003E74C9">
        <w:rPr>
          <w:rFonts w:ascii="Arial" w:hAnsi="Arial" w:cs="Arial"/>
          <w:lang w:val="en"/>
        </w:rPr>
        <w:t>Insights Gained: I learned that effective prompt engineering is crucial for optimizing AI performance. The precision and clarity of the prompts directly impact the quality of the AI's responses. Through the project, I discovered that while AI can streamline the summarization process, it is essential to apply critical thinking and refinement to ensure the summaries accurately reflect the research paper's key points. The internship emphasized the importance of an iterative approach in both prompt design and evaluation to enhance AI-generated outputs.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52725"/>
    <w:multiLevelType w:val="hybridMultilevel"/>
    <w:tmpl w:val="CE9A9EB8"/>
    <w:lvl w:ilvl="0" w:tplc="F3908F14">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3672F9"/>
    <w:multiLevelType w:val="hybridMultilevel"/>
    <w:tmpl w:val="15B88DA8"/>
    <w:lvl w:ilvl="0" w:tplc="F3908F14">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982818"/>
    <w:multiLevelType w:val="hybridMultilevel"/>
    <w:tmpl w:val="9174B0DA"/>
    <w:lvl w:ilvl="0" w:tplc="F3908F14">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01EC8"/>
    <w:multiLevelType w:val="hybridMultilevel"/>
    <w:tmpl w:val="14406208"/>
    <w:lvl w:ilvl="0" w:tplc="859C44B4">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E2381B"/>
    <w:multiLevelType w:val="hybridMultilevel"/>
    <w:tmpl w:val="3CD89300"/>
    <w:lvl w:ilvl="0" w:tplc="859C44B4">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11"/>
  </w:num>
  <w:num w:numId="2" w16cid:durableId="93328788">
    <w:abstractNumId w:val="9"/>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44711776">
    <w:abstractNumId w:val="8"/>
  </w:num>
  <w:num w:numId="10" w16cid:durableId="1750538613">
    <w:abstractNumId w:val="10"/>
  </w:num>
  <w:num w:numId="11" w16cid:durableId="675809086">
    <w:abstractNumId w:val="12"/>
  </w:num>
  <w:num w:numId="12" w16cid:durableId="65883197">
    <w:abstractNumId w:val="7"/>
  </w:num>
  <w:num w:numId="13" w16cid:durableId="2111508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2911"/>
    <w:rsid w:val="000409ED"/>
    <w:rsid w:val="0004667B"/>
    <w:rsid w:val="000A4E59"/>
    <w:rsid w:val="001E1B6D"/>
    <w:rsid w:val="00234B39"/>
    <w:rsid w:val="0027768B"/>
    <w:rsid w:val="003E74C9"/>
    <w:rsid w:val="0046607C"/>
    <w:rsid w:val="004C4310"/>
    <w:rsid w:val="004F7EE7"/>
    <w:rsid w:val="005244B8"/>
    <w:rsid w:val="007D4152"/>
    <w:rsid w:val="007E67B3"/>
    <w:rsid w:val="008A3B47"/>
    <w:rsid w:val="00A93F5D"/>
    <w:rsid w:val="00A958D5"/>
    <w:rsid w:val="00B45D63"/>
    <w:rsid w:val="00D54FDD"/>
    <w:rsid w:val="00D82D3A"/>
    <w:rsid w:val="00DD5008"/>
    <w:rsid w:val="00E024BD"/>
    <w:rsid w:val="00EB2D84"/>
    <w:rsid w:val="00EB63BE"/>
    <w:rsid w:val="00F23BEF"/>
    <w:rsid w:val="00F922D5"/>
    <w:rsid w:val="00FD1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12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html/2408.15121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Sarthak Kamble</cp:lastModifiedBy>
  <cp:revision>3</cp:revision>
  <dcterms:created xsi:type="dcterms:W3CDTF">2024-09-08T15:14:00Z</dcterms:created>
  <dcterms:modified xsi:type="dcterms:W3CDTF">2024-09-08T15:24:00Z</dcterms:modified>
</cp:coreProperties>
</file>