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OFFICIAL ENGINEERING APPROVAL NOTE</w:t>
      </w:r>
    </w:p>
    <w:p>
      <w:pPr>
        <w:pStyle w:val="Heading1"/>
      </w:pPr>
      <w:r>
        <w:t>Executive Summary</w:t>
      </w:r>
    </w:p>
    <w:p>
      <w:r>
        <w:t>Industrial inspection report analysis performed under air-gapped Sovereign AI Workbench supervision.</w:t>
      </w:r>
    </w:p>
    <w:p>
      <w:pPr>
        <w:pStyle w:val="Heading1"/>
      </w:pPr>
      <w:r>
        <w:t>Key Finding &amp; Deviation</w:t>
      </w:r>
    </w:p>
    <w:p>
      <w:r>
        <w:t>Critical pressure reading detected. Calculation result: Pressure Variance: 19.00% (CRITICAL OVERPRESSURE)</w:t>
      </w:r>
    </w:p>
    <w:p>
      <w:pPr>
        <w:pStyle w:val="Heading1"/>
      </w:pPr>
      <w:r>
        <w:t>Safety SOP Compliance Reference</w:t>
      </w:r>
    </w:p>
    <w:p>
      <w:r>
        <w:t>Safety_SOP_Standard_Procedure.txt (Page 1): # SAFETY SOP-17: INDUSTRIAL PRESSURE RELIEF VALVES Maximum Operating Pressure Ceiling: 120.0 PSI. Over-pressure Threshold: Any reading exceeding 135.0 PSI constitutes a CRITICAL SAFETY DEVIATION.</w:t>
      </w:r>
    </w:p>
    <w:p>
      <w:pPr>
        <w:pStyle w:val="Heading1"/>
      </w:pPr>
      <w:r>
        <w:t>Operator Approval Sign-off</w:t>
      </w:r>
    </w:p>
    <w:p>
      <w:r>
        <w:t>Action approved by Operator. Approval Ticket ID: 0095d031-d935-43b7-a8cc-4e5fa5af746d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