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M12"/>
        <w:jc w:val="center"/>
      </w:pPr>
      <w:r>
        <w:t>SkillMirror: An AI-Assisted Platform for Resume-Aware Interview Preparation</w:t>
      </w:r>
    </w:p>
    <w:p>
      <w:pPr>
        <w:pStyle w:val="CM12"/>
        <w:jc w:val="center"/>
      </w:pPr>
      <w:r>
        <w:t>[Student 1 Name], [Student 2 Name], [Student 3 Name]</w:t>
      </w:r>
    </w:p>
    <w:p>
      <w:pPr>
        <w:pStyle w:val="CM1"/>
        <w:jc w:val="center"/>
      </w:pPr>
      <w:r>
        <w:t>Department of Computer Science and Engineering, Maharaja Surajmal Institute of Technology, New Delhi, India</w:t>
        <w:br/>
        <w:t>[Corresponding author email]</w:t>
      </w:r>
    </w:p>
    <w:p>
      <w:pPr>
        <w:pStyle w:val="CM12"/>
      </w:pPr>
      <w:r>
        <w:t>Abstract. SkillMirror is a web platform that combines resume analysis with interview preparation workflows. The system accepts PDF resumes, stores extracted text, and uses AI services to prepare interview plans, assess answer structure, identify skill gaps, and provide feedback. It also includes voice practice, a separate resume-aware text avatar interview, shareable reports with mentor comments, coding and grammar practice, and optional developer-profile lookups. The implementation uses a React and Vite client, an Express API, MongoDB persistence, cookie-based authentication, and external AI and utility services. This paper describes the system architecture, feature workflows, data model, and implementation constraints. It does not claim measured learning gains or model accuracy; these require a controlled evaluation with participants and a documented test set.</w:t>
      </w:r>
    </w:p>
    <w:p>
      <w:pPr>
        <w:pStyle w:val="CM18"/>
      </w:pPr>
      <w:r>
        <w:t>Keywords: Resume analysis, interview preparation, conversational AI, web application, skill gap analysis, mentor feedback.</w:t>
      </w:r>
    </w:p>
    <w:p>
      <w:pPr>
        <w:pStyle w:val="CM14"/>
      </w:pPr>
      <w:r>
        <w:t>Introduction</w:t>
      </w:r>
    </w:p>
    <w:p>
      <w:pPr>
        <w:pStyle w:val="CM12"/>
      </w:pPr>
      <w:r>
        <w:t>Preparing for technical interviews requires candidates to connect their documented experience with role requirements, explain achievements clearly, and practise technical and behavioural responses. These activities are often split across separate tools. SkillMirror brings resume review, question planning, answer practice, feedback, and mentor review into one web application. It is designed as a preparation aid; it does not make hiring decisions or certify a candidate’s readiness.</w:t>
      </w:r>
    </w:p>
    <w:p>
      <w:pPr>
        <w:pStyle w:val="CM12"/>
      </w:pPr>
      <w:r>
        <w:t>The system has two connected inputs: a candidate resume and a selected interview context. Resume text can inform question planning, achievement follow-up, ATS-oriented feedback, and gap analysis. Practice produces reports that the user can revisit or share with a mentor. The implementation emphasizes repeatable workflows and explicit user control over stored resumes and share links.</w:t>
      </w:r>
    </w:p>
    <w:p>
      <w:pPr>
        <w:pStyle w:val="CM12"/>
      </w:pPr>
      <w:r>
        <w:t>The contribution is an integrated software artifact and its documented architecture. The current source code demonstrates feature integration across authentication, resume processing, AI-assisted interview planning, practice, sharing, and PDF export. The current repository does not provide a participant study, a labelled evaluation corpus, or a benchmark; therefore, outcome and accuracy claims are reserved for future evaluation.</w:t>
      </w:r>
    </w:p>
    <w:p>
      <w:pPr>
        <w:pStyle w:val="CM14"/>
      </w:pPr>
      <w:r>
        <w:t>Related Work</w:t>
      </w:r>
    </w:p>
    <w:p>
      <w:pPr>
        <w:pStyle w:val="CM12"/>
      </w:pPr>
      <w:r>
        <w:t>Interview dialogue systems have explored adaptive follow-up questions as a way to make practice less like a fixed questionnaire. Inoue et al. describe a spoken job-interview dialogue system that generates follow-up questions using candidate-response assessment and keyword extraction, and report a comparative user evaluation [1]. This work motivates the value of context-sensitive practice, while SkillMirror currently implements web-based planning and adaptive question endpoints rather than reproducing that study or its evaluation.</w:t>
      </w:r>
    </w:p>
    <w:p>
      <w:pPr>
        <w:pStyle w:val="CM12"/>
      </w:pPr>
      <w:r>
        <w:t>Recent research also cautions that language-model resume ratings should not be treated as interchangeable with human judgment. Vaishampayan et al. compare LLM-based resume matching with human ratings and report limited agreement, motivating careful use of scores and human oversight [2]. SkillMirror presents ATS estimates and suggestions as preparation feedback. It does not rank or reject applicants, and users should verify generated guidance against their actual experience and job description.</w:t>
      </w:r>
    </w:p>
    <w:p>
      <w:pPr>
        <w:pStyle w:val="CM12"/>
      </w:pPr>
      <w:r>
        <w:t>These studies suggest two design requirements: practice should be personalized enough to support relevant preparation, and AI feedback should remain advisory. SkillMirror addresses the first through resume-aware workflows and role-specific plans; it addresses the second through user-facing reports and an optional mentor comment path. A future evaluation should measure helpfulness, factuality, accessibility, and user trust rather than infer quality from feature presence alone.</w:t>
      </w:r>
    </w:p>
    <w:p>
      <w:pPr>
        <w:pStyle w:val="CM14"/>
      </w:pPr>
      <w:r>
        <w:t>System Design</w:t>
      </w:r>
    </w:p>
    <w:p>
      <w:pPr>
        <w:pStyle w:val="CM12"/>
      </w:pPr>
      <w:r>
        <w:t>The client is a React single-page application built with Vite and React Router. Routes cover authentication, dashboard, resume management, ATS analysis, interview plans, voice practice, avatar coaching, gap analysis, shared reports, and an about page. Protected routes use a client guard, while the server independently checks the authentication cookie. The client calls feature-specific API modules, keeping request logic separate from most page components.</w:t>
      </w:r>
    </w:p>
    <w:p>
      <w:pPr>
        <w:pStyle w:val="CM12"/>
      </w:pPr>
      <w:r>
        <w:t>The Express API groups routes under authentication, resume, interview, and developer integration prefixes. Middleware parses JSON and cookies, applies CORS for the configured frontend origin, authenticates protected requests, limits selected Gemini-backed operations, and validates resume uploads. Controllers coordinate persistence and services. MongoDB models represent users, resumes, ATS analyses, interview reports, token blacklist entries, and Gemini usage counters.</w:t>
      </w:r>
    </w:p>
    <w:p>
      <w:pPr>
        <w:pStyle w:val="CM12"/>
      </w:pPr>
      <w:r>
        <w:t>External services are isolated behind service modules. Gemini supports most analysis and feedback workflows; OpenAI is used for SAVIK avatar replies. Puppeteer renders interview-plan PDFs, while Tectonic compiles LaTeX resume exports. Code execution and grammar checking use external services, and optional profile integrations query GitHub, LeetCode, and Codeforces. Availability and policy limits of these dependencies affect the end-to-end workflow.</w:t>
      </w:r>
    </w:p>
    <w:p>
      <w:pPr>
        <w:pStyle w:val="CM14"/>
      </w:pPr>
      <w:r>
        <w:t>Implementation</w:t>
      </w:r>
    </w:p>
    <w:p>
      <w:pPr>
        <w:pStyle w:val="CM12"/>
      </w:pPr>
      <w:r>
        <w:t>Registration and login establish a signed token in an HTTP cookie. The authenticated user identifier scopes resume uploads, saved ATS results, interview reports, and usage records. Logout clears the cookie and places the token on a blacklist. The source shows password hashing and token checks in the authentication flow; deployment settings must use a strong JWT secret and secure cookie configuration appropriate to the hosting origin.</w:t>
      </w:r>
    </w:p>
    <w:p>
      <w:pPr>
        <w:pStyle w:val="CM12"/>
      </w:pPr>
      <w:r>
        <w:t>Resume upload accepts a PDF through multipart form data and applies a 5 MB limit. The server extracts text and associates the file name and extracted text with the user. The ATS feature combines model-assisted feedback with a local fallback path for selected scoring requests. Stored analysis includes an overall score, component breakdown, missing keywords, suggestions, and the raw model response. The score is advisory and can vary with model version and prompt behavior.</w:t>
      </w:r>
    </w:p>
    <w:p>
      <w:pPr>
        <w:pStyle w:val="CM12"/>
      </w:pPr>
      <w:r>
        <w:t>Interview workflows include report generation, plan retrieval, answer feedback, STAR checks, skill-gap analysis, next-question generation, voice feedback, and a distinct text-based avatar interview. Reports can be exported as PDFs and shared through a tokenized public route. A mentor can add a comment through the shared-report interface. Separate routes support code execution and grammar checking. Feature separation enables independent evolution but also creates multiple external failure modes that require clear UI handling.</w:t>
      </w:r>
    </w:p>
    <w:p>
      <w:pPr>
        <w:pStyle w:val="CM14"/>
      </w:pPr>
      <w:r>
        <w:t>Evaluation Plan And Limitations</w:t>
      </w:r>
    </w:p>
    <w:p>
      <w:pPr>
        <w:pStyle w:val="CM12"/>
      </w:pPr>
      <w:r>
        <w:t>No verified quantitative evaluation results were present in the inspected source or materials. The final project report should therefore record functional tests and user-study results only after they have been run and reviewed. A suitable first stage is a route-level acceptance suite covering registration, protected access, upload limits, resume ownership, report generation, sharing, comments, and external-service failures. Test cases should record environment, input, expected outcome, observed outcome, and evidence.</w:t>
      </w:r>
    </w:p>
    <w:p>
      <w:pPr>
        <w:pStyle w:val="CM12"/>
      </w:pPr>
      <w:r>
        <w:t>A user study can evaluate whether resume-aware questions and feedback help candidates prepare. It should recruit consenting participants, define tasks and scoring rubrics in advance, compare baseline and assisted practice where appropriate, and collect both task measures and participant feedback. The protocol should avoid treating AI-generated scores as ground truth. Results should report sample size, exclusions, uncertainty, and known limitations.</w:t>
      </w:r>
    </w:p>
    <w:p>
      <w:pPr>
        <w:pStyle w:val="CM12"/>
      </w:pPr>
      <w:r>
        <w:t>Current limitations include dependence on third-party model behavior, PDF text-extraction quality, absence of verified benchmark results, and the risk that generated feedback may be incomplete or inaccurate. Shared report links expose report content to anyone holding the token; sharing should be deliberate and revocable if supported by the implementation. The platform should be presented as a practice and reflection tool, not as a hiring, psychological, or credentialing system.</w:t>
      </w:r>
    </w:p>
    <w:p>
      <w:pPr>
        <w:pStyle w:val="CM14"/>
      </w:pPr>
      <w:r>
        <w:t>Conclusion</w:t>
      </w:r>
    </w:p>
    <w:p>
      <w:pPr>
        <w:pStyle w:val="CM12"/>
      </w:pPr>
      <w:r>
        <w:t>SkillMirror integrates resume-aware interview preparation, practice feedback, skill-gap review, mentor sharing, and supporting tools in a full-stack web application. The implementation joins a React client to an authenticated Express API and MongoDB data store, with AI and utility services used for selected workflows. The repository supports describing system capabilities and architecture, but not claims of measured accuracy or learning impact.</w:t>
      </w:r>
    </w:p>
    <w:p>
      <w:pPr>
        <w:pStyle w:val="CM12"/>
      </w:pPr>
      <w:r>
        <w:t>Next steps are to complete mentor review, populate identity and institutional details, capture authentic screenshots, execute and document acceptance tests, and conduct a carefully scoped user evaluation. Further engineering work should prioritize explainable feedback, robust service-failure handling, privacy controls for shared reports, and monitoring of model and API costs.</w:t>
      </w:r>
    </w:p>
    <w:p>
      <w:pPr>
        <w:pStyle w:val="CM12"/>
      </w:pPr>
      <w:r>
        <w:t>Acknowledgements. [Add mentor and institutional acknowledgement after approval.]</w:t>
      </w:r>
    </w:p>
    <w:p>
      <w:pPr>
        <w:pStyle w:val="CM14"/>
      </w:pPr>
      <w:r>
        <w:t>References</w:t>
      </w:r>
    </w:p>
    <w:p>
      <w:pPr>
        <w:pStyle w:val="Default"/>
      </w:pPr>
      <w:r>
        <w:t>Inoue, K., Hara, K., Lala, D., Nakamura, S., Takanashi, K., Kawahara, T.: A Job Interview Dialogue System That Asks Follow-up Questions: Implementation and Evaluation with an Autonomous Android. Transactions of the Japanese Society for Artificial Intelligence 35(5), D-K43_1–10 (2020). https://doi.org/10.1527/tjsai.35-5_D-K43</w:t>
      </w:r>
    </w:p>
    <w:p>
      <w:pPr>
        <w:pStyle w:val="Default"/>
      </w:pPr>
      <w:r>
        <w:t>Vaishampayan, S., Leary, H., Alebachew, Y.B., Hickman, L., Stevenor, B., Beck, W., Brown, C.: Human and LLM-Based Resume Matching: An Observational Study. Findings of the Association for Computational Linguistics: NAACL 2025 (2025). https://aclanthology.org/2025.findings-naacl.270/</w:t>
      </w:r>
    </w:p>
    <w:sectPr w:rsidR="00B97ED3" w:rsidRPr="00B97ED3">
      <w:headerReference w:type="even" r:id="rId9"/>
      <w:headerReference w:type="default" r:id="rId10"/>
      <w:footerReference w:type="default" r:id="rId13"/>
      <w:headerReference w:type="first" r:id="rId14"/>
      <w:footerReference w:type="first" r:id="rId15"/>
      <w:type w:val="oddPage"/>
      <w:pgSz w:w="11909" w:h="16834" w:code="9"/>
      <w:pgMar w:top="1656" w:right="1944" w:bottom="1656" w:left="1944" w:header="504" w:footer="504"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4769" w:rsidRDefault="00514769">
      <w:r>
        <w:separator/>
      </w:r>
    </w:p>
  </w:endnote>
  <w:endnote w:type="continuationSeparator" w:id="0">
    <w:p w:rsidR="00514769" w:rsidRDefault="00514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20603050405020304"/>
    <w:charset w:val="00"/>
    <w:family w:val="roman"/>
    <w:pitch w:val="variable"/>
    <w:sig w:usb0="E0002AFF" w:usb1="C0007841" w:usb2="00000009" w:usb3="00000000" w:csb0="000001FF" w:csb1="00000000"/>
    <w:embedRegular r:id="rId1" w:fontKey="{7990B7AF-AF93-4241-943A-2F3B1978C110}"/>
  </w:font>
  <w:font w:name="Times New Roman">
    <w:panose1 w:val="02020603050405020304"/>
    <w:charset w:val="00"/>
    <w:family w:val="roman"/>
    <w:pitch w:val="variable"/>
    <w:sig w:usb0="E0002AFF" w:usb1="C0007841"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9E98DDEC-2BC9-4CA7-8222-E0F2FA1F9584}"/>
    <w:embedBold r:id="rId3" w:fontKey="{1C8EF7FF-04FE-4105-8C28-88F6A3361AB8}"/>
    <w:embedItalic r:id="rId4" w:fontKey="{9C9A22E7-DF22-49CE-A7A9-04295BA8616D}"/>
    <w:embedBoldItalic r:id="rId5" w:fontKey="{85B5A075-6CF0-427E-AB98-9393F1F0BEDC}"/>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C71D1AB1-F206-4DD5-ADD9-AC51323F7C99}"/>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7" w:fontKey="{533FCCA1-04DF-4DC2-8630-CEADAF9FD2F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4769" w:rsidRDefault="00514769">
      <w:pPr>
        <w:pStyle w:val="p1a"/>
      </w:pPr>
      <w:r>
        <w:separator/>
      </w:r>
    </w:p>
  </w:footnote>
  <w:footnote w:type="continuationSeparator" w:id="0">
    <w:p w:rsidR="00514769" w:rsidRDefault="00514769">
      <w:r>
        <w:continuationSeparator/>
      </w:r>
    </w:p>
  </w:footnote>
  <w:footnote w:id="1">
    <w:p w:rsidR="00160829" w:rsidRDefault="00160829" w:rsidP="00160829">
      <w:pPr>
        <w:pStyle w:val="FootnoteText"/>
      </w:pPr>
      <w:r>
        <w:rPr>
          <w:rStyle w:val="FootnoteReference"/>
        </w:rPr>
        <w:footnoteRef/>
      </w:r>
      <w:r>
        <w:t xml:space="preserve"> </w:t>
      </w:r>
      <w:r w:rsidRPr="007D0F60">
        <w:rPr>
          <w:rFonts w:ascii="Times New Roman" w:hAnsi="Times New Roman"/>
          <w:sz w:val="18"/>
          <w:szCs w:val="18"/>
        </w:rPr>
        <w:t>The footnote numeral is set flush left and the text follows with the usual word spacing.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ED3" w:rsidRDefault="00B97ED3">
    <w:pPr>
      <w:pStyle w:val="Runninghead-left"/>
    </w:pPr>
    <w:r>
      <w:fldChar w:fldCharType="begin"/>
    </w:r>
    <w:r>
      <w:instrText xml:space="preserve"> PAGE  \* MERGEFORMAT </w:instrText>
    </w:r>
    <w:r>
      <w:fldChar w:fldCharType="separate"/>
    </w:r>
    <w:r w:rsidR="00160829">
      <w:rPr>
        <w:noProof/>
      </w:rPr>
      <w:t>2</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nsid w:val="FFFFFFFE"/>
    <w:multiLevelType w:val="singleLevel"/>
    <w:tmpl w:val="7A8E2DA8"/>
    <w:lvl w:ilvl="0">
      <w:numFmt w:val="decimal"/>
      <w:lvlText w:val="*"/>
      <w:lvlJc w:val="left"/>
    </w:lvl>
  </w:abstractNum>
  <w:abstractNum w:abstractNumId="2">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nsid w:val="23BD3DEF"/>
    <w:multiLevelType w:val="hybridMultilevel"/>
    <w:tmpl w:val="6D526300"/>
    <w:lvl w:ilvl="0" w:tplc="38A2FDA6">
      <w:numFmt w:val="bullet"/>
      <w:lvlText w:val="•"/>
      <w:lvlJc w:val="left"/>
      <w:pPr>
        <w:ind w:left="359" w:hanging="360"/>
      </w:pPr>
      <w:rPr>
        <w:rFonts w:ascii="Times New Roman" w:hAnsi="Times New Roman" w:hint="default"/>
        <w:sz w:val="18"/>
      </w:rPr>
    </w:lvl>
    <w:lvl w:ilvl="1" w:tplc="041F0003" w:tentative="1">
      <w:start w:val="1"/>
      <w:numFmt w:val="bullet"/>
      <w:lvlText w:val="o"/>
      <w:lvlJc w:val="left"/>
      <w:pPr>
        <w:ind w:left="1079" w:hanging="360"/>
      </w:pPr>
      <w:rPr>
        <w:rFonts w:ascii="Courier New" w:hAnsi="Courier New" w:hint="default"/>
      </w:rPr>
    </w:lvl>
    <w:lvl w:ilvl="2" w:tplc="041F0005" w:tentative="1">
      <w:start w:val="1"/>
      <w:numFmt w:val="bullet"/>
      <w:lvlText w:val=""/>
      <w:lvlJc w:val="left"/>
      <w:pPr>
        <w:ind w:left="1799" w:hanging="360"/>
      </w:pPr>
      <w:rPr>
        <w:rFonts w:ascii="Wingdings" w:hAnsi="Wingdings" w:hint="default"/>
      </w:rPr>
    </w:lvl>
    <w:lvl w:ilvl="3" w:tplc="041F0001" w:tentative="1">
      <w:start w:val="1"/>
      <w:numFmt w:val="bullet"/>
      <w:lvlText w:val=""/>
      <w:lvlJc w:val="left"/>
      <w:pPr>
        <w:ind w:left="2519" w:hanging="360"/>
      </w:pPr>
      <w:rPr>
        <w:rFonts w:ascii="Symbol" w:hAnsi="Symbol" w:hint="default"/>
      </w:rPr>
    </w:lvl>
    <w:lvl w:ilvl="4" w:tplc="041F0003" w:tentative="1">
      <w:start w:val="1"/>
      <w:numFmt w:val="bullet"/>
      <w:lvlText w:val="o"/>
      <w:lvlJc w:val="left"/>
      <w:pPr>
        <w:ind w:left="3239" w:hanging="360"/>
      </w:pPr>
      <w:rPr>
        <w:rFonts w:ascii="Courier New" w:hAnsi="Courier New" w:hint="default"/>
      </w:rPr>
    </w:lvl>
    <w:lvl w:ilvl="5" w:tplc="041F0005" w:tentative="1">
      <w:start w:val="1"/>
      <w:numFmt w:val="bullet"/>
      <w:lvlText w:val=""/>
      <w:lvlJc w:val="left"/>
      <w:pPr>
        <w:ind w:left="3959" w:hanging="360"/>
      </w:pPr>
      <w:rPr>
        <w:rFonts w:ascii="Wingdings" w:hAnsi="Wingdings" w:hint="default"/>
      </w:rPr>
    </w:lvl>
    <w:lvl w:ilvl="6" w:tplc="041F0001" w:tentative="1">
      <w:start w:val="1"/>
      <w:numFmt w:val="bullet"/>
      <w:lvlText w:val=""/>
      <w:lvlJc w:val="left"/>
      <w:pPr>
        <w:ind w:left="4679" w:hanging="360"/>
      </w:pPr>
      <w:rPr>
        <w:rFonts w:ascii="Symbol" w:hAnsi="Symbol" w:hint="default"/>
      </w:rPr>
    </w:lvl>
    <w:lvl w:ilvl="7" w:tplc="041F0003" w:tentative="1">
      <w:start w:val="1"/>
      <w:numFmt w:val="bullet"/>
      <w:lvlText w:val="o"/>
      <w:lvlJc w:val="left"/>
      <w:pPr>
        <w:ind w:left="5399" w:hanging="360"/>
      </w:pPr>
      <w:rPr>
        <w:rFonts w:ascii="Courier New" w:hAnsi="Courier New" w:hint="default"/>
      </w:rPr>
    </w:lvl>
    <w:lvl w:ilvl="8" w:tplc="041F0005" w:tentative="1">
      <w:start w:val="1"/>
      <w:numFmt w:val="bullet"/>
      <w:lvlText w:val=""/>
      <w:lvlJc w:val="left"/>
      <w:pPr>
        <w:ind w:left="6119" w:hanging="360"/>
      </w:pPr>
      <w:rPr>
        <w:rFonts w:ascii="Wingdings" w:hAnsi="Wingdings" w:hint="default"/>
      </w:rPr>
    </w:lvl>
  </w:abstractNum>
  <w:abstractNum w:abstractNumId="5">
    <w:nsid w:val="27120F89"/>
    <w:multiLevelType w:val="singleLevel"/>
    <w:tmpl w:val="0EA0939C"/>
    <w:lvl w:ilvl="0">
      <w:start w:val="1"/>
      <w:numFmt w:val="decimal"/>
      <w:lvlText w:val="%1."/>
      <w:legacy w:legacy="1" w:legacySpace="0" w:legacyIndent="227"/>
      <w:lvlJc w:val="left"/>
      <w:pPr>
        <w:ind w:left="454" w:hanging="227"/>
      </w:pPr>
    </w:lvl>
  </w:abstractNum>
  <w:abstractNum w:abstractNumId="6">
    <w:nsid w:val="33AC06B8"/>
    <w:multiLevelType w:val="hybridMultilevel"/>
    <w:tmpl w:val="01080ED8"/>
    <w:lvl w:ilvl="0" w:tplc="38A2FDA6">
      <w:numFmt w:val="bullet"/>
      <w:lvlText w:val="•"/>
      <w:lvlJc w:val="left"/>
      <w:pPr>
        <w:ind w:left="720" w:hanging="360"/>
      </w:pPr>
      <w:rPr>
        <w:rFonts w:ascii="Times New Roman" w:hAnsi="Times New Roman" w:hint="default"/>
        <w:sz w:val="18"/>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nsid w:val="754474F7"/>
    <w:multiLevelType w:val="singleLevel"/>
    <w:tmpl w:val="0EA0939C"/>
    <w:lvl w:ilvl="0">
      <w:start w:val="1"/>
      <w:numFmt w:val="decimal"/>
      <w:lvlText w:val="%1."/>
      <w:legacy w:legacy="1" w:legacySpace="0" w:legacyIndent="227"/>
      <w:lvlJc w:val="left"/>
      <w:pPr>
        <w:ind w:left="227" w:hanging="227"/>
      </w:pPr>
    </w:lvl>
  </w:abstractNum>
  <w:abstractNum w:abstractNumId="9">
    <w:nsid w:val="768D4B00"/>
    <w:multiLevelType w:val="hybridMultilevel"/>
    <w:tmpl w:val="1812F116"/>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abstractNumId w:val="8"/>
  </w:num>
  <w:num w:numId="4">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abstractNumId w:val="2"/>
  </w:num>
  <w:num w:numId="7">
    <w:abstractNumId w:val="10"/>
  </w:num>
  <w:num w:numId="8">
    <w:abstractNumId w:val="5"/>
  </w:num>
  <w:num w:numId="9">
    <w:abstractNumId w:val="2"/>
  </w:num>
  <w:num w:numId="10">
    <w:abstractNumId w:val="10"/>
  </w:num>
  <w:num w:numId="11">
    <w:abstractNumId w:val="7"/>
  </w:num>
  <w:num w:numId="12">
    <w:abstractNumId w:val="0"/>
  </w:num>
  <w:num w:numId="13">
    <w:abstractNumId w:val="7"/>
  </w:num>
  <w:num w:numId="14">
    <w:abstractNumId w:val="0"/>
  </w:num>
  <w:num w:numId="15">
    <w:abstractNumId w:val="0"/>
  </w:num>
  <w:num w:numId="16">
    <w:abstractNumId w:val="7"/>
  </w:num>
  <w:num w:numId="17">
    <w:abstractNumId w:val="0"/>
  </w:num>
  <w:num w:numId="18">
    <w:abstractNumId w:val="0"/>
  </w:num>
  <w:num w:numId="19">
    <w:abstractNumId w:val="10"/>
  </w:num>
  <w:num w:numId="20">
    <w:abstractNumId w:val="10"/>
  </w:num>
  <w:num w:numId="21">
    <w:abstractNumId w:val="10"/>
  </w:num>
  <w:num w:numId="22">
    <w:abstractNumId w:val="3"/>
  </w:num>
  <w:num w:numId="23">
    <w:abstractNumId w:val="3"/>
  </w:num>
  <w:num w:numId="24">
    <w:abstractNumId w:val="3"/>
  </w:num>
  <w:num w:numId="25">
    <w:abstractNumId w:val="3"/>
  </w:num>
  <w:num w:numId="26">
    <w:abstractNumId w:val="4"/>
  </w:num>
  <w:num w:numId="27">
    <w:abstractNumId w:val="6"/>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8"/>
  <w:embedTrueType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F21"/>
    <w:rsid w:val="00005F1B"/>
    <w:rsid w:val="00044A53"/>
    <w:rsid w:val="000E0820"/>
    <w:rsid w:val="00103A73"/>
    <w:rsid w:val="00160829"/>
    <w:rsid w:val="001B5AA2"/>
    <w:rsid w:val="001D0B49"/>
    <w:rsid w:val="001D73DE"/>
    <w:rsid w:val="00226F60"/>
    <w:rsid w:val="00236209"/>
    <w:rsid w:val="002F2934"/>
    <w:rsid w:val="00360E7F"/>
    <w:rsid w:val="00405E55"/>
    <w:rsid w:val="00410267"/>
    <w:rsid w:val="004552DA"/>
    <w:rsid w:val="0046154C"/>
    <w:rsid w:val="00493C8D"/>
    <w:rsid w:val="004F12B1"/>
    <w:rsid w:val="00514769"/>
    <w:rsid w:val="00544A38"/>
    <w:rsid w:val="00582F21"/>
    <w:rsid w:val="00583E41"/>
    <w:rsid w:val="00594390"/>
    <w:rsid w:val="006139F1"/>
    <w:rsid w:val="006620E7"/>
    <w:rsid w:val="00680383"/>
    <w:rsid w:val="006829A3"/>
    <w:rsid w:val="006A574A"/>
    <w:rsid w:val="006D6414"/>
    <w:rsid w:val="006E3B89"/>
    <w:rsid w:val="006E723D"/>
    <w:rsid w:val="00722F8A"/>
    <w:rsid w:val="00723352"/>
    <w:rsid w:val="00772BBE"/>
    <w:rsid w:val="00791BDF"/>
    <w:rsid w:val="007A2AD6"/>
    <w:rsid w:val="00822E43"/>
    <w:rsid w:val="008603F5"/>
    <w:rsid w:val="008662CD"/>
    <w:rsid w:val="008C0390"/>
    <w:rsid w:val="008E2B14"/>
    <w:rsid w:val="0090334B"/>
    <w:rsid w:val="0091061C"/>
    <w:rsid w:val="00954D64"/>
    <w:rsid w:val="00976926"/>
    <w:rsid w:val="00981089"/>
    <w:rsid w:val="009960F7"/>
    <w:rsid w:val="009A5235"/>
    <w:rsid w:val="009D04DB"/>
    <w:rsid w:val="00A1344F"/>
    <w:rsid w:val="00A7006D"/>
    <w:rsid w:val="00A72563"/>
    <w:rsid w:val="00A86683"/>
    <w:rsid w:val="00AC078B"/>
    <w:rsid w:val="00AC38BA"/>
    <w:rsid w:val="00B065E8"/>
    <w:rsid w:val="00B5108A"/>
    <w:rsid w:val="00B5459D"/>
    <w:rsid w:val="00B61139"/>
    <w:rsid w:val="00B97ED3"/>
    <w:rsid w:val="00BD3DBF"/>
    <w:rsid w:val="00BF2C5E"/>
    <w:rsid w:val="00C22245"/>
    <w:rsid w:val="00C7344F"/>
    <w:rsid w:val="00C921ED"/>
    <w:rsid w:val="00C9597D"/>
    <w:rsid w:val="00CC0309"/>
    <w:rsid w:val="00CD548C"/>
    <w:rsid w:val="00D27CCD"/>
    <w:rsid w:val="00D4758B"/>
    <w:rsid w:val="00D52D3D"/>
    <w:rsid w:val="00D648B7"/>
    <w:rsid w:val="00DB6263"/>
    <w:rsid w:val="00DC05FD"/>
    <w:rsid w:val="00E359E3"/>
    <w:rsid w:val="00E35DEA"/>
    <w:rsid w:val="00EA44D1"/>
    <w:rsid w:val="00EB6306"/>
    <w:rsid w:val="00ED6CDE"/>
    <w:rsid w:val="00F04559"/>
    <w:rsid w:val="00F75922"/>
    <w:rsid w:val="00F84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0829"/>
    <w:pPr>
      <w:spacing w:after="200" w:line="276" w:lineRule="auto"/>
    </w:pPr>
    <w:rPr>
      <w:rFonts w:asciiTheme="minorHAnsi" w:eastAsiaTheme="minorEastAsia" w:hAnsiTheme="minorHAnsi"/>
      <w:sz w:val="22"/>
      <w:szCs w:val="22"/>
      <w:lang w:val="tr-TR" w:eastAsia="tr-TR"/>
    </w:rPr>
  </w:style>
  <w:style w:type="paragraph" w:styleId="Heading1">
    <w:name w:val="heading 1"/>
    <w:basedOn w:val="Normal"/>
    <w:next w:val="Normal"/>
    <w:qFormat/>
    <w:pPr>
      <w:keepNext/>
      <w:spacing w:after="240"/>
      <w:outlineLvl w:val="0"/>
    </w:pPr>
    <w:rPr>
      <w:rFonts w:ascii="Arial" w:hAnsi="Arial"/>
      <w:b/>
      <w:bCs/>
      <w:sz w:val="28"/>
      <w:szCs w:val="24"/>
    </w:rPr>
  </w:style>
  <w:style w:type="paragraph" w:styleId="Heading2">
    <w:name w:val="heading 2"/>
    <w:basedOn w:val="Normal"/>
    <w:next w:val="Normal"/>
    <w:qFormat/>
    <w:pPr>
      <w:keepNext/>
      <w:spacing w:before="240" w:after="120"/>
      <w:outlineLvl w:val="1"/>
    </w:pPr>
    <w:rPr>
      <w:rFonts w:ascii="Arial" w:hAnsi="Arial"/>
      <w:b/>
    </w:rPr>
  </w:style>
  <w:style w:type="paragraph" w:styleId="Heading3">
    <w:name w:val="heading 3"/>
    <w:basedOn w:val="Normal"/>
    <w:next w:val="Normal"/>
    <w:qFormat/>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583E41"/>
    <w:pPr>
      <w:suppressAutoHyphens/>
      <w:spacing w:before="480" w:after="22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B97ED3"/>
    <w:pPr>
      <w:tabs>
        <w:tab w:val="center" w:pos="3204"/>
        <w:tab w:val="right" w:pos="6634"/>
      </w:tabs>
      <w:spacing w:before="240" w:after="240"/>
    </w:pPr>
  </w:style>
  <w:style w:type="paragraph" w:customStyle="1" w:styleId="figlegend">
    <w:name w:val="figlegend"/>
    <w:basedOn w:val="Normal"/>
    <w:next w:val="Normal"/>
    <w:rsid w:val="00D52D3D"/>
    <w:pPr>
      <w:keepLines/>
      <w:spacing w:before="120" w:after="240" w:line="200" w:lineRule="atLeast"/>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style>
  <w:style w:type="character" w:styleId="FootnoteReference">
    <w:name w:val="footnote reference"/>
    <w:basedOn w:val="DefaultParagraphFont"/>
    <w:uiPriority w:val="99"/>
    <w:semiHidden/>
    <w:rPr>
      <w:position w:val="6"/>
      <w:sz w:val="12"/>
      <w:vertAlign w:val="baseline"/>
    </w:rPr>
  </w:style>
  <w:style w:type="paragraph" w:customStyle="1" w:styleId="heading10">
    <w:name w:val="heading1"/>
    <w:basedOn w:val="Normal"/>
    <w:next w:val="p1a"/>
    <w:rsid w:val="00005F1B"/>
    <w:pPr>
      <w:keepNext/>
      <w:keepLines/>
      <w:tabs>
        <w:tab w:val="left" w:pos="454"/>
      </w:tabs>
      <w:suppressAutoHyphens/>
      <w:spacing w:before="600" w:after="320"/>
    </w:pPr>
    <w:rPr>
      <w:b/>
      <w:sz w:val="24"/>
    </w:rPr>
  </w:style>
  <w:style w:type="paragraph" w:customStyle="1" w:styleId="heading20">
    <w:name w:val="heading2"/>
    <w:basedOn w:val="heading10"/>
    <w:next w:val="p1a"/>
    <w:rsid w:val="00005F1B"/>
    <w:pPr>
      <w:tabs>
        <w:tab w:val="left" w:pos="510"/>
      </w:tabs>
    </w:pPr>
    <w:rPr>
      <w:i/>
    </w:rPr>
  </w:style>
  <w:style w:type="paragraph" w:customStyle="1" w:styleId="heading30">
    <w:name w:val="heading3"/>
    <w:basedOn w:val="p1a"/>
    <w:next w:val="p1a"/>
    <w:rsid w:val="00005F1B"/>
    <w:pPr>
      <w:tabs>
        <w:tab w:val="left" w:pos="284"/>
      </w:tabs>
      <w:suppressAutoHyphens/>
      <w:spacing w:before="480" w:after="240"/>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customStyle="1" w:styleId="Title1">
    <w:name w:val="Title1"/>
    <w:basedOn w:val="Normal"/>
    <w:next w:val="p1a"/>
    <w:rsid w:val="000E0820"/>
    <w:pPr>
      <w:keepNext/>
      <w:keepLines/>
      <w:pageBreakBefore/>
      <w:tabs>
        <w:tab w:val="left" w:pos="284"/>
      </w:tabs>
      <w:suppressAutoHyphens/>
      <w:spacing w:line="360" w:lineRule="atLeast"/>
    </w:pPr>
    <w:rPr>
      <w:b/>
      <w:sz w:val="32"/>
    </w:rPr>
  </w:style>
  <w:style w:type="paragraph" w:styleId="TOC1">
    <w:name w:val="toc 1"/>
    <w:basedOn w:val="Normal"/>
    <w:next w:val="petit"/>
    <w:semiHidden/>
    <w:pPr>
      <w:tabs>
        <w:tab w:val="right" w:leader="dot" w:pos="6634"/>
      </w:tabs>
      <w:spacing w:before="240"/>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Index1">
    <w:name w:val="index 1"/>
    <w:basedOn w:val="petit"/>
    <w:semiHidden/>
    <w:rsid w:val="009960F7"/>
    <w:pPr>
      <w:spacing w:before="0" w:after="0"/>
      <w:ind w:left="720" w:hanging="720"/>
    </w:pPr>
    <w:rPr>
      <w:szCs w:val="21"/>
    </w:rPr>
  </w:style>
  <w:style w:type="paragraph" w:styleId="Index2">
    <w:name w:val="index 2"/>
    <w:basedOn w:val="Index1"/>
    <w:semiHidden/>
    <w:rsid w:val="009960F7"/>
    <w:pPr>
      <w:ind w:left="958"/>
    </w:pPr>
  </w:style>
  <w:style w:type="paragraph" w:styleId="Index3">
    <w:name w:val="index 3"/>
    <w:basedOn w:val="Normal"/>
    <w:next w:val="Normal"/>
    <w:semiHidden/>
    <w:pPr>
      <w:ind w:left="660" w:hanging="220"/>
    </w:pPr>
    <w:rPr>
      <w:szCs w:val="21"/>
    </w:rPr>
  </w:style>
  <w:style w:type="paragraph" w:styleId="FootnoteText">
    <w:name w:val="footnote text"/>
    <w:basedOn w:val="Normal"/>
    <w:link w:val="FootnoteTextChar"/>
    <w:uiPriority w:val="99"/>
    <w:semiHidden/>
  </w:style>
  <w:style w:type="paragraph" w:styleId="TOC4">
    <w:name w:val="toc 4"/>
    <w:basedOn w:val="TOC3"/>
    <w:next w:val="Normal"/>
    <w:semiHidden/>
    <w:rsid w:val="00772BBE"/>
    <w:pPr>
      <w:ind w:left="737"/>
    </w:pPr>
  </w:style>
  <w:style w:type="character" w:styleId="Hyperlink">
    <w:name w:val="Hyperlink"/>
    <w:basedOn w:val="DefaultParagraphFont"/>
    <w:rPr>
      <w:color w:val="0000FF"/>
      <w:u w:val="single"/>
    </w:rPr>
  </w:style>
  <w:style w:type="paragraph" w:customStyle="1" w:styleId="heading4">
    <w:name w:val="heading4"/>
    <w:basedOn w:val="p1a"/>
    <w:next w:val="p1a"/>
    <w:rsid w:val="00005F1B"/>
    <w:pPr>
      <w:keepNext/>
      <w:suppressAutoHyphens/>
      <w:spacing w:before="480" w:after="240"/>
    </w:pPr>
  </w:style>
  <w:style w:type="paragraph" w:customStyle="1" w:styleId="heading5">
    <w:name w:val="heading5"/>
    <w:basedOn w:val="heading4"/>
    <w:next w:val="p1a"/>
    <w:rsid w:val="00D4758B"/>
    <w:pPr>
      <w:spacing w:before="360" w:after="120"/>
    </w:pPr>
    <w:rPr>
      <w:i/>
    </w:rPr>
  </w:style>
  <w:style w:type="paragraph" w:customStyle="1" w:styleId="Subtitle1">
    <w:name w:val="Subtitle1"/>
    <w:basedOn w:val="Title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pPr>
    <w:rPr>
      <w:sz w:val="17"/>
    </w:rPr>
  </w:style>
  <w:style w:type="paragraph" w:customStyle="1" w:styleId="abstract">
    <w:name w:val="abstract"/>
    <w:basedOn w:val="Normal"/>
    <w:next w:val="Normal"/>
    <w:rsid w:val="00B61139"/>
    <w:pPr>
      <w:spacing w:before="480" w:after="48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Default">
    <w:name w:val="Default"/>
    <w:rsid w:val="00160829"/>
    <w:pPr>
      <w:widowControl w:val="0"/>
      <w:autoSpaceDE w:val="0"/>
      <w:autoSpaceDN w:val="0"/>
      <w:adjustRightInd w:val="0"/>
    </w:pPr>
    <w:rPr>
      <w:rFonts w:eastAsiaTheme="minorEastAsia"/>
      <w:color w:val="000000"/>
      <w:sz w:val="24"/>
      <w:szCs w:val="24"/>
      <w:lang w:val="tr-TR" w:eastAsia="tr-TR"/>
    </w:rPr>
  </w:style>
  <w:style w:type="paragraph" w:customStyle="1" w:styleId="CM1">
    <w:name w:val="CM1"/>
    <w:basedOn w:val="Default"/>
    <w:next w:val="Default"/>
    <w:uiPriority w:val="99"/>
    <w:rsid w:val="00160829"/>
    <w:rPr>
      <w:color w:val="auto"/>
    </w:rPr>
  </w:style>
  <w:style w:type="paragraph" w:customStyle="1" w:styleId="CM12">
    <w:name w:val="CM12"/>
    <w:basedOn w:val="Default"/>
    <w:next w:val="Default"/>
    <w:uiPriority w:val="99"/>
    <w:rsid w:val="00160829"/>
    <w:rPr>
      <w:color w:val="auto"/>
    </w:rPr>
  </w:style>
  <w:style w:type="paragraph" w:customStyle="1" w:styleId="CM18">
    <w:name w:val="CM18"/>
    <w:basedOn w:val="Default"/>
    <w:next w:val="Default"/>
    <w:uiPriority w:val="99"/>
    <w:rsid w:val="00160829"/>
    <w:rPr>
      <w:color w:val="auto"/>
    </w:rPr>
  </w:style>
  <w:style w:type="paragraph" w:customStyle="1" w:styleId="CM14">
    <w:name w:val="CM14"/>
    <w:basedOn w:val="Default"/>
    <w:next w:val="Default"/>
    <w:uiPriority w:val="99"/>
    <w:rsid w:val="00160829"/>
    <w:rPr>
      <w:color w:val="auto"/>
    </w:rPr>
  </w:style>
  <w:style w:type="paragraph" w:customStyle="1" w:styleId="CM3">
    <w:name w:val="CM3"/>
    <w:basedOn w:val="Default"/>
    <w:next w:val="Default"/>
    <w:uiPriority w:val="99"/>
    <w:rsid w:val="00160829"/>
    <w:pPr>
      <w:spacing w:line="240" w:lineRule="atLeast"/>
    </w:pPr>
    <w:rPr>
      <w:color w:val="auto"/>
    </w:rPr>
  </w:style>
  <w:style w:type="paragraph" w:customStyle="1" w:styleId="CM4">
    <w:name w:val="CM4"/>
    <w:basedOn w:val="Default"/>
    <w:next w:val="Default"/>
    <w:uiPriority w:val="99"/>
    <w:rsid w:val="00160829"/>
    <w:pPr>
      <w:spacing w:line="231" w:lineRule="atLeast"/>
    </w:pPr>
    <w:rPr>
      <w:color w:val="auto"/>
    </w:rPr>
  </w:style>
  <w:style w:type="paragraph" w:customStyle="1" w:styleId="CM5">
    <w:name w:val="CM5"/>
    <w:basedOn w:val="Default"/>
    <w:next w:val="Default"/>
    <w:uiPriority w:val="99"/>
    <w:rsid w:val="00160829"/>
    <w:pPr>
      <w:spacing w:line="236" w:lineRule="atLeast"/>
    </w:pPr>
    <w:rPr>
      <w:color w:val="auto"/>
    </w:rPr>
  </w:style>
  <w:style w:type="paragraph" w:customStyle="1" w:styleId="CM13">
    <w:name w:val="CM13"/>
    <w:basedOn w:val="Default"/>
    <w:next w:val="Default"/>
    <w:uiPriority w:val="99"/>
    <w:rsid w:val="00160829"/>
    <w:rPr>
      <w:color w:val="auto"/>
    </w:rPr>
  </w:style>
  <w:style w:type="paragraph" w:customStyle="1" w:styleId="CM15">
    <w:name w:val="CM15"/>
    <w:basedOn w:val="Default"/>
    <w:next w:val="Default"/>
    <w:uiPriority w:val="99"/>
    <w:rsid w:val="00160829"/>
    <w:rPr>
      <w:color w:val="auto"/>
    </w:rPr>
  </w:style>
  <w:style w:type="paragraph" w:customStyle="1" w:styleId="CM7">
    <w:name w:val="CM7"/>
    <w:basedOn w:val="Default"/>
    <w:next w:val="Default"/>
    <w:uiPriority w:val="99"/>
    <w:rsid w:val="00160829"/>
    <w:pPr>
      <w:spacing w:line="243" w:lineRule="atLeast"/>
    </w:pPr>
    <w:rPr>
      <w:color w:val="auto"/>
    </w:rPr>
  </w:style>
  <w:style w:type="paragraph" w:customStyle="1" w:styleId="CM17">
    <w:name w:val="CM17"/>
    <w:basedOn w:val="Default"/>
    <w:next w:val="Default"/>
    <w:uiPriority w:val="99"/>
    <w:rsid w:val="00160829"/>
    <w:rPr>
      <w:color w:val="auto"/>
    </w:rPr>
  </w:style>
  <w:style w:type="paragraph" w:customStyle="1" w:styleId="CM10">
    <w:name w:val="CM10"/>
    <w:basedOn w:val="Default"/>
    <w:next w:val="Default"/>
    <w:uiPriority w:val="99"/>
    <w:rsid w:val="00160829"/>
    <w:pPr>
      <w:spacing w:line="236" w:lineRule="atLeast"/>
    </w:pPr>
    <w:rPr>
      <w:color w:val="auto"/>
    </w:rPr>
  </w:style>
  <w:style w:type="table" w:customStyle="1" w:styleId="Style2">
    <w:name w:val="Style2"/>
    <w:basedOn w:val="TableClassic1"/>
    <w:uiPriority w:val="99"/>
    <w:rsid w:val="00160829"/>
    <w:pPr>
      <w:spacing w:after="0" w:line="240" w:lineRule="auto"/>
    </w:pPr>
    <w:rPr>
      <w:rFonts w:asciiTheme="minorHAnsi" w:eastAsiaTheme="minorEastAsia" w:hAnsiTheme="minorHAnsi"/>
      <w:sz w:val="22"/>
      <w:szCs w:val="22"/>
      <w:lang w:val="tr-TR" w:eastAsia="tr-TR"/>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locked/>
    <w:rsid w:val="00160829"/>
    <w:rPr>
      <w:rFonts w:ascii="Times" w:hAnsi="Times"/>
      <w:lang w:eastAsia="de-DE"/>
    </w:rPr>
  </w:style>
  <w:style w:type="table" w:styleId="TableClassic1">
    <w:name w:val="Table Classic 1"/>
    <w:basedOn w:val="TableNormal"/>
    <w:rsid w:val="00160829"/>
    <w:pPr>
      <w:spacing w:after="200" w:line="276"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160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60829"/>
    <w:rPr>
      <w:rFonts w:ascii="Tahoma" w:eastAsiaTheme="minorEastAsia" w:hAnsi="Tahoma" w:cs="Tahoma"/>
      <w:sz w:val="16"/>
      <w:szCs w:val="16"/>
      <w:lang w:val="tr-TR"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0829"/>
    <w:pPr>
      <w:spacing w:after="200" w:line="276" w:lineRule="auto"/>
    </w:pPr>
    <w:rPr>
      <w:rFonts w:asciiTheme="minorHAnsi" w:eastAsiaTheme="minorEastAsia" w:hAnsiTheme="minorHAnsi"/>
      <w:sz w:val="22"/>
      <w:szCs w:val="22"/>
      <w:lang w:val="tr-TR" w:eastAsia="tr-TR"/>
    </w:rPr>
  </w:style>
  <w:style w:type="paragraph" w:styleId="Heading1">
    <w:name w:val="heading 1"/>
    <w:basedOn w:val="Normal"/>
    <w:next w:val="Normal"/>
    <w:qFormat/>
    <w:pPr>
      <w:keepNext/>
      <w:spacing w:after="240"/>
      <w:outlineLvl w:val="0"/>
    </w:pPr>
    <w:rPr>
      <w:rFonts w:ascii="Arial" w:hAnsi="Arial"/>
      <w:b/>
      <w:bCs/>
      <w:sz w:val="28"/>
      <w:szCs w:val="24"/>
    </w:rPr>
  </w:style>
  <w:style w:type="paragraph" w:styleId="Heading2">
    <w:name w:val="heading 2"/>
    <w:basedOn w:val="Normal"/>
    <w:next w:val="Normal"/>
    <w:qFormat/>
    <w:pPr>
      <w:keepNext/>
      <w:spacing w:before="240" w:after="120"/>
      <w:outlineLvl w:val="1"/>
    </w:pPr>
    <w:rPr>
      <w:rFonts w:ascii="Arial" w:hAnsi="Arial"/>
      <w:b/>
    </w:rPr>
  </w:style>
  <w:style w:type="paragraph" w:styleId="Heading3">
    <w:name w:val="heading 3"/>
    <w:basedOn w:val="Normal"/>
    <w:next w:val="Normal"/>
    <w:qFormat/>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583E41"/>
    <w:pPr>
      <w:suppressAutoHyphens/>
      <w:spacing w:before="480" w:after="22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B97ED3"/>
    <w:pPr>
      <w:tabs>
        <w:tab w:val="center" w:pos="3204"/>
        <w:tab w:val="right" w:pos="6634"/>
      </w:tabs>
      <w:spacing w:before="240" w:after="240"/>
    </w:pPr>
  </w:style>
  <w:style w:type="paragraph" w:customStyle="1" w:styleId="figlegend">
    <w:name w:val="figlegend"/>
    <w:basedOn w:val="Normal"/>
    <w:next w:val="Normal"/>
    <w:rsid w:val="00D52D3D"/>
    <w:pPr>
      <w:keepLines/>
      <w:spacing w:before="120" w:after="240" w:line="200" w:lineRule="atLeast"/>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style>
  <w:style w:type="character" w:styleId="FootnoteReference">
    <w:name w:val="footnote reference"/>
    <w:basedOn w:val="DefaultParagraphFont"/>
    <w:uiPriority w:val="99"/>
    <w:semiHidden/>
    <w:rPr>
      <w:position w:val="6"/>
      <w:sz w:val="12"/>
      <w:vertAlign w:val="baseline"/>
    </w:rPr>
  </w:style>
  <w:style w:type="paragraph" w:customStyle="1" w:styleId="heading10">
    <w:name w:val="heading1"/>
    <w:basedOn w:val="Normal"/>
    <w:next w:val="p1a"/>
    <w:rsid w:val="00005F1B"/>
    <w:pPr>
      <w:keepNext/>
      <w:keepLines/>
      <w:tabs>
        <w:tab w:val="left" w:pos="454"/>
      </w:tabs>
      <w:suppressAutoHyphens/>
      <w:spacing w:before="600" w:after="320"/>
    </w:pPr>
    <w:rPr>
      <w:b/>
      <w:sz w:val="24"/>
    </w:rPr>
  </w:style>
  <w:style w:type="paragraph" w:customStyle="1" w:styleId="heading20">
    <w:name w:val="heading2"/>
    <w:basedOn w:val="heading10"/>
    <w:next w:val="p1a"/>
    <w:rsid w:val="00005F1B"/>
    <w:pPr>
      <w:tabs>
        <w:tab w:val="left" w:pos="510"/>
      </w:tabs>
    </w:pPr>
    <w:rPr>
      <w:i/>
    </w:rPr>
  </w:style>
  <w:style w:type="paragraph" w:customStyle="1" w:styleId="heading30">
    <w:name w:val="heading3"/>
    <w:basedOn w:val="p1a"/>
    <w:next w:val="p1a"/>
    <w:rsid w:val="00005F1B"/>
    <w:pPr>
      <w:tabs>
        <w:tab w:val="left" w:pos="284"/>
      </w:tabs>
      <w:suppressAutoHyphens/>
      <w:spacing w:before="480" w:after="240"/>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customStyle="1" w:styleId="Title1">
    <w:name w:val="Title1"/>
    <w:basedOn w:val="Normal"/>
    <w:next w:val="p1a"/>
    <w:rsid w:val="000E0820"/>
    <w:pPr>
      <w:keepNext/>
      <w:keepLines/>
      <w:pageBreakBefore/>
      <w:tabs>
        <w:tab w:val="left" w:pos="284"/>
      </w:tabs>
      <w:suppressAutoHyphens/>
      <w:spacing w:line="360" w:lineRule="atLeast"/>
    </w:pPr>
    <w:rPr>
      <w:b/>
      <w:sz w:val="32"/>
    </w:rPr>
  </w:style>
  <w:style w:type="paragraph" w:styleId="TOC1">
    <w:name w:val="toc 1"/>
    <w:basedOn w:val="Normal"/>
    <w:next w:val="petit"/>
    <w:semiHidden/>
    <w:pPr>
      <w:tabs>
        <w:tab w:val="right" w:leader="dot" w:pos="6634"/>
      </w:tabs>
      <w:spacing w:before="240"/>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Index1">
    <w:name w:val="index 1"/>
    <w:basedOn w:val="petit"/>
    <w:semiHidden/>
    <w:rsid w:val="009960F7"/>
    <w:pPr>
      <w:spacing w:before="0" w:after="0"/>
      <w:ind w:left="720" w:hanging="720"/>
    </w:pPr>
    <w:rPr>
      <w:szCs w:val="21"/>
    </w:rPr>
  </w:style>
  <w:style w:type="paragraph" w:styleId="Index2">
    <w:name w:val="index 2"/>
    <w:basedOn w:val="Index1"/>
    <w:semiHidden/>
    <w:rsid w:val="009960F7"/>
    <w:pPr>
      <w:ind w:left="958"/>
    </w:pPr>
  </w:style>
  <w:style w:type="paragraph" w:styleId="Index3">
    <w:name w:val="index 3"/>
    <w:basedOn w:val="Normal"/>
    <w:next w:val="Normal"/>
    <w:semiHidden/>
    <w:pPr>
      <w:ind w:left="660" w:hanging="220"/>
    </w:pPr>
    <w:rPr>
      <w:szCs w:val="21"/>
    </w:rPr>
  </w:style>
  <w:style w:type="paragraph" w:styleId="FootnoteText">
    <w:name w:val="footnote text"/>
    <w:basedOn w:val="Normal"/>
    <w:link w:val="FootnoteTextChar"/>
    <w:uiPriority w:val="99"/>
    <w:semiHidden/>
  </w:style>
  <w:style w:type="paragraph" w:styleId="TOC4">
    <w:name w:val="toc 4"/>
    <w:basedOn w:val="TOC3"/>
    <w:next w:val="Normal"/>
    <w:semiHidden/>
    <w:rsid w:val="00772BBE"/>
    <w:pPr>
      <w:ind w:left="737"/>
    </w:pPr>
  </w:style>
  <w:style w:type="character" w:styleId="Hyperlink">
    <w:name w:val="Hyperlink"/>
    <w:basedOn w:val="DefaultParagraphFont"/>
    <w:rPr>
      <w:color w:val="0000FF"/>
      <w:u w:val="single"/>
    </w:rPr>
  </w:style>
  <w:style w:type="paragraph" w:customStyle="1" w:styleId="heading4">
    <w:name w:val="heading4"/>
    <w:basedOn w:val="p1a"/>
    <w:next w:val="p1a"/>
    <w:rsid w:val="00005F1B"/>
    <w:pPr>
      <w:keepNext/>
      <w:suppressAutoHyphens/>
      <w:spacing w:before="480" w:after="240"/>
    </w:pPr>
  </w:style>
  <w:style w:type="paragraph" w:customStyle="1" w:styleId="heading5">
    <w:name w:val="heading5"/>
    <w:basedOn w:val="heading4"/>
    <w:next w:val="p1a"/>
    <w:rsid w:val="00D4758B"/>
    <w:pPr>
      <w:spacing w:before="360" w:after="120"/>
    </w:pPr>
    <w:rPr>
      <w:i/>
    </w:rPr>
  </w:style>
  <w:style w:type="paragraph" w:customStyle="1" w:styleId="Subtitle1">
    <w:name w:val="Subtitle1"/>
    <w:basedOn w:val="Title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pPr>
    <w:rPr>
      <w:sz w:val="17"/>
    </w:rPr>
  </w:style>
  <w:style w:type="paragraph" w:customStyle="1" w:styleId="abstract">
    <w:name w:val="abstract"/>
    <w:basedOn w:val="Normal"/>
    <w:next w:val="Normal"/>
    <w:rsid w:val="00B61139"/>
    <w:pPr>
      <w:spacing w:before="480" w:after="48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Default">
    <w:name w:val="Default"/>
    <w:rsid w:val="00160829"/>
    <w:pPr>
      <w:widowControl w:val="0"/>
      <w:autoSpaceDE w:val="0"/>
      <w:autoSpaceDN w:val="0"/>
      <w:adjustRightInd w:val="0"/>
    </w:pPr>
    <w:rPr>
      <w:rFonts w:eastAsiaTheme="minorEastAsia"/>
      <w:color w:val="000000"/>
      <w:sz w:val="24"/>
      <w:szCs w:val="24"/>
      <w:lang w:val="tr-TR" w:eastAsia="tr-TR"/>
    </w:rPr>
  </w:style>
  <w:style w:type="paragraph" w:customStyle="1" w:styleId="CM1">
    <w:name w:val="CM1"/>
    <w:basedOn w:val="Default"/>
    <w:next w:val="Default"/>
    <w:uiPriority w:val="99"/>
    <w:rsid w:val="00160829"/>
    <w:rPr>
      <w:color w:val="auto"/>
    </w:rPr>
  </w:style>
  <w:style w:type="paragraph" w:customStyle="1" w:styleId="CM12">
    <w:name w:val="CM12"/>
    <w:basedOn w:val="Default"/>
    <w:next w:val="Default"/>
    <w:uiPriority w:val="99"/>
    <w:rsid w:val="00160829"/>
    <w:rPr>
      <w:color w:val="auto"/>
    </w:rPr>
  </w:style>
  <w:style w:type="paragraph" w:customStyle="1" w:styleId="CM18">
    <w:name w:val="CM18"/>
    <w:basedOn w:val="Default"/>
    <w:next w:val="Default"/>
    <w:uiPriority w:val="99"/>
    <w:rsid w:val="00160829"/>
    <w:rPr>
      <w:color w:val="auto"/>
    </w:rPr>
  </w:style>
  <w:style w:type="paragraph" w:customStyle="1" w:styleId="CM14">
    <w:name w:val="CM14"/>
    <w:basedOn w:val="Default"/>
    <w:next w:val="Default"/>
    <w:uiPriority w:val="99"/>
    <w:rsid w:val="00160829"/>
    <w:rPr>
      <w:color w:val="auto"/>
    </w:rPr>
  </w:style>
  <w:style w:type="paragraph" w:customStyle="1" w:styleId="CM3">
    <w:name w:val="CM3"/>
    <w:basedOn w:val="Default"/>
    <w:next w:val="Default"/>
    <w:uiPriority w:val="99"/>
    <w:rsid w:val="00160829"/>
    <w:pPr>
      <w:spacing w:line="240" w:lineRule="atLeast"/>
    </w:pPr>
    <w:rPr>
      <w:color w:val="auto"/>
    </w:rPr>
  </w:style>
  <w:style w:type="paragraph" w:customStyle="1" w:styleId="CM4">
    <w:name w:val="CM4"/>
    <w:basedOn w:val="Default"/>
    <w:next w:val="Default"/>
    <w:uiPriority w:val="99"/>
    <w:rsid w:val="00160829"/>
    <w:pPr>
      <w:spacing w:line="231" w:lineRule="atLeast"/>
    </w:pPr>
    <w:rPr>
      <w:color w:val="auto"/>
    </w:rPr>
  </w:style>
  <w:style w:type="paragraph" w:customStyle="1" w:styleId="CM5">
    <w:name w:val="CM5"/>
    <w:basedOn w:val="Default"/>
    <w:next w:val="Default"/>
    <w:uiPriority w:val="99"/>
    <w:rsid w:val="00160829"/>
    <w:pPr>
      <w:spacing w:line="236" w:lineRule="atLeast"/>
    </w:pPr>
    <w:rPr>
      <w:color w:val="auto"/>
    </w:rPr>
  </w:style>
  <w:style w:type="paragraph" w:customStyle="1" w:styleId="CM13">
    <w:name w:val="CM13"/>
    <w:basedOn w:val="Default"/>
    <w:next w:val="Default"/>
    <w:uiPriority w:val="99"/>
    <w:rsid w:val="00160829"/>
    <w:rPr>
      <w:color w:val="auto"/>
    </w:rPr>
  </w:style>
  <w:style w:type="paragraph" w:customStyle="1" w:styleId="CM15">
    <w:name w:val="CM15"/>
    <w:basedOn w:val="Default"/>
    <w:next w:val="Default"/>
    <w:uiPriority w:val="99"/>
    <w:rsid w:val="00160829"/>
    <w:rPr>
      <w:color w:val="auto"/>
    </w:rPr>
  </w:style>
  <w:style w:type="paragraph" w:customStyle="1" w:styleId="CM7">
    <w:name w:val="CM7"/>
    <w:basedOn w:val="Default"/>
    <w:next w:val="Default"/>
    <w:uiPriority w:val="99"/>
    <w:rsid w:val="00160829"/>
    <w:pPr>
      <w:spacing w:line="243" w:lineRule="atLeast"/>
    </w:pPr>
    <w:rPr>
      <w:color w:val="auto"/>
    </w:rPr>
  </w:style>
  <w:style w:type="paragraph" w:customStyle="1" w:styleId="CM17">
    <w:name w:val="CM17"/>
    <w:basedOn w:val="Default"/>
    <w:next w:val="Default"/>
    <w:uiPriority w:val="99"/>
    <w:rsid w:val="00160829"/>
    <w:rPr>
      <w:color w:val="auto"/>
    </w:rPr>
  </w:style>
  <w:style w:type="paragraph" w:customStyle="1" w:styleId="CM10">
    <w:name w:val="CM10"/>
    <w:basedOn w:val="Default"/>
    <w:next w:val="Default"/>
    <w:uiPriority w:val="99"/>
    <w:rsid w:val="00160829"/>
    <w:pPr>
      <w:spacing w:line="236" w:lineRule="atLeast"/>
    </w:pPr>
    <w:rPr>
      <w:color w:val="auto"/>
    </w:rPr>
  </w:style>
  <w:style w:type="table" w:customStyle="1" w:styleId="Style2">
    <w:name w:val="Style2"/>
    <w:basedOn w:val="TableClassic1"/>
    <w:uiPriority w:val="99"/>
    <w:rsid w:val="00160829"/>
    <w:pPr>
      <w:spacing w:after="0" w:line="240" w:lineRule="auto"/>
    </w:pPr>
    <w:rPr>
      <w:rFonts w:asciiTheme="minorHAnsi" w:eastAsiaTheme="minorEastAsia" w:hAnsiTheme="minorHAnsi"/>
      <w:sz w:val="22"/>
      <w:szCs w:val="22"/>
      <w:lang w:val="tr-TR" w:eastAsia="tr-TR"/>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locked/>
    <w:rsid w:val="00160829"/>
    <w:rPr>
      <w:rFonts w:ascii="Times" w:hAnsi="Times"/>
      <w:lang w:eastAsia="de-DE"/>
    </w:rPr>
  </w:style>
  <w:style w:type="table" w:styleId="TableClassic1">
    <w:name w:val="Table Classic 1"/>
    <w:basedOn w:val="TableNormal"/>
    <w:rsid w:val="00160829"/>
    <w:pPr>
      <w:spacing w:after="200" w:line="276" w:lineRule="auto"/>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link w:val="BalloonTextChar"/>
    <w:rsid w:val="001608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60829"/>
    <w:rPr>
      <w:rFonts w:ascii="Tahoma" w:eastAsiaTheme="minorEastAsia" w:hAnsi="Tahoma" w:cs="Tahoma"/>
      <w:sz w:val="16"/>
      <w:szCs w:val="16"/>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Local\Temp\Rar$DIa0.698\T1-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Template>
  <TotalTime>3</TotalTime>
  <Pages>9</Pages>
  <Words>2411</Words>
  <Characters>13748</Characters>
  <Application>Microsoft Office Word</Application>
  <DocSecurity>0</DocSecurity>
  <Lines>114</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16127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authors]</dc:creator>
  <cp:lastModifiedBy>ACER</cp:lastModifiedBy>
  <cp:revision>2</cp:revision>
  <dcterms:created xsi:type="dcterms:W3CDTF">2016-10-24T06:14:00Z</dcterms:created>
  <dcterms:modified xsi:type="dcterms:W3CDTF">2016-10-24T06:29:00Z</dcterms:modified>
  <dc:title>SkillMirror: An AI-Assisted Platform for Resume-Aware Interview Preparation</dc:title>
  <dc:subject>Research paper draft for mentor review</dc:subject>
</cp:coreProperties>
</file>