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FDEE5" w14:textId="6B2B4C22" w:rsidR="0032281A" w:rsidRDefault="00727E6B" w:rsidP="002C4242">
      <w:pPr>
        <w:jc w:val="both"/>
        <w:rPr>
          <w:color w:val="2F5496" w:themeColor="accent1" w:themeShade="BF"/>
          <w:sz w:val="72"/>
          <w:szCs w:val="72"/>
        </w:rPr>
      </w:pPr>
      <w:r>
        <w:rPr>
          <w:color w:val="2F5496" w:themeColor="accent1" w:themeShade="BF"/>
          <w:sz w:val="72"/>
          <w:szCs w:val="72"/>
        </w:rPr>
        <w:t xml:space="preserve">Impact of </w:t>
      </w:r>
      <w:r w:rsidR="00335055">
        <w:rPr>
          <w:color w:val="2F5496" w:themeColor="accent1" w:themeShade="BF"/>
          <w:sz w:val="72"/>
          <w:szCs w:val="72"/>
        </w:rPr>
        <w:t>U.S.</w:t>
      </w:r>
      <w:r>
        <w:rPr>
          <w:color w:val="2F5496" w:themeColor="accent1" w:themeShade="BF"/>
          <w:sz w:val="72"/>
          <w:szCs w:val="72"/>
        </w:rPr>
        <w:t xml:space="preserve"> Financial Crisis on</w:t>
      </w:r>
      <w:r w:rsidR="00850A62">
        <w:rPr>
          <w:color w:val="2F5496" w:themeColor="accent1" w:themeShade="BF"/>
          <w:sz w:val="72"/>
          <w:szCs w:val="72"/>
        </w:rPr>
        <w:t xml:space="preserve"> </w:t>
      </w:r>
      <w:r w:rsidR="00335055">
        <w:rPr>
          <w:color w:val="2F5496" w:themeColor="accent1" w:themeShade="BF"/>
          <w:sz w:val="72"/>
          <w:szCs w:val="72"/>
        </w:rPr>
        <w:t>the European Union</w:t>
      </w:r>
    </w:p>
    <w:p w14:paraId="5446E41B" w14:textId="2D42DFA2" w:rsidR="00787116" w:rsidRDefault="00787116" w:rsidP="002C4242">
      <w:pPr>
        <w:jc w:val="both"/>
        <w:rPr>
          <w:color w:val="2F5496" w:themeColor="accent1" w:themeShade="BF"/>
          <w:sz w:val="24"/>
          <w:szCs w:val="24"/>
        </w:rPr>
      </w:pPr>
      <w:r>
        <w:rPr>
          <w:color w:val="2F5496" w:themeColor="accent1" w:themeShade="BF"/>
          <w:sz w:val="24"/>
          <w:szCs w:val="24"/>
        </w:rPr>
        <w:t>Money Banking and Finance Essay</w:t>
      </w:r>
    </w:p>
    <w:p w14:paraId="3902E6F5" w14:textId="3F631B3F" w:rsidR="00787116" w:rsidRPr="00787116" w:rsidRDefault="00787116" w:rsidP="002C4242">
      <w:pPr>
        <w:jc w:val="both"/>
        <w:rPr>
          <w:sz w:val="24"/>
          <w:szCs w:val="24"/>
        </w:rPr>
      </w:pPr>
    </w:p>
    <w:p w14:paraId="58191C59" w14:textId="566161B7" w:rsidR="00787116" w:rsidRPr="00787116" w:rsidRDefault="00787116" w:rsidP="002C4242">
      <w:pPr>
        <w:jc w:val="both"/>
        <w:rPr>
          <w:sz w:val="24"/>
          <w:szCs w:val="24"/>
        </w:rPr>
      </w:pPr>
    </w:p>
    <w:p w14:paraId="70EE8C15" w14:textId="0A810355" w:rsidR="00787116" w:rsidRPr="00787116" w:rsidRDefault="00787116" w:rsidP="002C4242">
      <w:pPr>
        <w:jc w:val="both"/>
        <w:rPr>
          <w:sz w:val="24"/>
          <w:szCs w:val="24"/>
        </w:rPr>
      </w:pPr>
    </w:p>
    <w:p w14:paraId="1269978B" w14:textId="77E763CB" w:rsidR="00787116" w:rsidRPr="00787116" w:rsidRDefault="00787116" w:rsidP="002C4242">
      <w:pPr>
        <w:jc w:val="both"/>
        <w:rPr>
          <w:sz w:val="24"/>
          <w:szCs w:val="24"/>
        </w:rPr>
      </w:pPr>
    </w:p>
    <w:p w14:paraId="02EC5AB6" w14:textId="4060A440" w:rsidR="00787116" w:rsidRPr="00787116" w:rsidRDefault="00787116" w:rsidP="002C4242">
      <w:pPr>
        <w:jc w:val="both"/>
        <w:rPr>
          <w:sz w:val="24"/>
          <w:szCs w:val="24"/>
        </w:rPr>
      </w:pPr>
    </w:p>
    <w:p w14:paraId="568A0491" w14:textId="07DE0CF0" w:rsidR="00787116" w:rsidRPr="00787116" w:rsidRDefault="00787116" w:rsidP="002C4242">
      <w:pPr>
        <w:jc w:val="both"/>
        <w:rPr>
          <w:sz w:val="24"/>
          <w:szCs w:val="24"/>
        </w:rPr>
      </w:pPr>
    </w:p>
    <w:p w14:paraId="6CA319FE" w14:textId="48291810" w:rsidR="00787116" w:rsidRPr="00787116" w:rsidRDefault="00787116" w:rsidP="002C4242">
      <w:pPr>
        <w:jc w:val="both"/>
        <w:rPr>
          <w:sz w:val="24"/>
          <w:szCs w:val="24"/>
        </w:rPr>
      </w:pPr>
    </w:p>
    <w:p w14:paraId="6B8D0224" w14:textId="1B98013D" w:rsidR="00787116" w:rsidRPr="00787116" w:rsidRDefault="00787116" w:rsidP="002C4242">
      <w:pPr>
        <w:jc w:val="both"/>
        <w:rPr>
          <w:sz w:val="24"/>
          <w:szCs w:val="24"/>
        </w:rPr>
      </w:pPr>
    </w:p>
    <w:p w14:paraId="317432D7" w14:textId="51CF25FD" w:rsidR="00787116" w:rsidRPr="00787116" w:rsidRDefault="00787116" w:rsidP="002C4242">
      <w:pPr>
        <w:jc w:val="both"/>
        <w:rPr>
          <w:sz w:val="24"/>
          <w:szCs w:val="24"/>
        </w:rPr>
      </w:pPr>
    </w:p>
    <w:p w14:paraId="12F14A7B" w14:textId="4DC315EB" w:rsidR="00787116" w:rsidRPr="00787116" w:rsidRDefault="00787116" w:rsidP="002C4242">
      <w:pPr>
        <w:jc w:val="both"/>
        <w:rPr>
          <w:sz w:val="24"/>
          <w:szCs w:val="24"/>
        </w:rPr>
      </w:pPr>
    </w:p>
    <w:p w14:paraId="502CABEA" w14:textId="5CCC1E27" w:rsidR="00787116" w:rsidRPr="00787116" w:rsidRDefault="00787116" w:rsidP="002C4242">
      <w:pPr>
        <w:jc w:val="both"/>
        <w:rPr>
          <w:sz w:val="24"/>
          <w:szCs w:val="24"/>
        </w:rPr>
      </w:pPr>
    </w:p>
    <w:p w14:paraId="1DAD9875" w14:textId="27BE95A0" w:rsidR="00787116" w:rsidRPr="00787116" w:rsidRDefault="00787116" w:rsidP="002C4242">
      <w:pPr>
        <w:jc w:val="both"/>
        <w:rPr>
          <w:sz w:val="24"/>
          <w:szCs w:val="24"/>
        </w:rPr>
      </w:pPr>
    </w:p>
    <w:p w14:paraId="557EDBCA" w14:textId="7EC2A4DA" w:rsidR="00787116" w:rsidRPr="00787116" w:rsidRDefault="00787116" w:rsidP="002C4242">
      <w:pPr>
        <w:jc w:val="both"/>
        <w:rPr>
          <w:sz w:val="24"/>
          <w:szCs w:val="24"/>
        </w:rPr>
      </w:pPr>
    </w:p>
    <w:p w14:paraId="0C3B428C" w14:textId="5874B85E" w:rsidR="00787116" w:rsidRPr="00787116" w:rsidRDefault="00787116" w:rsidP="002C4242">
      <w:pPr>
        <w:jc w:val="both"/>
        <w:rPr>
          <w:sz w:val="24"/>
          <w:szCs w:val="24"/>
        </w:rPr>
      </w:pPr>
    </w:p>
    <w:p w14:paraId="10D1E13E" w14:textId="5EBABAFF" w:rsidR="00787116" w:rsidRPr="00787116" w:rsidRDefault="00787116" w:rsidP="002C4242">
      <w:pPr>
        <w:jc w:val="both"/>
        <w:rPr>
          <w:sz w:val="24"/>
          <w:szCs w:val="24"/>
        </w:rPr>
      </w:pPr>
    </w:p>
    <w:p w14:paraId="3CA4C0AC" w14:textId="17805FE0" w:rsidR="00787116" w:rsidRDefault="00787116" w:rsidP="002C4242">
      <w:pPr>
        <w:jc w:val="both"/>
        <w:rPr>
          <w:color w:val="2F5496" w:themeColor="accent1" w:themeShade="BF"/>
          <w:sz w:val="24"/>
          <w:szCs w:val="24"/>
        </w:rPr>
      </w:pPr>
    </w:p>
    <w:p w14:paraId="32EAE29A" w14:textId="7803F9B2" w:rsidR="00787116" w:rsidRDefault="00787116" w:rsidP="002C4242">
      <w:pPr>
        <w:jc w:val="both"/>
        <w:rPr>
          <w:color w:val="2F5496" w:themeColor="accent1" w:themeShade="BF"/>
          <w:sz w:val="24"/>
          <w:szCs w:val="24"/>
        </w:rPr>
      </w:pPr>
    </w:p>
    <w:p w14:paraId="4B8F1401" w14:textId="4D71079B" w:rsidR="00787116" w:rsidRDefault="00787116" w:rsidP="002C4242">
      <w:pPr>
        <w:tabs>
          <w:tab w:val="left" w:pos="6860"/>
        </w:tabs>
        <w:jc w:val="both"/>
        <w:rPr>
          <w:sz w:val="24"/>
          <w:szCs w:val="24"/>
        </w:rPr>
      </w:pPr>
      <w:r>
        <w:rPr>
          <w:sz w:val="24"/>
          <w:szCs w:val="24"/>
        </w:rPr>
        <w:tab/>
        <w:t>By – Sarthak Dalmia</w:t>
      </w:r>
    </w:p>
    <w:p w14:paraId="7D1252FE" w14:textId="3A176DA8" w:rsidR="00787116" w:rsidRDefault="00787116" w:rsidP="002C4242">
      <w:pPr>
        <w:tabs>
          <w:tab w:val="left" w:pos="6860"/>
        </w:tabs>
        <w:jc w:val="both"/>
        <w:rPr>
          <w:sz w:val="24"/>
          <w:szCs w:val="24"/>
        </w:rPr>
      </w:pPr>
      <w:r>
        <w:rPr>
          <w:sz w:val="24"/>
          <w:szCs w:val="24"/>
        </w:rPr>
        <w:tab/>
        <w:t xml:space="preserve">ID – </w:t>
      </w:r>
      <w:r w:rsidR="00A84BB1">
        <w:rPr>
          <w:sz w:val="24"/>
          <w:szCs w:val="24"/>
        </w:rPr>
        <w:t>2018B3A70290G</w:t>
      </w:r>
    </w:p>
    <w:p w14:paraId="772C60C2" w14:textId="77777777" w:rsidR="00787116" w:rsidRDefault="00787116" w:rsidP="002C4242">
      <w:pPr>
        <w:jc w:val="both"/>
        <w:rPr>
          <w:sz w:val="24"/>
          <w:szCs w:val="24"/>
        </w:rPr>
      </w:pPr>
      <w:r>
        <w:rPr>
          <w:sz w:val="24"/>
          <w:szCs w:val="24"/>
        </w:rPr>
        <w:br w:type="page"/>
      </w:r>
    </w:p>
    <w:p w14:paraId="29211995" w14:textId="46F505EB" w:rsidR="00787116" w:rsidRPr="007B3BFB" w:rsidRDefault="00787116" w:rsidP="002C4242">
      <w:pPr>
        <w:tabs>
          <w:tab w:val="left" w:pos="6860"/>
        </w:tabs>
        <w:jc w:val="both"/>
        <w:rPr>
          <w:color w:val="2F5496" w:themeColor="accent1" w:themeShade="BF"/>
          <w:sz w:val="32"/>
          <w:szCs w:val="32"/>
        </w:rPr>
      </w:pPr>
      <w:r w:rsidRPr="007B3BFB">
        <w:rPr>
          <w:color w:val="2F5496" w:themeColor="accent1" w:themeShade="BF"/>
          <w:sz w:val="36"/>
          <w:szCs w:val="36"/>
        </w:rPr>
        <w:lastRenderedPageBreak/>
        <w:t>Introduction</w:t>
      </w:r>
    </w:p>
    <w:p w14:paraId="0B28EC7B" w14:textId="77777777" w:rsidR="002C4242" w:rsidRDefault="00727E6B" w:rsidP="002C4242">
      <w:pPr>
        <w:tabs>
          <w:tab w:val="left" w:pos="6860"/>
        </w:tabs>
        <w:jc w:val="both"/>
        <w:rPr>
          <w:sz w:val="24"/>
          <w:szCs w:val="24"/>
        </w:rPr>
      </w:pPr>
      <w:r>
        <w:rPr>
          <w:sz w:val="24"/>
          <w:szCs w:val="24"/>
        </w:rPr>
        <w:t xml:space="preserve">The global financial crisis is considered one the most devastating </w:t>
      </w:r>
      <w:r w:rsidR="00A84BB1">
        <w:rPr>
          <w:sz w:val="24"/>
          <w:szCs w:val="24"/>
        </w:rPr>
        <w:t>economic shock,</w:t>
      </w:r>
      <w:r>
        <w:rPr>
          <w:sz w:val="24"/>
          <w:szCs w:val="24"/>
        </w:rPr>
        <w:t xml:space="preserve"> second to only the likes of the Great Depression of 1929. </w:t>
      </w:r>
      <w:r w:rsidR="00A84BB1">
        <w:rPr>
          <w:sz w:val="24"/>
          <w:szCs w:val="24"/>
        </w:rPr>
        <w:t xml:space="preserve">In US, the unemployment rose to 10% in October 2009. The subsequent stock market crash wiped out nearly $8 trillion in value between late 2007 and 2009. With the housing market crash, </w:t>
      </w:r>
      <w:r w:rsidR="00335055">
        <w:rPr>
          <w:sz w:val="24"/>
          <w:szCs w:val="24"/>
        </w:rPr>
        <w:t xml:space="preserve">US </w:t>
      </w:r>
      <w:r w:rsidR="00A84BB1">
        <w:rPr>
          <w:sz w:val="24"/>
          <w:szCs w:val="24"/>
        </w:rPr>
        <w:t>households lost about $9.8 trillion in wealth as their house values plummeted and their retirement accounts disappeared.</w:t>
      </w:r>
      <w:r w:rsidR="00A374F3">
        <w:rPr>
          <w:sz w:val="24"/>
          <w:szCs w:val="24"/>
          <w:vertAlign w:val="superscript"/>
        </w:rPr>
        <w:t>[2]</w:t>
      </w:r>
      <w:r w:rsidR="00A374F3">
        <w:rPr>
          <w:sz w:val="24"/>
          <w:szCs w:val="24"/>
        </w:rPr>
        <w:t xml:space="preserve"> The following graph shows</w:t>
      </w:r>
      <w:r w:rsidR="002C4242">
        <w:rPr>
          <w:sz w:val="24"/>
          <w:szCs w:val="24"/>
        </w:rPr>
        <w:t xml:space="preserve"> </w:t>
      </w:r>
      <w:r w:rsidR="00A374F3">
        <w:rPr>
          <w:sz w:val="24"/>
          <w:szCs w:val="24"/>
        </w:rPr>
        <w:t>GDP growth rate</w:t>
      </w:r>
      <w:r w:rsidR="00444E2B">
        <w:rPr>
          <w:sz w:val="24"/>
          <w:szCs w:val="24"/>
        </w:rPr>
        <w:t xml:space="preserve"> </w:t>
      </w:r>
      <w:r w:rsidR="00A374F3">
        <w:rPr>
          <w:sz w:val="24"/>
          <w:szCs w:val="24"/>
        </w:rPr>
        <w:t xml:space="preserve">across the world over the last 40 years. </w:t>
      </w:r>
      <w:r w:rsidR="00A374F3">
        <w:rPr>
          <w:noProof/>
          <w:sz w:val="24"/>
          <w:szCs w:val="24"/>
          <w:vertAlign w:val="superscript"/>
        </w:rPr>
        <w:drawing>
          <wp:anchor distT="0" distB="0" distL="114300" distR="114300" simplePos="0" relativeHeight="251664384" behindDoc="1" locked="0" layoutInCell="1" allowOverlap="1" wp14:anchorId="3A8130B3" wp14:editId="51433A85">
            <wp:simplePos x="0" y="0"/>
            <wp:positionH relativeFrom="column">
              <wp:posOffset>0</wp:posOffset>
            </wp:positionH>
            <wp:positionV relativeFrom="paragraph">
              <wp:posOffset>1206500</wp:posOffset>
            </wp:positionV>
            <wp:extent cx="5932805" cy="3862705"/>
            <wp:effectExtent l="0" t="0" r="0" b="4445"/>
            <wp:wrapTight wrapText="bothSides">
              <wp:wrapPolygon edited="0">
                <wp:start x="0" y="0"/>
                <wp:lineTo x="0" y="21518"/>
                <wp:lineTo x="21501" y="21518"/>
                <wp:lineTo x="2150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2805" cy="3862705"/>
                    </a:xfrm>
                    <a:prstGeom prst="rect">
                      <a:avLst/>
                    </a:prstGeom>
                    <a:noFill/>
                    <a:ln>
                      <a:noFill/>
                    </a:ln>
                  </pic:spPr>
                </pic:pic>
              </a:graphicData>
            </a:graphic>
            <wp14:sizeRelH relativeFrom="page">
              <wp14:pctWidth>0</wp14:pctWidth>
            </wp14:sizeRelH>
            <wp14:sizeRelV relativeFrom="page">
              <wp14:pctHeight>0</wp14:pctHeight>
            </wp14:sizeRelV>
          </wp:anchor>
        </w:drawing>
      </w:r>
      <w:r w:rsidR="00A84BB1">
        <w:rPr>
          <w:sz w:val="24"/>
          <w:szCs w:val="24"/>
        </w:rPr>
        <w:t xml:space="preserve"> </w:t>
      </w:r>
    </w:p>
    <w:p w14:paraId="4575B8E1" w14:textId="1B28E6BF" w:rsidR="00E869F1" w:rsidRDefault="003D7A90" w:rsidP="002C4242">
      <w:pPr>
        <w:tabs>
          <w:tab w:val="left" w:pos="6860"/>
        </w:tabs>
        <w:jc w:val="both"/>
        <w:rPr>
          <w:sz w:val="24"/>
          <w:szCs w:val="24"/>
        </w:rPr>
      </w:pPr>
      <w:r>
        <w:rPr>
          <w:sz w:val="24"/>
          <w:szCs w:val="24"/>
        </w:rPr>
        <w:t xml:space="preserve">Due to globalization and </w:t>
      </w:r>
      <w:r w:rsidR="00AE0268">
        <w:rPr>
          <w:sz w:val="24"/>
          <w:szCs w:val="24"/>
        </w:rPr>
        <w:t>an</w:t>
      </w:r>
      <w:r>
        <w:rPr>
          <w:sz w:val="24"/>
          <w:szCs w:val="24"/>
        </w:rPr>
        <w:t xml:space="preserve"> increasing</w:t>
      </w:r>
      <w:r w:rsidR="00AE0268">
        <w:rPr>
          <w:sz w:val="24"/>
          <w:szCs w:val="24"/>
        </w:rPr>
        <w:t>ly</w:t>
      </w:r>
      <w:r w:rsidR="00D25345">
        <w:rPr>
          <w:sz w:val="24"/>
          <w:szCs w:val="24"/>
        </w:rPr>
        <w:t xml:space="preserve"> influential</w:t>
      </w:r>
      <w:r>
        <w:rPr>
          <w:sz w:val="24"/>
          <w:szCs w:val="24"/>
        </w:rPr>
        <w:t xml:space="preserve"> position of the US in the global financial system the crisis rippled through the entire world within months of the initial indication of the impending crisis in US. More than $2 trillion in global economic growth, nearly 4%, was lost between the pre-recession peak in Q2 of 2008 and low in Q1 of 2009 according the Mo</w:t>
      </w:r>
      <w:r w:rsidR="00335055">
        <w:rPr>
          <w:sz w:val="24"/>
          <w:szCs w:val="24"/>
        </w:rPr>
        <w:t>o</w:t>
      </w:r>
      <w:r>
        <w:rPr>
          <w:sz w:val="24"/>
          <w:szCs w:val="24"/>
        </w:rPr>
        <w:t>dy’s Analytics.</w:t>
      </w:r>
      <w:r>
        <w:rPr>
          <w:sz w:val="24"/>
          <w:szCs w:val="24"/>
          <w:vertAlign w:val="superscript"/>
        </w:rPr>
        <w:t>[2]</w:t>
      </w:r>
      <w:r w:rsidR="00E869F1">
        <w:rPr>
          <w:sz w:val="24"/>
          <w:szCs w:val="24"/>
          <w:vertAlign w:val="superscript"/>
        </w:rPr>
        <w:t xml:space="preserve"> </w:t>
      </w:r>
    </w:p>
    <w:p w14:paraId="043D951C" w14:textId="4EB1541F" w:rsidR="003D7A90" w:rsidRDefault="00B8010A" w:rsidP="002C4242">
      <w:pPr>
        <w:tabs>
          <w:tab w:val="left" w:pos="6860"/>
        </w:tabs>
        <w:jc w:val="both"/>
        <w:rPr>
          <w:sz w:val="24"/>
          <w:szCs w:val="24"/>
        </w:rPr>
      </w:pPr>
      <w:r>
        <w:rPr>
          <w:sz w:val="24"/>
          <w:szCs w:val="24"/>
        </w:rPr>
        <w:t>The housing market bubble was forming all over the world over the last decade</w:t>
      </w:r>
      <w:r w:rsidR="004E0063">
        <w:rPr>
          <w:sz w:val="24"/>
          <w:szCs w:val="24"/>
        </w:rPr>
        <w:t xml:space="preserve">. </w:t>
      </w:r>
      <w:r>
        <w:rPr>
          <w:sz w:val="24"/>
          <w:szCs w:val="24"/>
        </w:rPr>
        <w:t xml:space="preserve">As the value of dollar plummeted with </w:t>
      </w:r>
      <w:r w:rsidR="00335055">
        <w:rPr>
          <w:sz w:val="24"/>
          <w:szCs w:val="24"/>
        </w:rPr>
        <w:t>an</w:t>
      </w:r>
      <w:r>
        <w:rPr>
          <w:sz w:val="24"/>
          <w:szCs w:val="24"/>
        </w:rPr>
        <w:t xml:space="preserve"> increased pumping of money from the US government the value of dollar</w:t>
      </w:r>
      <w:r w:rsidR="004E0063">
        <w:rPr>
          <w:sz w:val="24"/>
          <w:szCs w:val="24"/>
        </w:rPr>
        <w:t>-</w:t>
      </w:r>
      <w:r>
        <w:rPr>
          <w:sz w:val="24"/>
          <w:szCs w:val="24"/>
        </w:rPr>
        <w:t>denominated international securities like the Eurodollar bonds also plummeted. Many long</w:t>
      </w:r>
      <w:r w:rsidR="00C77DBD">
        <w:rPr>
          <w:sz w:val="24"/>
          <w:szCs w:val="24"/>
        </w:rPr>
        <w:t>-</w:t>
      </w:r>
      <w:r>
        <w:rPr>
          <w:sz w:val="24"/>
          <w:szCs w:val="24"/>
        </w:rPr>
        <w:t xml:space="preserve">standing banks </w:t>
      </w:r>
      <w:r w:rsidR="00C77DBD">
        <w:rPr>
          <w:sz w:val="24"/>
          <w:szCs w:val="24"/>
        </w:rPr>
        <w:t xml:space="preserve">of the European union like the Northern Rock of UK had suffered huge </w:t>
      </w:r>
      <w:r w:rsidR="00364BBE">
        <w:rPr>
          <w:sz w:val="24"/>
          <w:szCs w:val="24"/>
        </w:rPr>
        <w:t>losses</w:t>
      </w:r>
      <w:r w:rsidR="00335055">
        <w:rPr>
          <w:sz w:val="24"/>
          <w:szCs w:val="24"/>
        </w:rPr>
        <w:t xml:space="preserve">, </w:t>
      </w:r>
      <w:r w:rsidR="00AC636C">
        <w:rPr>
          <w:sz w:val="24"/>
          <w:szCs w:val="24"/>
        </w:rPr>
        <w:t xml:space="preserve">as </w:t>
      </w:r>
      <w:r w:rsidR="00335055">
        <w:rPr>
          <w:sz w:val="24"/>
          <w:szCs w:val="24"/>
        </w:rPr>
        <w:t>for support these banks had to</w:t>
      </w:r>
      <w:r w:rsidR="00C77DBD">
        <w:rPr>
          <w:sz w:val="24"/>
          <w:szCs w:val="24"/>
        </w:rPr>
        <w:t xml:space="preserve"> ask the national</w:t>
      </w:r>
      <w:r w:rsidR="00364BBE">
        <w:rPr>
          <w:sz w:val="24"/>
          <w:szCs w:val="24"/>
        </w:rPr>
        <w:t xml:space="preserve"> </w:t>
      </w:r>
      <w:r w:rsidR="00F721B0">
        <w:rPr>
          <w:sz w:val="24"/>
          <w:szCs w:val="24"/>
        </w:rPr>
        <w:t>(Bank of England)</w:t>
      </w:r>
      <w:r w:rsidR="00C77DBD">
        <w:rPr>
          <w:sz w:val="24"/>
          <w:szCs w:val="24"/>
        </w:rPr>
        <w:t xml:space="preserve"> and international banks for immediate support</w:t>
      </w:r>
      <w:r w:rsidR="00335055">
        <w:rPr>
          <w:sz w:val="24"/>
          <w:szCs w:val="24"/>
        </w:rPr>
        <w:t xml:space="preserve"> as lender of last resort</w:t>
      </w:r>
      <w:r w:rsidR="00C77DBD">
        <w:rPr>
          <w:sz w:val="24"/>
          <w:szCs w:val="24"/>
        </w:rPr>
        <w:t xml:space="preserve">. Thus, when the subprime mortgage crisis hit the world </w:t>
      </w:r>
      <w:r w:rsidR="00C77DBD">
        <w:rPr>
          <w:sz w:val="24"/>
          <w:szCs w:val="24"/>
        </w:rPr>
        <w:lastRenderedPageBreak/>
        <w:t>those markets restricted their lending from anything over-exposed to the housing markets.</w:t>
      </w:r>
      <w:r w:rsidR="007B3BFB">
        <w:rPr>
          <w:sz w:val="24"/>
          <w:szCs w:val="24"/>
          <w:vertAlign w:val="superscript"/>
        </w:rPr>
        <w:t>[1]</w:t>
      </w:r>
      <w:r w:rsidR="00C77DBD">
        <w:rPr>
          <w:sz w:val="24"/>
          <w:szCs w:val="24"/>
        </w:rPr>
        <w:t xml:space="preserve"> This </w:t>
      </w:r>
      <w:r w:rsidR="00335055">
        <w:rPr>
          <w:sz w:val="24"/>
          <w:szCs w:val="24"/>
        </w:rPr>
        <w:t>triggered</w:t>
      </w:r>
      <w:r w:rsidR="00C77DBD">
        <w:rPr>
          <w:sz w:val="24"/>
          <w:szCs w:val="24"/>
        </w:rPr>
        <w:t xml:space="preserve"> bank runs</w:t>
      </w:r>
      <w:r w:rsidR="0001087C">
        <w:rPr>
          <w:sz w:val="24"/>
          <w:szCs w:val="24"/>
        </w:rPr>
        <w:t xml:space="preserve"> </w:t>
      </w:r>
      <w:r w:rsidR="00C77DBD">
        <w:rPr>
          <w:sz w:val="24"/>
          <w:szCs w:val="24"/>
        </w:rPr>
        <w:t>across the world and</w:t>
      </w:r>
      <w:r w:rsidR="00335055">
        <w:rPr>
          <w:sz w:val="24"/>
          <w:szCs w:val="24"/>
        </w:rPr>
        <w:t xml:space="preserve"> a</w:t>
      </w:r>
      <w:r w:rsidR="00C77DBD">
        <w:rPr>
          <w:sz w:val="24"/>
          <w:szCs w:val="24"/>
        </w:rPr>
        <w:t xml:space="preserve"> subsequent financial crisis.</w:t>
      </w:r>
    </w:p>
    <w:p w14:paraId="67DDBA0A" w14:textId="4E592708" w:rsidR="007B3BFB" w:rsidRPr="0004262A" w:rsidRDefault="00335055" w:rsidP="002C4242">
      <w:pPr>
        <w:jc w:val="both"/>
        <w:rPr>
          <w:sz w:val="24"/>
          <w:szCs w:val="24"/>
        </w:rPr>
      </w:pPr>
      <w:r w:rsidRPr="00335055">
        <w:rPr>
          <w:color w:val="2F5496" w:themeColor="accent1" w:themeShade="BF"/>
          <w:sz w:val="36"/>
          <w:szCs w:val="36"/>
        </w:rPr>
        <w:t>Some problems with the</w:t>
      </w:r>
      <w:r>
        <w:rPr>
          <w:sz w:val="24"/>
          <w:szCs w:val="24"/>
        </w:rPr>
        <w:t xml:space="preserve"> </w:t>
      </w:r>
      <w:r w:rsidR="007B3BFB" w:rsidRPr="007B3BFB">
        <w:rPr>
          <w:color w:val="2F5496" w:themeColor="accent1" w:themeShade="BF"/>
          <w:sz w:val="36"/>
          <w:szCs w:val="36"/>
        </w:rPr>
        <w:t>International Finance Market</w:t>
      </w:r>
      <w:r w:rsidR="0004262A">
        <w:rPr>
          <w:color w:val="2F5496" w:themeColor="accent1" w:themeShade="BF"/>
          <w:sz w:val="36"/>
          <w:szCs w:val="36"/>
        </w:rPr>
        <w:t xml:space="preserve"> </w:t>
      </w:r>
    </w:p>
    <w:p w14:paraId="1F8A0C9B" w14:textId="633F0DB2" w:rsidR="009176CF" w:rsidRPr="003F14EF" w:rsidRDefault="00D8576F" w:rsidP="002C4242">
      <w:pPr>
        <w:jc w:val="both"/>
        <w:rPr>
          <w:sz w:val="24"/>
          <w:szCs w:val="24"/>
          <w:vertAlign w:val="superscript"/>
        </w:rPr>
      </w:pPr>
      <w:r>
        <w:rPr>
          <w:sz w:val="24"/>
          <w:szCs w:val="24"/>
        </w:rPr>
        <w:t xml:space="preserve">International bank is financial entity </w:t>
      </w:r>
      <w:r w:rsidR="009A153F">
        <w:rPr>
          <w:sz w:val="24"/>
          <w:szCs w:val="24"/>
        </w:rPr>
        <w:t>offering</w:t>
      </w:r>
      <w:r>
        <w:rPr>
          <w:sz w:val="24"/>
          <w:szCs w:val="24"/>
        </w:rPr>
        <w:t xml:space="preserve"> financial services, such as loans, lending opportunities and payment accounts to foreign </w:t>
      </w:r>
      <w:r w:rsidR="007B2B3B">
        <w:rPr>
          <w:sz w:val="24"/>
          <w:szCs w:val="24"/>
        </w:rPr>
        <w:t>companies and individuals. These types of banks get there funding from international money market</w:t>
      </w:r>
      <w:r w:rsidR="00A52029">
        <w:rPr>
          <w:sz w:val="24"/>
          <w:szCs w:val="24"/>
        </w:rPr>
        <w:t xml:space="preserve"> (</w:t>
      </w:r>
      <w:r w:rsidR="00574C36">
        <w:rPr>
          <w:sz w:val="24"/>
          <w:szCs w:val="24"/>
        </w:rPr>
        <w:t>IMM)</w:t>
      </w:r>
      <w:r w:rsidR="00F941A4">
        <w:rPr>
          <w:sz w:val="24"/>
          <w:szCs w:val="24"/>
        </w:rPr>
        <w:t>, which</w:t>
      </w:r>
      <w:r w:rsidR="007B2B3B">
        <w:rPr>
          <w:sz w:val="24"/>
          <w:szCs w:val="24"/>
        </w:rPr>
        <w:t xml:space="preserve"> consists of sub-markets such as </w:t>
      </w:r>
      <w:r w:rsidR="00EA7EF9">
        <w:rPr>
          <w:sz w:val="24"/>
          <w:szCs w:val="24"/>
        </w:rPr>
        <w:t xml:space="preserve">the </w:t>
      </w:r>
      <w:r w:rsidR="007B2B3B">
        <w:rPr>
          <w:sz w:val="24"/>
          <w:szCs w:val="24"/>
        </w:rPr>
        <w:t>foreign exchange market, the international securities market (treasury bills, bonds, equities) and international loans.</w:t>
      </w:r>
      <w:r w:rsidR="00A374F3">
        <w:rPr>
          <w:sz w:val="24"/>
          <w:szCs w:val="24"/>
          <w:vertAlign w:val="superscript"/>
        </w:rPr>
        <w:t>[3]</w:t>
      </w:r>
      <w:r w:rsidR="007B2B3B">
        <w:rPr>
          <w:sz w:val="24"/>
          <w:szCs w:val="24"/>
        </w:rPr>
        <w:t xml:space="preserve"> </w:t>
      </w:r>
      <w:r w:rsidR="000D35D8" w:rsidRPr="000D35D8">
        <w:rPr>
          <w:sz w:val="24"/>
          <w:szCs w:val="24"/>
        </w:rPr>
        <w:t>There are various types of securities dealt worldwide like Foreign bonds, Eurobonds, and Brady bonds.</w:t>
      </w:r>
      <w:r w:rsidR="000D35D8">
        <w:rPr>
          <w:sz w:val="24"/>
          <w:szCs w:val="24"/>
        </w:rPr>
        <w:t xml:space="preserve"> </w:t>
      </w:r>
      <w:r w:rsidR="007B2B3B">
        <w:rPr>
          <w:sz w:val="24"/>
          <w:szCs w:val="24"/>
        </w:rPr>
        <w:t xml:space="preserve">This increased dependency on </w:t>
      </w:r>
      <w:r w:rsidR="00574C36">
        <w:rPr>
          <w:sz w:val="24"/>
          <w:szCs w:val="24"/>
        </w:rPr>
        <w:t xml:space="preserve">IMM’s </w:t>
      </w:r>
      <w:r w:rsidR="007B2B3B">
        <w:rPr>
          <w:sz w:val="24"/>
          <w:szCs w:val="24"/>
        </w:rPr>
        <w:t>of the international banks as compared to domestic banks (which depend relatively more on customer deposits) make</w:t>
      </w:r>
      <w:r w:rsidR="00EA7EF9">
        <w:rPr>
          <w:sz w:val="24"/>
          <w:szCs w:val="24"/>
        </w:rPr>
        <w:t>s</w:t>
      </w:r>
      <w:r w:rsidR="007B2B3B">
        <w:rPr>
          <w:sz w:val="24"/>
          <w:szCs w:val="24"/>
        </w:rPr>
        <w:t xml:space="preserve"> them susceptible to changes in foreign currency values and economic conditions of the countries they are invested in.</w:t>
      </w:r>
      <w:r w:rsidR="00F12C61">
        <w:rPr>
          <w:sz w:val="24"/>
          <w:szCs w:val="24"/>
        </w:rPr>
        <w:t xml:space="preserve"> </w:t>
      </w:r>
      <w:r w:rsidR="00F12C61">
        <w:rPr>
          <w:sz w:val="24"/>
          <w:szCs w:val="24"/>
          <w:vertAlign w:val="superscript"/>
        </w:rPr>
        <w:t>[3]</w:t>
      </w:r>
    </w:p>
    <w:p w14:paraId="73BDAEFF" w14:textId="150A22C3" w:rsidR="00167382" w:rsidRPr="003F14EF" w:rsidRDefault="00335055" w:rsidP="002C4242">
      <w:pPr>
        <w:jc w:val="both"/>
        <w:rPr>
          <w:sz w:val="24"/>
          <w:szCs w:val="24"/>
        </w:rPr>
      </w:pPr>
      <w:r>
        <w:rPr>
          <w:sz w:val="24"/>
          <w:szCs w:val="24"/>
        </w:rPr>
        <w:t>Depreciation of dollars results in deteriorat</w:t>
      </w:r>
      <w:r w:rsidR="000D35D8">
        <w:rPr>
          <w:sz w:val="24"/>
          <w:szCs w:val="24"/>
        </w:rPr>
        <w:t>ion of</w:t>
      </w:r>
      <w:r>
        <w:rPr>
          <w:sz w:val="24"/>
          <w:szCs w:val="24"/>
        </w:rPr>
        <w:t xml:space="preserve"> balance sheets of banks </w:t>
      </w:r>
      <w:r w:rsidR="000D35D8">
        <w:rPr>
          <w:sz w:val="24"/>
          <w:szCs w:val="24"/>
        </w:rPr>
        <w:t>consisting of</w:t>
      </w:r>
      <w:r>
        <w:rPr>
          <w:sz w:val="24"/>
          <w:szCs w:val="24"/>
        </w:rPr>
        <w:t xml:space="preserve"> dollar bonds</w:t>
      </w:r>
      <w:r w:rsidR="00167382">
        <w:rPr>
          <w:sz w:val="24"/>
          <w:szCs w:val="24"/>
        </w:rPr>
        <w:t xml:space="preserve">. This reduction in assets value reduces the net worth of the bank </w:t>
      </w:r>
      <w:r w:rsidR="00C228E1">
        <w:rPr>
          <w:sz w:val="24"/>
          <w:szCs w:val="24"/>
        </w:rPr>
        <w:t>leading</w:t>
      </w:r>
      <w:r w:rsidR="00167382">
        <w:rPr>
          <w:sz w:val="24"/>
          <w:szCs w:val="24"/>
        </w:rPr>
        <w:t xml:space="preserve"> to various other </w:t>
      </w:r>
      <w:r w:rsidR="00CC30A8">
        <w:rPr>
          <w:sz w:val="24"/>
          <w:szCs w:val="24"/>
        </w:rPr>
        <w:t xml:space="preserve">known </w:t>
      </w:r>
      <w:r w:rsidR="00167382">
        <w:rPr>
          <w:sz w:val="24"/>
          <w:szCs w:val="24"/>
        </w:rPr>
        <w:t>issue</w:t>
      </w:r>
      <w:r w:rsidR="00CC30A8">
        <w:rPr>
          <w:sz w:val="24"/>
          <w:szCs w:val="24"/>
        </w:rPr>
        <w:t>s</w:t>
      </w:r>
      <w:r w:rsidR="00167382">
        <w:rPr>
          <w:sz w:val="24"/>
          <w:szCs w:val="24"/>
        </w:rPr>
        <w:t>.</w:t>
      </w:r>
      <w:r w:rsidR="00A374F3">
        <w:rPr>
          <w:sz w:val="24"/>
          <w:szCs w:val="24"/>
          <w:vertAlign w:val="superscript"/>
        </w:rPr>
        <w:t>[1</w:t>
      </w:r>
      <w:r w:rsidR="00A374F3" w:rsidRPr="00360B9E">
        <w:rPr>
          <w:sz w:val="24"/>
          <w:szCs w:val="24"/>
          <w:vertAlign w:val="superscript"/>
        </w:rPr>
        <w:t>]</w:t>
      </w:r>
      <w:r w:rsidR="00167382" w:rsidRPr="00360B9E">
        <w:rPr>
          <w:sz w:val="24"/>
          <w:szCs w:val="24"/>
        </w:rPr>
        <w:t xml:space="preserve"> </w:t>
      </w:r>
      <w:r w:rsidR="0004262A" w:rsidRPr="00360B9E">
        <w:rPr>
          <w:sz w:val="24"/>
          <w:szCs w:val="24"/>
        </w:rPr>
        <w:t>Furthermore, going by the balance of payments theory changes trade deficit and surplus affects the exchange rates which results in the above-mentioned problems. Due</w:t>
      </w:r>
      <w:r w:rsidR="0004262A">
        <w:rPr>
          <w:sz w:val="24"/>
          <w:szCs w:val="24"/>
        </w:rPr>
        <w:t xml:space="preserve"> to </w:t>
      </w:r>
      <w:r w:rsidR="00EC63C1">
        <w:rPr>
          <w:sz w:val="24"/>
          <w:szCs w:val="24"/>
        </w:rPr>
        <w:t>an</w:t>
      </w:r>
      <w:r w:rsidR="0004262A">
        <w:rPr>
          <w:sz w:val="24"/>
          <w:szCs w:val="24"/>
        </w:rPr>
        <w:t xml:space="preserve"> increased scale of the system</w:t>
      </w:r>
      <w:r w:rsidR="00F12C61">
        <w:rPr>
          <w:sz w:val="24"/>
          <w:szCs w:val="24"/>
        </w:rPr>
        <w:t>,</w:t>
      </w:r>
      <w:r w:rsidR="0004262A">
        <w:rPr>
          <w:sz w:val="24"/>
          <w:szCs w:val="24"/>
        </w:rPr>
        <w:t xml:space="preserve"> there is an increase in </w:t>
      </w:r>
      <w:r w:rsidR="00B44C95">
        <w:rPr>
          <w:sz w:val="24"/>
          <w:szCs w:val="24"/>
        </w:rPr>
        <w:t xml:space="preserve">the </w:t>
      </w:r>
      <w:r w:rsidR="0004262A">
        <w:rPr>
          <w:sz w:val="24"/>
          <w:szCs w:val="24"/>
        </w:rPr>
        <w:t>asymmetric information.</w:t>
      </w:r>
      <w:r w:rsidR="00F12C61">
        <w:rPr>
          <w:sz w:val="24"/>
          <w:szCs w:val="24"/>
        </w:rPr>
        <w:t xml:space="preserve"> </w:t>
      </w:r>
      <w:r w:rsidR="003F14EF">
        <w:rPr>
          <w:sz w:val="24"/>
          <w:szCs w:val="24"/>
          <w:vertAlign w:val="superscript"/>
        </w:rPr>
        <w:t>[1]</w:t>
      </w:r>
      <w:r w:rsidR="003F14EF">
        <w:rPr>
          <w:sz w:val="24"/>
          <w:szCs w:val="24"/>
        </w:rPr>
        <w:t xml:space="preserve"> Expectations of increase in economic growth generally implies inflation and appreciation of local currency.</w:t>
      </w:r>
      <w:r w:rsidR="00A374F3">
        <w:rPr>
          <w:sz w:val="24"/>
          <w:szCs w:val="24"/>
          <w:vertAlign w:val="superscript"/>
        </w:rPr>
        <w:t>[1]</w:t>
      </w:r>
      <w:r w:rsidR="003F14EF">
        <w:rPr>
          <w:sz w:val="24"/>
          <w:szCs w:val="24"/>
        </w:rPr>
        <w:t xml:space="preserve"> </w:t>
      </w:r>
      <w:r w:rsidR="00850A62">
        <w:rPr>
          <w:sz w:val="24"/>
          <w:szCs w:val="24"/>
        </w:rPr>
        <w:t xml:space="preserve">This thus </w:t>
      </w:r>
      <w:r w:rsidR="00B44C95">
        <w:rPr>
          <w:sz w:val="24"/>
          <w:szCs w:val="24"/>
        </w:rPr>
        <w:t>a</w:t>
      </w:r>
      <w:r w:rsidR="00850A62">
        <w:rPr>
          <w:sz w:val="24"/>
          <w:szCs w:val="24"/>
        </w:rPr>
        <w:t>ffect</w:t>
      </w:r>
      <w:r w:rsidR="00B44C95">
        <w:rPr>
          <w:sz w:val="24"/>
          <w:szCs w:val="24"/>
        </w:rPr>
        <w:t>s</w:t>
      </w:r>
      <w:r w:rsidR="00850A62">
        <w:rPr>
          <w:sz w:val="24"/>
          <w:szCs w:val="24"/>
        </w:rPr>
        <w:t xml:space="preserve"> the ability of banks to manage </w:t>
      </w:r>
      <w:r w:rsidR="00B44C95">
        <w:rPr>
          <w:sz w:val="24"/>
          <w:szCs w:val="24"/>
        </w:rPr>
        <w:t xml:space="preserve">their asset </w:t>
      </w:r>
      <w:r w:rsidR="00850A62">
        <w:rPr>
          <w:sz w:val="24"/>
          <w:szCs w:val="24"/>
        </w:rPr>
        <w:t xml:space="preserve">liquidity due to </w:t>
      </w:r>
      <w:r w:rsidR="00D27A97">
        <w:rPr>
          <w:sz w:val="24"/>
          <w:szCs w:val="24"/>
        </w:rPr>
        <w:t>updated</w:t>
      </w:r>
      <w:r w:rsidR="00850A62">
        <w:rPr>
          <w:sz w:val="24"/>
          <w:szCs w:val="24"/>
        </w:rPr>
        <w:t xml:space="preserve"> demands of the securities.</w:t>
      </w:r>
      <w:r w:rsidR="00A374F3">
        <w:rPr>
          <w:sz w:val="24"/>
          <w:szCs w:val="24"/>
          <w:vertAlign w:val="superscript"/>
        </w:rPr>
        <w:t>[1]</w:t>
      </w:r>
      <w:r w:rsidR="00850A62">
        <w:rPr>
          <w:sz w:val="24"/>
          <w:szCs w:val="24"/>
        </w:rPr>
        <w:t xml:space="preserve"> </w:t>
      </w:r>
    </w:p>
    <w:p w14:paraId="72E247F1" w14:textId="77777777" w:rsidR="007B3BFB" w:rsidRDefault="007B3BFB" w:rsidP="002C4242">
      <w:pPr>
        <w:jc w:val="both"/>
        <w:rPr>
          <w:sz w:val="24"/>
          <w:szCs w:val="24"/>
        </w:rPr>
      </w:pPr>
      <w:r>
        <w:rPr>
          <w:sz w:val="24"/>
          <w:szCs w:val="24"/>
        </w:rPr>
        <w:br w:type="page"/>
      </w:r>
    </w:p>
    <w:p w14:paraId="4B336C73" w14:textId="77777777" w:rsidR="00981660" w:rsidRDefault="00981660" w:rsidP="002C4242">
      <w:pPr>
        <w:jc w:val="both"/>
        <w:rPr>
          <w:color w:val="2F5496" w:themeColor="accent1" w:themeShade="BF"/>
          <w:sz w:val="36"/>
          <w:szCs w:val="36"/>
        </w:rPr>
      </w:pPr>
      <w:r w:rsidRPr="00981660">
        <w:rPr>
          <w:color w:val="2F5496" w:themeColor="accent1" w:themeShade="BF"/>
          <w:sz w:val="36"/>
          <w:szCs w:val="36"/>
        </w:rPr>
        <w:lastRenderedPageBreak/>
        <w:t>How was Europe affected by the crisis</w:t>
      </w:r>
      <w:r>
        <w:rPr>
          <w:color w:val="2F5496" w:themeColor="accent1" w:themeShade="BF"/>
          <w:sz w:val="36"/>
          <w:szCs w:val="36"/>
        </w:rPr>
        <w:t>?</w:t>
      </w:r>
    </w:p>
    <w:p w14:paraId="257BDC4E" w14:textId="5F602E4B" w:rsidR="00B50DB6" w:rsidRDefault="00D27A97" w:rsidP="002C4242">
      <w:pPr>
        <w:jc w:val="both"/>
        <w:rPr>
          <w:sz w:val="24"/>
          <w:szCs w:val="24"/>
        </w:rPr>
      </w:pPr>
      <w:r>
        <w:rPr>
          <w:sz w:val="24"/>
          <w:szCs w:val="24"/>
        </w:rPr>
        <w:t xml:space="preserve">Each </w:t>
      </w:r>
      <w:r w:rsidR="00981660">
        <w:rPr>
          <w:sz w:val="24"/>
          <w:szCs w:val="24"/>
        </w:rPr>
        <w:t>countr</w:t>
      </w:r>
      <w:r>
        <w:rPr>
          <w:sz w:val="24"/>
          <w:szCs w:val="24"/>
        </w:rPr>
        <w:t>y</w:t>
      </w:r>
      <w:r w:rsidR="00981660">
        <w:rPr>
          <w:sz w:val="24"/>
          <w:szCs w:val="24"/>
        </w:rPr>
        <w:t xml:space="preserve"> in the European Union w</w:t>
      </w:r>
      <w:r>
        <w:rPr>
          <w:sz w:val="24"/>
          <w:szCs w:val="24"/>
        </w:rPr>
        <w:t>as</w:t>
      </w:r>
      <w:r w:rsidR="00981660">
        <w:rPr>
          <w:sz w:val="24"/>
          <w:szCs w:val="24"/>
        </w:rPr>
        <w:t xml:space="preserve"> affected differently by the financial crisis.</w:t>
      </w:r>
      <w:r w:rsidR="00363F7A">
        <w:rPr>
          <w:sz w:val="24"/>
          <w:szCs w:val="24"/>
        </w:rPr>
        <w:t xml:space="preserve"> When the housing bubble burst in 2007, default rates on mortgage loans increased rapidly across the world. This triggered a re-evaluation of asset-backed securities. Due to the decreased demand on asset-backed securities</w:t>
      </w:r>
      <w:r w:rsidR="00335055">
        <w:rPr>
          <w:sz w:val="24"/>
          <w:szCs w:val="24"/>
        </w:rPr>
        <w:t xml:space="preserve">, </w:t>
      </w:r>
      <w:r w:rsidR="005A7A4D">
        <w:rPr>
          <w:sz w:val="24"/>
          <w:szCs w:val="24"/>
        </w:rPr>
        <w:t xml:space="preserve">the </w:t>
      </w:r>
      <w:r w:rsidR="00363F7A">
        <w:rPr>
          <w:sz w:val="24"/>
          <w:szCs w:val="24"/>
        </w:rPr>
        <w:t xml:space="preserve">pressure </w:t>
      </w:r>
      <w:r w:rsidR="00335055">
        <w:rPr>
          <w:sz w:val="24"/>
          <w:szCs w:val="24"/>
        </w:rPr>
        <w:t>o</w:t>
      </w:r>
      <w:r w:rsidR="00363F7A">
        <w:rPr>
          <w:sz w:val="24"/>
          <w:szCs w:val="24"/>
        </w:rPr>
        <w:t>n the</w:t>
      </w:r>
      <w:r w:rsidR="005A7A4D">
        <w:rPr>
          <w:sz w:val="24"/>
          <w:szCs w:val="24"/>
        </w:rPr>
        <w:t xml:space="preserve"> lending</w:t>
      </w:r>
      <w:r w:rsidR="00363F7A">
        <w:rPr>
          <w:sz w:val="24"/>
          <w:szCs w:val="24"/>
        </w:rPr>
        <w:t xml:space="preserve"> banks resulted </w:t>
      </w:r>
      <w:r w:rsidR="00B57965">
        <w:rPr>
          <w:sz w:val="24"/>
          <w:szCs w:val="24"/>
        </w:rPr>
        <w:t xml:space="preserve">in </w:t>
      </w:r>
      <w:r w:rsidR="00363F7A">
        <w:rPr>
          <w:sz w:val="24"/>
          <w:szCs w:val="24"/>
        </w:rPr>
        <w:t>write-offs</w:t>
      </w:r>
      <w:r w:rsidR="00B57965">
        <w:rPr>
          <w:sz w:val="24"/>
          <w:szCs w:val="24"/>
        </w:rPr>
        <w:t xml:space="preserve"> in the bank</w:t>
      </w:r>
      <w:r w:rsidR="00363F7A">
        <w:rPr>
          <w:sz w:val="24"/>
          <w:szCs w:val="24"/>
        </w:rPr>
        <w:t xml:space="preserve"> dealing in mortgage-backed securities and CDOs caus</w:t>
      </w:r>
      <w:r w:rsidR="00A4159E">
        <w:rPr>
          <w:sz w:val="24"/>
          <w:szCs w:val="24"/>
        </w:rPr>
        <w:t>ing</w:t>
      </w:r>
      <w:r w:rsidR="00363F7A">
        <w:rPr>
          <w:sz w:val="24"/>
          <w:szCs w:val="24"/>
        </w:rPr>
        <w:t xml:space="preserve"> huge losses. </w:t>
      </w:r>
      <w:r w:rsidR="00B50DB6">
        <w:rPr>
          <w:sz w:val="24"/>
          <w:szCs w:val="24"/>
        </w:rPr>
        <w:t>This resulted in liquidity crunch in big banks like the Santander Bank in Spain, Northern Rock in England, and banks in</w:t>
      </w:r>
      <w:r w:rsidR="00427731">
        <w:rPr>
          <w:sz w:val="24"/>
          <w:szCs w:val="24"/>
        </w:rPr>
        <w:t xml:space="preserve"> the</w:t>
      </w:r>
      <w:r w:rsidR="00B50DB6">
        <w:rPr>
          <w:sz w:val="24"/>
          <w:szCs w:val="24"/>
        </w:rPr>
        <w:t xml:space="preserve"> US. Usually banks with a deficit of funds would borrow from international banks but the liquidity crunch resulted in high interbank lending rates which made it harder to get funds.</w:t>
      </w:r>
      <w:r w:rsidR="00A374F3">
        <w:rPr>
          <w:sz w:val="24"/>
          <w:szCs w:val="24"/>
          <w:vertAlign w:val="superscript"/>
        </w:rPr>
        <w:t>[1]</w:t>
      </w:r>
      <w:r w:rsidR="00B50DB6">
        <w:rPr>
          <w:sz w:val="24"/>
          <w:szCs w:val="24"/>
        </w:rPr>
        <w:t xml:space="preserve"> </w:t>
      </w:r>
      <w:r w:rsidR="004E0063">
        <w:rPr>
          <w:sz w:val="24"/>
          <w:szCs w:val="24"/>
        </w:rPr>
        <w:t>I</w:t>
      </w:r>
      <w:r w:rsidR="004E0063" w:rsidRPr="004E0063">
        <w:rPr>
          <w:sz w:val="24"/>
          <w:szCs w:val="24"/>
        </w:rPr>
        <w:t>n Spain</w:t>
      </w:r>
      <w:r w:rsidR="004E0063">
        <w:rPr>
          <w:sz w:val="24"/>
          <w:szCs w:val="24"/>
        </w:rPr>
        <w:t>, t</w:t>
      </w:r>
      <w:r w:rsidR="00B50DB6">
        <w:rPr>
          <w:sz w:val="24"/>
          <w:szCs w:val="24"/>
        </w:rPr>
        <w:t xml:space="preserve">he lack of </w:t>
      </w:r>
      <w:r w:rsidR="00F64D74">
        <w:rPr>
          <w:sz w:val="24"/>
          <w:szCs w:val="24"/>
        </w:rPr>
        <w:t xml:space="preserve">standard </w:t>
      </w:r>
      <w:r w:rsidR="00EB293C">
        <w:rPr>
          <w:sz w:val="24"/>
          <w:szCs w:val="24"/>
        </w:rPr>
        <w:t>policies</w:t>
      </w:r>
      <w:r w:rsidR="00B50DB6">
        <w:rPr>
          <w:sz w:val="24"/>
          <w:szCs w:val="24"/>
        </w:rPr>
        <w:t xml:space="preserve"> to follow the International Accounting Standards Board standards made it easier for banks to hide losses from their balance sheet </w:t>
      </w:r>
      <w:r w:rsidR="003267D7">
        <w:rPr>
          <w:sz w:val="24"/>
          <w:szCs w:val="24"/>
        </w:rPr>
        <w:t>which</w:t>
      </w:r>
      <w:r w:rsidR="00B50DB6">
        <w:rPr>
          <w:sz w:val="24"/>
          <w:szCs w:val="24"/>
        </w:rPr>
        <w:t xml:space="preserve"> contributed to the problem of asymmetric information</w:t>
      </w:r>
      <w:r w:rsidR="00FC6D46">
        <w:rPr>
          <w:sz w:val="24"/>
          <w:szCs w:val="24"/>
        </w:rPr>
        <w:t>.</w:t>
      </w:r>
    </w:p>
    <w:p w14:paraId="38AA701C" w14:textId="51D812C9" w:rsidR="00EC216A" w:rsidRDefault="00B50DB6" w:rsidP="002C4242">
      <w:pPr>
        <w:jc w:val="both"/>
        <w:rPr>
          <w:sz w:val="24"/>
          <w:szCs w:val="24"/>
        </w:rPr>
      </w:pPr>
      <w:r>
        <w:rPr>
          <w:sz w:val="24"/>
          <w:szCs w:val="24"/>
        </w:rPr>
        <w:t>Countries</w:t>
      </w:r>
      <w:r w:rsidR="006A7C47">
        <w:rPr>
          <w:sz w:val="24"/>
          <w:szCs w:val="24"/>
        </w:rPr>
        <w:t xml:space="preserve"> like Germany had mostly constant housing price over the last decade.</w:t>
      </w:r>
      <w:r w:rsidR="007C5E3F" w:rsidRPr="007C5E3F">
        <w:rPr>
          <w:sz w:val="24"/>
          <w:szCs w:val="24"/>
          <w:vertAlign w:val="superscript"/>
        </w:rPr>
        <w:t>[5]</w:t>
      </w:r>
      <w:r w:rsidR="006A7C47">
        <w:rPr>
          <w:sz w:val="24"/>
          <w:szCs w:val="24"/>
        </w:rPr>
        <w:t xml:space="preserve"> Germany </w:t>
      </w:r>
      <w:r w:rsidR="00903251">
        <w:rPr>
          <w:sz w:val="24"/>
          <w:szCs w:val="24"/>
        </w:rPr>
        <w:t>followed</w:t>
      </w:r>
      <w:r w:rsidR="006A7C47">
        <w:rPr>
          <w:sz w:val="24"/>
          <w:szCs w:val="24"/>
        </w:rPr>
        <w:t xml:space="preserve"> three-pillar banking structure</w:t>
      </w:r>
      <w:r w:rsidR="00903251">
        <w:rPr>
          <w:sz w:val="24"/>
          <w:szCs w:val="24"/>
        </w:rPr>
        <w:t xml:space="preserve"> wh</w:t>
      </w:r>
      <w:r w:rsidR="003802A5">
        <w:rPr>
          <w:sz w:val="24"/>
          <w:szCs w:val="24"/>
        </w:rPr>
        <w:t>ich allows</w:t>
      </w:r>
      <w:r w:rsidR="006A7C47">
        <w:rPr>
          <w:sz w:val="24"/>
          <w:szCs w:val="24"/>
        </w:rPr>
        <w:t xml:space="preserve"> </w:t>
      </w:r>
      <w:r w:rsidR="00315AF4">
        <w:rPr>
          <w:sz w:val="24"/>
          <w:szCs w:val="24"/>
        </w:rPr>
        <w:t>each</w:t>
      </w:r>
      <w:r w:rsidR="006A7C47">
        <w:rPr>
          <w:sz w:val="24"/>
          <w:szCs w:val="24"/>
        </w:rPr>
        <w:t xml:space="preserve"> bank</w:t>
      </w:r>
      <w:r w:rsidR="003802A5">
        <w:rPr>
          <w:sz w:val="24"/>
          <w:szCs w:val="24"/>
        </w:rPr>
        <w:t xml:space="preserve"> the ability to</w:t>
      </w:r>
      <w:r w:rsidR="006A7C47">
        <w:rPr>
          <w:sz w:val="24"/>
          <w:szCs w:val="24"/>
        </w:rPr>
        <w:t xml:space="preserve"> provide different services like mortgage loans, savings accounts etc. Th</w:t>
      </w:r>
      <w:r w:rsidR="001B614A">
        <w:rPr>
          <w:sz w:val="24"/>
          <w:szCs w:val="24"/>
        </w:rPr>
        <w:t xml:space="preserve">e banking structure helped to </w:t>
      </w:r>
      <w:r w:rsidR="005F4AA3">
        <w:rPr>
          <w:sz w:val="24"/>
          <w:szCs w:val="24"/>
        </w:rPr>
        <w:t>reduce</w:t>
      </w:r>
      <w:r w:rsidR="001B614A">
        <w:rPr>
          <w:sz w:val="24"/>
          <w:szCs w:val="24"/>
        </w:rPr>
        <w:t xml:space="preserve"> </w:t>
      </w:r>
      <w:r w:rsidR="006A7C47">
        <w:rPr>
          <w:sz w:val="24"/>
          <w:szCs w:val="24"/>
        </w:rPr>
        <w:t xml:space="preserve">the </w:t>
      </w:r>
      <w:r w:rsidR="005F4AA3">
        <w:rPr>
          <w:sz w:val="24"/>
          <w:szCs w:val="24"/>
        </w:rPr>
        <w:t xml:space="preserve">effect of </w:t>
      </w:r>
      <w:r w:rsidR="006A7C47">
        <w:rPr>
          <w:sz w:val="24"/>
          <w:szCs w:val="24"/>
        </w:rPr>
        <w:t>the</w:t>
      </w:r>
      <w:r w:rsidR="00CC66BD">
        <w:rPr>
          <w:sz w:val="24"/>
          <w:szCs w:val="24"/>
        </w:rPr>
        <w:t xml:space="preserve"> </w:t>
      </w:r>
      <w:r w:rsidR="004E0063">
        <w:rPr>
          <w:sz w:val="24"/>
          <w:szCs w:val="24"/>
        </w:rPr>
        <w:t xml:space="preserve">first </w:t>
      </w:r>
      <w:r w:rsidR="00230489">
        <w:rPr>
          <w:sz w:val="24"/>
          <w:szCs w:val="24"/>
        </w:rPr>
        <w:t>wave of</w:t>
      </w:r>
      <w:r w:rsidR="006A7C47">
        <w:rPr>
          <w:sz w:val="24"/>
          <w:szCs w:val="24"/>
        </w:rPr>
        <w:t xml:space="preserve"> crisis (namely the defaults on mortgage loans) compared to some other countries.</w:t>
      </w:r>
      <w:r w:rsidR="007C5E3F">
        <w:rPr>
          <w:sz w:val="24"/>
          <w:szCs w:val="24"/>
          <w:vertAlign w:val="superscript"/>
        </w:rPr>
        <w:t>[5]</w:t>
      </w:r>
      <w:r w:rsidR="006A7C47">
        <w:rPr>
          <w:sz w:val="24"/>
          <w:szCs w:val="24"/>
        </w:rPr>
        <w:t xml:space="preserve"> </w:t>
      </w:r>
      <w:r w:rsidR="007C5E3F">
        <w:rPr>
          <w:sz w:val="24"/>
          <w:szCs w:val="24"/>
        </w:rPr>
        <w:t>The insolvency of Lehman Brothers in 2008 resulted in the second wave of the crisis.</w:t>
      </w:r>
      <w:r w:rsidR="00C87C0E" w:rsidRPr="00C87C0E">
        <w:rPr>
          <w:sz w:val="24"/>
          <w:szCs w:val="24"/>
          <w:vertAlign w:val="superscript"/>
        </w:rPr>
        <w:t>[1]</w:t>
      </w:r>
      <w:r w:rsidR="007C5E3F">
        <w:rPr>
          <w:sz w:val="24"/>
          <w:szCs w:val="24"/>
        </w:rPr>
        <w:t xml:space="preserve"> The damaged trust between banks resulted </w:t>
      </w:r>
      <w:r w:rsidR="00335055">
        <w:rPr>
          <w:sz w:val="24"/>
          <w:szCs w:val="24"/>
        </w:rPr>
        <w:t xml:space="preserve">in a </w:t>
      </w:r>
      <w:r w:rsidR="007C5E3F">
        <w:rPr>
          <w:sz w:val="24"/>
          <w:szCs w:val="24"/>
        </w:rPr>
        <w:t xml:space="preserve">greater difficulty in refinancing of a major bank </w:t>
      </w:r>
      <w:r w:rsidR="00196A9D">
        <w:rPr>
          <w:sz w:val="24"/>
          <w:szCs w:val="24"/>
        </w:rPr>
        <w:t>known as the Deutsche</w:t>
      </w:r>
      <w:r w:rsidR="007C5E3F">
        <w:rPr>
          <w:sz w:val="24"/>
          <w:szCs w:val="24"/>
        </w:rPr>
        <w:t xml:space="preserve"> Industriebank AG.</w:t>
      </w:r>
      <w:r w:rsidR="00C87C0E" w:rsidRPr="00C87C0E">
        <w:rPr>
          <w:sz w:val="24"/>
          <w:szCs w:val="24"/>
          <w:vertAlign w:val="superscript"/>
        </w:rPr>
        <w:t>[1]</w:t>
      </w:r>
      <w:r w:rsidR="007C5E3F">
        <w:rPr>
          <w:sz w:val="24"/>
          <w:szCs w:val="24"/>
        </w:rPr>
        <w:t xml:space="preserve"> </w:t>
      </w:r>
      <w:r w:rsidR="00EC216A">
        <w:rPr>
          <w:sz w:val="24"/>
          <w:szCs w:val="24"/>
        </w:rPr>
        <w:t>Th</w:t>
      </w:r>
      <w:r w:rsidR="00DA0557">
        <w:rPr>
          <w:sz w:val="24"/>
          <w:szCs w:val="24"/>
        </w:rPr>
        <w:t>e overall situation</w:t>
      </w:r>
      <w:r w:rsidR="00EC216A">
        <w:rPr>
          <w:sz w:val="24"/>
          <w:szCs w:val="24"/>
        </w:rPr>
        <w:t xml:space="preserve"> made the recession period deep</w:t>
      </w:r>
      <w:r w:rsidR="00DA0557">
        <w:rPr>
          <w:sz w:val="24"/>
          <w:szCs w:val="24"/>
        </w:rPr>
        <w:t xml:space="preserve"> but</w:t>
      </w:r>
      <w:r w:rsidR="00EC216A">
        <w:rPr>
          <w:sz w:val="24"/>
          <w:szCs w:val="24"/>
        </w:rPr>
        <w:t xml:space="preserve"> relatively short lived</w:t>
      </w:r>
      <w:r w:rsidR="00DA0557">
        <w:rPr>
          <w:sz w:val="24"/>
          <w:szCs w:val="24"/>
        </w:rPr>
        <w:t xml:space="preserve"> in Germany</w:t>
      </w:r>
      <w:r w:rsidR="00EC216A">
        <w:rPr>
          <w:sz w:val="24"/>
          <w:szCs w:val="24"/>
        </w:rPr>
        <w:t>.</w:t>
      </w:r>
      <w:r w:rsidR="00EC216A" w:rsidRPr="00EC216A">
        <w:rPr>
          <w:sz w:val="24"/>
          <w:szCs w:val="24"/>
          <w:vertAlign w:val="superscript"/>
        </w:rPr>
        <w:t>[5]</w:t>
      </w:r>
      <w:r w:rsidR="007C5E3F">
        <w:rPr>
          <w:sz w:val="24"/>
          <w:szCs w:val="24"/>
        </w:rPr>
        <w:t xml:space="preserve"> </w:t>
      </w:r>
    </w:p>
    <w:p w14:paraId="5843EAE2" w14:textId="75D6BA57" w:rsidR="00EC216A" w:rsidRDefault="007353A6" w:rsidP="002C4242">
      <w:pPr>
        <w:jc w:val="both"/>
        <w:rPr>
          <w:color w:val="2F5496" w:themeColor="accent1" w:themeShade="BF"/>
          <w:sz w:val="36"/>
          <w:szCs w:val="36"/>
        </w:rPr>
      </w:pPr>
      <w:r w:rsidRPr="007353A6">
        <w:rPr>
          <w:color w:val="2F5496" w:themeColor="accent1" w:themeShade="BF"/>
          <w:sz w:val="36"/>
          <w:szCs w:val="36"/>
        </w:rPr>
        <w:t>The special case of Greece</w:t>
      </w:r>
    </w:p>
    <w:p w14:paraId="09E4D978" w14:textId="4F2C4E9B" w:rsidR="00037544" w:rsidRPr="00670516" w:rsidRDefault="00835BC9" w:rsidP="002C4242">
      <w:pPr>
        <w:jc w:val="both"/>
        <w:rPr>
          <w:sz w:val="24"/>
          <w:szCs w:val="24"/>
        </w:rPr>
      </w:pPr>
      <w:r>
        <w:rPr>
          <w:sz w:val="24"/>
          <w:szCs w:val="24"/>
        </w:rPr>
        <w:t xml:space="preserve">The downfall of Greece was </w:t>
      </w:r>
      <w:r w:rsidR="007510BF">
        <w:rPr>
          <w:sz w:val="24"/>
          <w:szCs w:val="24"/>
        </w:rPr>
        <w:t>due to</w:t>
      </w:r>
      <w:r>
        <w:rPr>
          <w:sz w:val="24"/>
          <w:szCs w:val="24"/>
        </w:rPr>
        <w:t xml:space="preserve"> systematic tax-evasion. Wealthier workers under-reported their incomes to avoid taxes</w:t>
      </w:r>
      <w:r w:rsidR="009D661C">
        <w:rPr>
          <w:sz w:val="24"/>
          <w:szCs w:val="24"/>
        </w:rPr>
        <w:t xml:space="preserve"> </w:t>
      </w:r>
      <w:r w:rsidR="00C87C0E" w:rsidRPr="00C87C0E">
        <w:rPr>
          <w:sz w:val="24"/>
          <w:szCs w:val="24"/>
          <w:vertAlign w:val="superscript"/>
        </w:rPr>
        <w:t>[1]</w:t>
      </w:r>
      <w:r>
        <w:rPr>
          <w:sz w:val="24"/>
          <w:szCs w:val="24"/>
        </w:rPr>
        <w:t xml:space="preserve"> result</w:t>
      </w:r>
      <w:r w:rsidR="009D661C">
        <w:rPr>
          <w:sz w:val="24"/>
          <w:szCs w:val="24"/>
        </w:rPr>
        <w:t>ing</w:t>
      </w:r>
      <w:r>
        <w:rPr>
          <w:sz w:val="24"/>
          <w:szCs w:val="24"/>
        </w:rPr>
        <w:t xml:space="preserve"> in huge trade and fiscal deficits. </w:t>
      </w:r>
      <w:r w:rsidR="007510BF">
        <w:rPr>
          <w:sz w:val="24"/>
          <w:szCs w:val="24"/>
        </w:rPr>
        <w:t>Further, t</w:t>
      </w:r>
      <w:r>
        <w:rPr>
          <w:sz w:val="24"/>
          <w:szCs w:val="24"/>
        </w:rPr>
        <w:t xml:space="preserve">he government of Greece falsified its budget to meet the Maastricht Treaty conditions (limits government deficits under 3% and public debt under 60% of the GDP) to enter the European Union. Despite the growth in Greece’s economy the government </w:t>
      </w:r>
      <w:r w:rsidR="00787999">
        <w:rPr>
          <w:sz w:val="24"/>
          <w:szCs w:val="24"/>
        </w:rPr>
        <w:t>did not</w:t>
      </w:r>
      <w:r>
        <w:rPr>
          <w:sz w:val="24"/>
          <w:szCs w:val="24"/>
        </w:rPr>
        <w:t xml:space="preserve"> correct the s</w:t>
      </w:r>
      <w:r w:rsidR="007510BF">
        <w:rPr>
          <w:sz w:val="24"/>
          <w:szCs w:val="24"/>
        </w:rPr>
        <w:t>ys</w:t>
      </w:r>
      <w:r>
        <w:rPr>
          <w:sz w:val="24"/>
          <w:szCs w:val="24"/>
        </w:rPr>
        <w:t>tem</w:t>
      </w:r>
      <w:r w:rsidR="007510BF">
        <w:rPr>
          <w:sz w:val="24"/>
          <w:szCs w:val="24"/>
        </w:rPr>
        <w:t>ic</w:t>
      </w:r>
      <w:r>
        <w:rPr>
          <w:sz w:val="24"/>
          <w:szCs w:val="24"/>
        </w:rPr>
        <w:t xml:space="preserve"> problem of the fiscal deficit.</w:t>
      </w:r>
      <w:r w:rsidR="00C87C0E" w:rsidRPr="00C87C0E">
        <w:rPr>
          <w:sz w:val="24"/>
          <w:szCs w:val="24"/>
          <w:vertAlign w:val="superscript"/>
        </w:rPr>
        <w:t>[8]</w:t>
      </w:r>
      <w:r>
        <w:rPr>
          <w:sz w:val="24"/>
          <w:szCs w:val="24"/>
        </w:rPr>
        <w:t xml:space="preserve"> This growth was funded not by tax-payers money but by low rate borrowing from fellow European Union countries. This worsened Greece’s debt position expos</w:t>
      </w:r>
      <w:r w:rsidR="00885DEA">
        <w:rPr>
          <w:sz w:val="24"/>
          <w:szCs w:val="24"/>
        </w:rPr>
        <w:t>ing</w:t>
      </w:r>
      <w:r>
        <w:rPr>
          <w:sz w:val="24"/>
          <w:szCs w:val="24"/>
        </w:rPr>
        <w:t xml:space="preserve"> the true nature of Greece’s financial situation. </w:t>
      </w:r>
      <w:r w:rsidR="002E34E4">
        <w:rPr>
          <w:sz w:val="24"/>
          <w:szCs w:val="24"/>
        </w:rPr>
        <w:t xml:space="preserve">The US rating agencies rated Greece bonds to junk in 2010, </w:t>
      </w:r>
      <w:r w:rsidR="0001485D">
        <w:rPr>
          <w:sz w:val="24"/>
          <w:szCs w:val="24"/>
        </w:rPr>
        <w:t xml:space="preserve">further </w:t>
      </w:r>
      <w:r w:rsidR="002E34E4">
        <w:rPr>
          <w:sz w:val="24"/>
          <w:szCs w:val="24"/>
        </w:rPr>
        <w:t>pushing the country into liquidity crisis.</w:t>
      </w:r>
      <w:r w:rsidR="00C87C0E" w:rsidRPr="00C87C0E">
        <w:rPr>
          <w:sz w:val="24"/>
          <w:szCs w:val="24"/>
          <w:vertAlign w:val="superscript"/>
        </w:rPr>
        <w:t>[1]</w:t>
      </w:r>
      <w:r w:rsidR="002E34E4">
        <w:rPr>
          <w:sz w:val="24"/>
          <w:szCs w:val="24"/>
        </w:rPr>
        <w:t xml:space="preserve"> Greece was forced to ask for bailout from ECB which was conditional on the country undergoing some fiscal reforms. The country finally defaulted in </w:t>
      </w:r>
      <w:r w:rsidR="00C87C0E">
        <w:rPr>
          <w:sz w:val="24"/>
          <w:szCs w:val="24"/>
        </w:rPr>
        <w:t>its</w:t>
      </w:r>
      <w:r w:rsidR="002E34E4">
        <w:rPr>
          <w:sz w:val="24"/>
          <w:szCs w:val="24"/>
        </w:rPr>
        <w:t xml:space="preserve"> debt paving the way for the European Sovereign Debt Crisis.</w:t>
      </w:r>
      <w:r w:rsidR="00C87C0E" w:rsidRPr="00C87C0E">
        <w:rPr>
          <w:sz w:val="24"/>
          <w:szCs w:val="24"/>
          <w:vertAlign w:val="superscript"/>
        </w:rPr>
        <w:t>[1</w:t>
      </w:r>
      <w:r w:rsidR="00670516">
        <w:rPr>
          <w:sz w:val="24"/>
          <w:szCs w:val="24"/>
          <w:vertAlign w:val="superscript"/>
        </w:rPr>
        <w:t>]</w:t>
      </w:r>
    </w:p>
    <w:p w14:paraId="78C87252" w14:textId="77777777" w:rsidR="002B3294" w:rsidRDefault="002B3294" w:rsidP="002C4242">
      <w:pPr>
        <w:jc w:val="both"/>
        <w:rPr>
          <w:color w:val="2F5496" w:themeColor="accent1" w:themeShade="BF"/>
          <w:sz w:val="36"/>
          <w:szCs w:val="36"/>
        </w:rPr>
      </w:pPr>
    </w:p>
    <w:p w14:paraId="136ACCF5" w14:textId="77777777" w:rsidR="002B3294" w:rsidRDefault="002B3294" w:rsidP="002C4242">
      <w:pPr>
        <w:jc w:val="both"/>
        <w:rPr>
          <w:color w:val="2F5496" w:themeColor="accent1" w:themeShade="BF"/>
          <w:sz w:val="36"/>
          <w:szCs w:val="36"/>
        </w:rPr>
      </w:pPr>
    </w:p>
    <w:p w14:paraId="1F197947" w14:textId="77777777" w:rsidR="002B3294" w:rsidRDefault="002B3294" w:rsidP="002C4242">
      <w:pPr>
        <w:jc w:val="both"/>
        <w:rPr>
          <w:color w:val="2F5496" w:themeColor="accent1" w:themeShade="BF"/>
          <w:sz w:val="36"/>
          <w:szCs w:val="36"/>
        </w:rPr>
      </w:pPr>
    </w:p>
    <w:p w14:paraId="14EA8801" w14:textId="034592B2" w:rsidR="00EC216A" w:rsidRDefault="00EC216A" w:rsidP="002C4242">
      <w:pPr>
        <w:jc w:val="both"/>
        <w:rPr>
          <w:color w:val="2F5496" w:themeColor="accent1" w:themeShade="BF"/>
          <w:sz w:val="36"/>
          <w:szCs w:val="36"/>
        </w:rPr>
      </w:pPr>
      <w:r w:rsidRPr="00EC216A">
        <w:rPr>
          <w:color w:val="2F5496" w:themeColor="accent1" w:themeShade="BF"/>
          <w:sz w:val="36"/>
          <w:szCs w:val="36"/>
        </w:rPr>
        <w:lastRenderedPageBreak/>
        <w:t>The Case of Northern Rock Bank</w:t>
      </w:r>
    </w:p>
    <w:p w14:paraId="0B3310EA" w14:textId="7B9D9525" w:rsidR="00AD5E30" w:rsidRPr="002B467A" w:rsidRDefault="003E46E3" w:rsidP="002C4242">
      <w:pPr>
        <w:jc w:val="both"/>
        <w:rPr>
          <w:noProof/>
        </w:rPr>
      </w:pPr>
      <w:r w:rsidRPr="003E46E3">
        <w:rPr>
          <w:noProof/>
          <w:sz w:val="24"/>
          <w:szCs w:val="24"/>
        </w:rPr>
        <mc:AlternateContent>
          <mc:Choice Requires="wps">
            <w:drawing>
              <wp:anchor distT="45720" distB="45720" distL="114300" distR="114300" simplePos="0" relativeHeight="251660288" behindDoc="0" locked="0" layoutInCell="1" allowOverlap="1" wp14:anchorId="290A4A92" wp14:editId="346E9F12">
                <wp:simplePos x="0" y="0"/>
                <wp:positionH relativeFrom="margin">
                  <wp:align>center</wp:align>
                </wp:positionH>
                <wp:positionV relativeFrom="paragraph">
                  <wp:posOffset>5369255</wp:posOffset>
                </wp:positionV>
                <wp:extent cx="5024755" cy="241300"/>
                <wp:effectExtent l="0" t="0" r="4445" b="63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4755" cy="241401"/>
                        </a:xfrm>
                        <a:prstGeom prst="rect">
                          <a:avLst/>
                        </a:prstGeom>
                        <a:solidFill>
                          <a:srgbClr val="FFFFFF"/>
                        </a:solidFill>
                        <a:ln w="9525">
                          <a:noFill/>
                          <a:miter lim="800000"/>
                          <a:headEnd/>
                          <a:tailEnd/>
                        </a:ln>
                      </wps:spPr>
                      <wps:txbx>
                        <w:txbxContent>
                          <w:p w14:paraId="60735690" w14:textId="3CBE2CDC" w:rsidR="003E46E3" w:rsidRPr="003E46E3" w:rsidRDefault="003E46E3">
                            <w:pPr>
                              <w:rPr>
                                <w:sz w:val="18"/>
                                <w:szCs w:val="18"/>
                              </w:rPr>
                            </w:pPr>
                            <w:r w:rsidRPr="003E46E3">
                              <w:rPr>
                                <w:i/>
                                <w:iCs/>
                                <w:sz w:val="18"/>
                                <w:szCs w:val="18"/>
                                <w:u w:val="single"/>
                              </w:rPr>
                              <w:t>Source</w:t>
                            </w:r>
                            <w:r w:rsidRPr="003E46E3">
                              <w:rPr>
                                <w:sz w:val="18"/>
                                <w:szCs w:val="18"/>
                              </w:rPr>
                              <w:t xml:space="preserve">: </w:t>
                            </w:r>
                            <w:hyperlink r:id="rId8" w:history="1">
                              <w:r w:rsidRPr="003E46E3">
                                <w:rPr>
                                  <w:rStyle w:val="Hyperlink"/>
                                  <w:sz w:val="18"/>
                                  <w:szCs w:val="18"/>
                                </w:rPr>
                                <w:t>http://citeseerx.ist.psu.edu/viewdoc/download?doi=10.1.1.637.8526&amp;rep=rep1&amp;type=pdf</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0A4A92" id="_x0000_t202" coordsize="21600,21600" o:spt="202" path="m,l,21600r21600,l21600,xe">
                <v:stroke joinstyle="miter"/>
                <v:path gradientshapeok="t" o:connecttype="rect"/>
              </v:shapetype>
              <v:shape id="Text Box 2" o:spid="_x0000_s1026" type="#_x0000_t202" style="position:absolute;left:0;text-align:left;margin-left:0;margin-top:422.8pt;width:395.65pt;height:19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" stroked="f">
                <v:textbox>
                  <w:txbxContent>
                    <w:p w14:paraId="60735690" w14:textId="3CBE2CDC" w:rsidR="003E46E3" w:rsidRPr="003E46E3" w:rsidRDefault="003E46E3">
                      <w:pPr>
                        <w:rPr>
                          <w:sz w:val="18"/>
                          <w:szCs w:val="18"/>
                        </w:rPr>
                      </w:pPr>
                      <w:r w:rsidRPr="003E46E3">
                        <w:rPr>
                          <w:i/>
                          <w:iCs/>
                          <w:sz w:val="18"/>
                          <w:szCs w:val="18"/>
                          <w:u w:val="single"/>
                        </w:rPr>
                        <w:t>Source</w:t>
                      </w:r>
                      <w:r w:rsidRPr="003E46E3">
                        <w:rPr>
                          <w:sz w:val="18"/>
                          <w:szCs w:val="18"/>
                        </w:rPr>
                        <w:t xml:space="preserve">: </w:t>
                      </w:r>
                      <w:hyperlink r:id="rId9" w:history="1">
                        <w:r w:rsidRPr="003E46E3">
                          <w:rPr>
                            <w:rStyle w:val="Hyperlink"/>
                            <w:sz w:val="18"/>
                            <w:szCs w:val="18"/>
                          </w:rPr>
                          <w:t>http://citeseerx.ist.psu.edu/viewdoc/download?doi=10.1.1.637.8526&amp;rep=rep1&amp;type=pdf</w:t>
                        </w:r>
                      </w:hyperlink>
                    </w:p>
                  </w:txbxContent>
                </v:textbox>
                <w10:wrap type="topAndBottom" anchorx="margin"/>
              </v:shape>
            </w:pict>
          </mc:Fallback>
        </mc:AlternateContent>
      </w:r>
      <w:r>
        <w:rPr>
          <w:noProof/>
          <w:sz w:val="24"/>
          <w:szCs w:val="24"/>
        </w:rPr>
        <w:drawing>
          <wp:anchor distT="0" distB="0" distL="114300" distR="114300" simplePos="0" relativeHeight="251658240" behindDoc="1" locked="0" layoutInCell="1" allowOverlap="1" wp14:anchorId="2DBA49CD" wp14:editId="7658DB7C">
            <wp:simplePos x="0" y="0"/>
            <wp:positionH relativeFrom="margin">
              <wp:align>left</wp:align>
            </wp:positionH>
            <wp:positionV relativeFrom="paragraph">
              <wp:posOffset>1627937</wp:posOffset>
            </wp:positionV>
            <wp:extent cx="5494020" cy="386969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4020" cy="3869690"/>
                    </a:xfrm>
                    <a:prstGeom prst="rect">
                      <a:avLst/>
                    </a:prstGeom>
                    <a:noFill/>
                    <a:ln>
                      <a:noFill/>
                    </a:ln>
                  </pic:spPr>
                </pic:pic>
              </a:graphicData>
            </a:graphic>
          </wp:anchor>
        </w:drawing>
      </w:r>
      <w:r w:rsidR="002867B0">
        <w:rPr>
          <w:sz w:val="24"/>
          <w:szCs w:val="24"/>
        </w:rPr>
        <w:t>The</w:t>
      </w:r>
      <w:r w:rsidR="0098503B">
        <w:rPr>
          <w:sz w:val="24"/>
          <w:szCs w:val="24"/>
        </w:rPr>
        <w:t xml:space="preserve"> Northern Bank of United Kingdom was the first one</w:t>
      </w:r>
      <w:r w:rsidR="002867B0">
        <w:rPr>
          <w:sz w:val="24"/>
          <w:szCs w:val="24"/>
        </w:rPr>
        <w:t xml:space="preserve"> to report liquidity problems during the crisis in the European Union</w:t>
      </w:r>
      <w:r w:rsidR="0098503B">
        <w:rPr>
          <w:sz w:val="24"/>
          <w:szCs w:val="24"/>
        </w:rPr>
        <w:t xml:space="preserve">. </w:t>
      </w:r>
      <w:r w:rsidR="0002763C">
        <w:rPr>
          <w:sz w:val="24"/>
          <w:szCs w:val="24"/>
        </w:rPr>
        <w:t>In</w:t>
      </w:r>
      <w:r w:rsidR="006B4FFD">
        <w:rPr>
          <w:sz w:val="24"/>
          <w:szCs w:val="24"/>
        </w:rPr>
        <w:t xml:space="preserve"> the last decade before the crisis </w:t>
      </w:r>
      <w:r w:rsidR="0029335A">
        <w:rPr>
          <w:sz w:val="24"/>
          <w:szCs w:val="24"/>
        </w:rPr>
        <w:t>the</w:t>
      </w:r>
      <w:r w:rsidR="006B4FFD">
        <w:rPr>
          <w:sz w:val="24"/>
          <w:szCs w:val="24"/>
        </w:rPr>
        <w:t xml:space="preserve"> bank expanded aggressively</w:t>
      </w:r>
      <w:r w:rsidR="00CD3BFF">
        <w:rPr>
          <w:sz w:val="24"/>
          <w:szCs w:val="24"/>
        </w:rPr>
        <w:t xml:space="preserve"> </w:t>
      </w:r>
      <w:r w:rsidR="00A374F3">
        <w:rPr>
          <w:sz w:val="24"/>
          <w:szCs w:val="24"/>
          <w:vertAlign w:val="superscript"/>
        </w:rPr>
        <w:t>[1]</w:t>
      </w:r>
      <w:r w:rsidR="006B4FFD">
        <w:rPr>
          <w:sz w:val="24"/>
          <w:szCs w:val="24"/>
        </w:rPr>
        <w:t xml:space="preserve"> by increas</w:t>
      </w:r>
      <w:r w:rsidR="00CD3BFF">
        <w:rPr>
          <w:sz w:val="24"/>
          <w:szCs w:val="24"/>
        </w:rPr>
        <w:t>ed</w:t>
      </w:r>
      <w:r w:rsidR="006B4FFD">
        <w:rPr>
          <w:sz w:val="24"/>
          <w:szCs w:val="24"/>
        </w:rPr>
        <w:t xml:space="preserve"> liberalization in regulation in finance markets all over the world.</w:t>
      </w:r>
      <w:r w:rsidR="00A374F3">
        <w:rPr>
          <w:sz w:val="24"/>
          <w:szCs w:val="24"/>
          <w:vertAlign w:val="superscript"/>
        </w:rPr>
        <w:t>[1]</w:t>
      </w:r>
      <w:r w:rsidR="006B4FFD">
        <w:rPr>
          <w:sz w:val="24"/>
          <w:szCs w:val="24"/>
        </w:rPr>
        <w:t xml:space="preserve"> </w:t>
      </w:r>
      <w:r w:rsidR="001E5625">
        <w:rPr>
          <w:sz w:val="24"/>
          <w:szCs w:val="24"/>
        </w:rPr>
        <w:t>The</w:t>
      </w:r>
      <w:r w:rsidR="006B4FFD">
        <w:rPr>
          <w:sz w:val="24"/>
          <w:szCs w:val="24"/>
        </w:rPr>
        <w:t xml:space="preserve"> bank had financed most of its growth via international money market</w:t>
      </w:r>
      <w:r w:rsidR="00554C77">
        <w:rPr>
          <w:sz w:val="24"/>
          <w:szCs w:val="24"/>
        </w:rPr>
        <w:t xml:space="preserve"> (IMM)</w:t>
      </w:r>
      <w:r w:rsidR="006B4FFD">
        <w:rPr>
          <w:sz w:val="24"/>
          <w:szCs w:val="24"/>
        </w:rPr>
        <w:t xml:space="preserve"> instruments such as asset-backed securities.</w:t>
      </w:r>
      <w:r w:rsidR="00C87C0E" w:rsidRPr="00C87C0E">
        <w:rPr>
          <w:sz w:val="24"/>
          <w:szCs w:val="24"/>
          <w:vertAlign w:val="superscript"/>
        </w:rPr>
        <w:t>[1]</w:t>
      </w:r>
      <w:r w:rsidR="006B4FFD">
        <w:rPr>
          <w:sz w:val="24"/>
          <w:szCs w:val="24"/>
        </w:rPr>
        <w:t xml:space="preserve"> Shadow banking system refers to </w:t>
      </w:r>
      <w:r w:rsidR="003516B6">
        <w:rPr>
          <w:sz w:val="24"/>
          <w:szCs w:val="24"/>
        </w:rPr>
        <w:t xml:space="preserve">group of financial intermediaries which creates credit across the global financial system without </w:t>
      </w:r>
      <w:r w:rsidR="00554C77">
        <w:rPr>
          <w:sz w:val="24"/>
          <w:szCs w:val="24"/>
        </w:rPr>
        <w:t>using</w:t>
      </w:r>
      <w:r w:rsidR="003516B6">
        <w:rPr>
          <w:sz w:val="24"/>
          <w:szCs w:val="24"/>
        </w:rPr>
        <w:t xml:space="preserve"> traditional deposits</w:t>
      </w:r>
      <w:r w:rsidR="008A53A9">
        <w:rPr>
          <w:sz w:val="24"/>
          <w:szCs w:val="24"/>
        </w:rPr>
        <w:t xml:space="preserve">, </w:t>
      </w:r>
      <w:r w:rsidR="003516B6">
        <w:rPr>
          <w:sz w:val="24"/>
          <w:szCs w:val="24"/>
        </w:rPr>
        <w:t>thus not subject to normal regulation. This played a major role in the credit boom that happened all over the world.</w:t>
      </w:r>
      <w:r w:rsidR="00C87C0E" w:rsidRPr="00C87C0E">
        <w:rPr>
          <w:sz w:val="24"/>
          <w:szCs w:val="24"/>
          <w:vertAlign w:val="superscript"/>
        </w:rPr>
        <w:t>[1]</w:t>
      </w:r>
      <w:r w:rsidR="003516B6">
        <w:rPr>
          <w:sz w:val="24"/>
          <w:szCs w:val="24"/>
        </w:rPr>
        <w:t xml:space="preserve"> Thus</w:t>
      </w:r>
      <w:r w:rsidR="00C31D14">
        <w:rPr>
          <w:sz w:val="24"/>
          <w:szCs w:val="24"/>
        </w:rPr>
        <w:t>,</w:t>
      </w:r>
      <w:r w:rsidR="003516B6">
        <w:rPr>
          <w:sz w:val="24"/>
          <w:szCs w:val="24"/>
        </w:rPr>
        <w:t xml:space="preserve"> when the housing markets went bust </w:t>
      </w:r>
      <w:r w:rsidR="00124B5D">
        <w:rPr>
          <w:sz w:val="24"/>
          <w:szCs w:val="24"/>
        </w:rPr>
        <w:t xml:space="preserve">anything overexposed to the housing market </w:t>
      </w:r>
      <w:r w:rsidR="00EA12D1">
        <w:rPr>
          <w:sz w:val="24"/>
          <w:szCs w:val="24"/>
        </w:rPr>
        <w:t>had no</w:t>
      </w:r>
      <w:r w:rsidR="00124B5D">
        <w:rPr>
          <w:sz w:val="24"/>
          <w:szCs w:val="24"/>
        </w:rPr>
        <w:t xml:space="preserve"> funds. The UK’s Special Liquidity </w:t>
      </w:r>
      <w:r w:rsidR="009041E3">
        <w:rPr>
          <w:sz w:val="24"/>
          <w:szCs w:val="24"/>
        </w:rPr>
        <w:t>Scheme (</w:t>
      </w:r>
      <w:r w:rsidR="00C2466C">
        <w:rPr>
          <w:sz w:val="24"/>
          <w:szCs w:val="24"/>
        </w:rPr>
        <w:t>SLS)</w:t>
      </w:r>
      <w:r w:rsidR="00124B5D">
        <w:rPr>
          <w:sz w:val="24"/>
          <w:szCs w:val="24"/>
        </w:rPr>
        <w:t xml:space="preserve"> came into effect. The SLS enabled banks to swap high-quality non-liquid bills for the highly liquid UK Treasury bills. These can then be used as collateral by banks to borrow cash.</w:t>
      </w:r>
      <w:r w:rsidR="00C87C0E" w:rsidRPr="00C87C0E">
        <w:rPr>
          <w:sz w:val="24"/>
          <w:szCs w:val="24"/>
          <w:vertAlign w:val="superscript"/>
        </w:rPr>
        <w:t>[6]</w:t>
      </w:r>
      <w:r w:rsidR="00124B5D">
        <w:rPr>
          <w:sz w:val="24"/>
          <w:szCs w:val="24"/>
        </w:rPr>
        <w:t xml:space="preserve"> </w:t>
      </w:r>
      <w:r w:rsidR="00C31D14">
        <w:rPr>
          <w:sz w:val="24"/>
          <w:szCs w:val="24"/>
        </w:rPr>
        <w:t xml:space="preserve">On 14 September 2007, </w:t>
      </w:r>
      <w:r w:rsidR="009041E3">
        <w:rPr>
          <w:sz w:val="24"/>
          <w:szCs w:val="24"/>
        </w:rPr>
        <w:t>the bank’s</w:t>
      </w:r>
      <w:r w:rsidR="00C31D14">
        <w:rPr>
          <w:sz w:val="24"/>
          <w:szCs w:val="24"/>
        </w:rPr>
        <w:t xml:space="preserve"> perilous position was made public</w:t>
      </w:r>
      <w:r w:rsidR="001726BF">
        <w:rPr>
          <w:sz w:val="24"/>
          <w:szCs w:val="24"/>
        </w:rPr>
        <w:t xml:space="preserve"> which</w:t>
      </w:r>
      <w:r w:rsidR="00C31D14">
        <w:rPr>
          <w:sz w:val="24"/>
          <w:szCs w:val="24"/>
        </w:rPr>
        <w:t xml:space="preserve"> triggered the first UK bank run in over 1</w:t>
      </w:r>
      <w:r w:rsidR="00196A9D">
        <w:rPr>
          <w:sz w:val="24"/>
          <w:szCs w:val="24"/>
        </w:rPr>
        <w:t>5</w:t>
      </w:r>
      <w:r w:rsidR="00C31D14">
        <w:rPr>
          <w:sz w:val="24"/>
          <w:szCs w:val="24"/>
        </w:rPr>
        <w:t xml:space="preserve">0 years. </w:t>
      </w:r>
      <w:r w:rsidR="001726BF">
        <w:rPr>
          <w:sz w:val="24"/>
          <w:szCs w:val="24"/>
        </w:rPr>
        <w:t>The</w:t>
      </w:r>
      <w:r w:rsidR="00C31D14" w:rsidRPr="00C31D14">
        <w:rPr>
          <w:sz w:val="24"/>
          <w:szCs w:val="24"/>
        </w:rPr>
        <w:t xml:space="preserve"> bank</w:t>
      </w:r>
      <w:r w:rsidR="001726BF">
        <w:rPr>
          <w:sz w:val="24"/>
          <w:szCs w:val="24"/>
        </w:rPr>
        <w:t>’s</w:t>
      </w:r>
      <w:r w:rsidR="00C31D14" w:rsidRPr="00C31D14">
        <w:rPr>
          <w:sz w:val="24"/>
          <w:szCs w:val="24"/>
        </w:rPr>
        <w:t xml:space="preserve"> share price fell from </w:t>
      </w:r>
      <w:r w:rsidR="004A14E6">
        <w:rPr>
          <w:sz w:val="24"/>
          <w:szCs w:val="24"/>
        </w:rPr>
        <w:t xml:space="preserve">an </w:t>
      </w:r>
      <w:r w:rsidR="00C31D14" w:rsidRPr="00C31D14">
        <w:rPr>
          <w:sz w:val="24"/>
          <w:szCs w:val="24"/>
        </w:rPr>
        <w:t xml:space="preserve">all-time high in </w:t>
      </w:r>
      <w:r w:rsidR="00C478E2" w:rsidRPr="00C31D14">
        <w:rPr>
          <w:sz w:val="24"/>
          <w:szCs w:val="24"/>
        </w:rPr>
        <w:t>February</w:t>
      </w:r>
      <w:r w:rsidR="000C1D60">
        <w:rPr>
          <w:sz w:val="24"/>
          <w:szCs w:val="24"/>
        </w:rPr>
        <w:t xml:space="preserve"> </w:t>
      </w:r>
      <w:r w:rsidR="00C31D14" w:rsidRPr="00C31D14">
        <w:rPr>
          <w:sz w:val="24"/>
          <w:szCs w:val="24"/>
        </w:rPr>
        <w:t xml:space="preserve">2007 by 77% </w:t>
      </w:r>
      <w:r w:rsidR="004A14E6">
        <w:rPr>
          <w:sz w:val="24"/>
          <w:szCs w:val="24"/>
        </w:rPr>
        <w:t>to</w:t>
      </w:r>
      <w:r w:rsidR="00C31D14" w:rsidRPr="00C31D14">
        <w:rPr>
          <w:sz w:val="24"/>
          <w:szCs w:val="24"/>
        </w:rPr>
        <w:t xml:space="preserve"> </w:t>
      </w:r>
      <w:r w:rsidR="00C478E2" w:rsidRPr="00C31D14">
        <w:rPr>
          <w:sz w:val="24"/>
          <w:szCs w:val="24"/>
        </w:rPr>
        <w:t>September</w:t>
      </w:r>
      <w:r w:rsidR="00196A9D">
        <w:rPr>
          <w:sz w:val="24"/>
          <w:szCs w:val="24"/>
        </w:rPr>
        <w:t xml:space="preserve"> 2007</w:t>
      </w:r>
      <w:r w:rsidR="00C31D14" w:rsidRPr="00C31D14">
        <w:rPr>
          <w:sz w:val="24"/>
          <w:szCs w:val="24"/>
        </w:rPr>
        <w:t xml:space="preserve">. </w:t>
      </w:r>
      <w:r w:rsidR="00C31D14">
        <w:rPr>
          <w:sz w:val="24"/>
          <w:szCs w:val="24"/>
        </w:rPr>
        <w:t>Alistair Darling, the Chancellor, re</w:t>
      </w:r>
      <w:r w:rsidR="00196A9D">
        <w:rPr>
          <w:sz w:val="24"/>
          <w:szCs w:val="24"/>
        </w:rPr>
        <w:t>as</w:t>
      </w:r>
      <w:r w:rsidR="00C31D14">
        <w:rPr>
          <w:sz w:val="24"/>
          <w:szCs w:val="24"/>
        </w:rPr>
        <w:t>sured the customers that government will return all existing deposits on 17 September.</w:t>
      </w:r>
      <w:r w:rsidR="00C87C0E" w:rsidRPr="00C87C0E">
        <w:rPr>
          <w:sz w:val="24"/>
          <w:szCs w:val="24"/>
          <w:vertAlign w:val="superscript"/>
        </w:rPr>
        <w:t xml:space="preserve">[6] </w:t>
      </w:r>
      <w:r w:rsidR="00C31D14">
        <w:rPr>
          <w:sz w:val="24"/>
          <w:szCs w:val="24"/>
        </w:rPr>
        <w:t xml:space="preserve">The method of dealing with bank failure in UK was lackluster in two </w:t>
      </w:r>
      <w:r w:rsidR="00C478E2">
        <w:rPr>
          <w:sz w:val="24"/>
          <w:szCs w:val="24"/>
        </w:rPr>
        <w:t xml:space="preserve">following </w:t>
      </w:r>
      <w:r w:rsidR="00C31D14">
        <w:rPr>
          <w:sz w:val="24"/>
          <w:szCs w:val="24"/>
        </w:rPr>
        <w:t xml:space="preserve">ways: </w:t>
      </w:r>
      <w:r w:rsidR="00C478E2">
        <w:rPr>
          <w:sz w:val="24"/>
          <w:szCs w:val="24"/>
        </w:rPr>
        <w:lastRenderedPageBreak/>
        <w:t xml:space="preserve">First, </w:t>
      </w:r>
      <w:r w:rsidR="00C31D14">
        <w:rPr>
          <w:sz w:val="24"/>
          <w:szCs w:val="24"/>
        </w:rPr>
        <w:t xml:space="preserve">GBP2,000 will be reimbursed; </w:t>
      </w:r>
      <w:r w:rsidR="00C478E2">
        <w:rPr>
          <w:sz w:val="24"/>
          <w:szCs w:val="24"/>
        </w:rPr>
        <w:t>Second,</w:t>
      </w:r>
      <w:r w:rsidR="00C31D14">
        <w:rPr>
          <w:sz w:val="24"/>
          <w:szCs w:val="24"/>
        </w:rPr>
        <w:t xml:space="preserve"> if </w:t>
      </w:r>
      <w:r w:rsidR="00C478E2">
        <w:rPr>
          <w:sz w:val="24"/>
          <w:szCs w:val="24"/>
        </w:rPr>
        <w:t xml:space="preserve">the </w:t>
      </w:r>
      <w:r w:rsidR="00C31D14">
        <w:rPr>
          <w:sz w:val="24"/>
          <w:szCs w:val="24"/>
        </w:rPr>
        <w:t>bank becomes insolvent</w:t>
      </w:r>
      <w:r w:rsidR="006A6540">
        <w:rPr>
          <w:sz w:val="24"/>
          <w:szCs w:val="24"/>
        </w:rPr>
        <w:t xml:space="preserve"> and put into administration all deposits would be frozen. This </w:t>
      </w:r>
      <w:r w:rsidR="00C478E2">
        <w:rPr>
          <w:sz w:val="24"/>
          <w:szCs w:val="24"/>
        </w:rPr>
        <w:t xml:space="preserve">further </w:t>
      </w:r>
      <w:r w:rsidR="006A6540">
        <w:rPr>
          <w:sz w:val="24"/>
          <w:szCs w:val="24"/>
        </w:rPr>
        <w:t xml:space="preserve">aggravated the bank </w:t>
      </w:r>
      <w:r w:rsidR="003124A5">
        <w:rPr>
          <w:noProof/>
        </w:rPr>
        <w:drawing>
          <wp:anchor distT="0" distB="0" distL="114300" distR="114300" simplePos="0" relativeHeight="251661312" behindDoc="1" locked="0" layoutInCell="1" allowOverlap="1" wp14:anchorId="0E3948AF" wp14:editId="67366AB8">
            <wp:simplePos x="0" y="0"/>
            <wp:positionH relativeFrom="column">
              <wp:posOffset>248285</wp:posOffset>
            </wp:positionH>
            <wp:positionV relativeFrom="paragraph">
              <wp:posOffset>394970</wp:posOffset>
            </wp:positionV>
            <wp:extent cx="5502910" cy="2860040"/>
            <wp:effectExtent l="0" t="0" r="2540" b="16510"/>
            <wp:wrapSquare wrapText="bothSides"/>
            <wp:docPr id="3" name="Chart 3">
              <a:extLst xmlns:a="http://schemas.openxmlformats.org/drawingml/2006/main">
                <a:ext uri="{FF2B5EF4-FFF2-40B4-BE49-F238E27FC236}">
                  <a16:creationId xmlns:a16="http://schemas.microsoft.com/office/drawing/2014/main" id="{5175EA91-D124-49BF-8902-B178C17B63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V relativeFrom="margin">
              <wp14:pctHeight>0</wp14:pctHeight>
            </wp14:sizeRelV>
          </wp:anchor>
        </w:drawing>
      </w:r>
      <w:r w:rsidR="00670516" w:rsidRPr="00670516">
        <w:rPr>
          <w:noProof/>
          <w:sz w:val="24"/>
          <w:szCs w:val="24"/>
        </w:rPr>
        <mc:AlternateContent>
          <mc:Choice Requires="wps">
            <w:drawing>
              <wp:anchor distT="45720" distB="45720" distL="114300" distR="114300" simplePos="0" relativeHeight="251663360" behindDoc="0" locked="0" layoutInCell="1" allowOverlap="1" wp14:anchorId="47CD0FB3" wp14:editId="6697F3CA">
                <wp:simplePos x="0" y="0"/>
                <wp:positionH relativeFrom="margin">
                  <wp:posOffset>217805</wp:posOffset>
                </wp:positionH>
                <wp:positionV relativeFrom="paragraph">
                  <wp:posOffset>3290976</wp:posOffset>
                </wp:positionV>
                <wp:extent cx="5507990" cy="1404620"/>
                <wp:effectExtent l="0" t="0" r="0" b="952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1404620"/>
                        </a:xfrm>
                        <a:prstGeom prst="rect">
                          <a:avLst/>
                        </a:prstGeom>
                        <a:solidFill>
                          <a:srgbClr val="FFFFFF"/>
                        </a:solidFill>
                        <a:ln w="9525">
                          <a:noFill/>
                          <a:miter lim="800000"/>
                          <a:headEnd/>
                          <a:tailEnd/>
                        </a:ln>
                      </wps:spPr>
                      <wps:txbx>
                        <w:txbxContent>
                          <w:p w14:paraId="39E1B072" w14:textId="0137E436" w:rsidR="00670516" w:rsidRPr="00670516" w:rsidRDefault="00670516">
                            <w:pPr>
                              <w:rPr>
                                <w:sz w:val="18"/>
                                <w:szCs w:val="18"/>
                              </w:rPr>
                            </w:pPr>
                            <w:r w:rsidRPr="00670516">
                              <w:rPr>
                                <w:i/>
                                <w:iCs/>
                                <w:sz w:val="18"/>
                                <w:szCs w:val="18"/>
                                <w:u w:val="single"/>
                              </w:rPr>
                              <w:t>Source: http://www.n-ram.co.uk/~/media/Files/N/NRAM-PLC/results-presentations/halfyearresults080801.pdf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CD0FB3" id="_x0000_s1027" type="#_x0000_t202" style="position:absolute;left:0;text-align:left;margin-left:17.15pt;margin-top:259.15pt;width:433.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" stroked="f">
                <v:textbox style="mso-fit-shape-to-text:t">
                  <w:txbxContent>
                    <w:p w14:paraId="39E1B072" w14:textId="0137E436" w:rsidR="00670516" w:rsidRPr="00670516" w:rsidRDefault="00670516">
                      <w:pPr>
                        <w:rPr>
                          <w:sz w:val="18"/>
                          <w:szCs w:val="18"/>
                        </w:rPr>
                      </w:pPr>
                      <w:r w:rsidRPr="00670516">
                        <w:rPr>
                          <w:i/>
                          <w:iCs/>
                          <w:sz w:val="18"/>
                          <w:szCs w:val="18"/>
                          <w:u w:val="single"/>
                        </w:rPr>
                        <w:t>Source: http://www.n-ram.co.uk/~/media/Files/N/NRAM-PLC/results-presentations/halfyearresults080801.pdf</w:t>
                      </w:r>
                    </w:p>
                  </w:txbxContent>
                </v:textbox>
                <w10:wrap type="square" anchorx="margin"/>
              </v:shape>
            </w:pict>
          </mc:Fallback>
        </mc:AlternateContent>
      </w:r>
      <w:r w:rsidR="006A6540">
        <w:rPr>
          <w:sz w:val="24"/>
          <w:szCs w:val="24"/>
        </w:rPr>
        <w:t>run.</w:t>
      </w:r>
      <w:r w:rsidR="00C87C0E" w:rsidRPr="00C87C0E">
        <w:rPr>
          <w:sz w:val="24"/>
          <w:szCs w:val="24"/>
          <w:vertAlign w:val="superscript"/>
        </w:rPr>
        <w:t>[1]</w:t>
      </w:r>
      <w:r w:rsidR="00670516" w:rsidRPr="00670516">
        <w:rPr>
          <w:noProof/>
        </w:rPr>
        <w:t xml:space="preserve"> </w:t>
      </w:r>
    </w:p>
    <w:p w14:paraId="109D17CA" w14:textId="091857D2" w:rsidR="003516B6" w:rsidRDefault="002B467A" w:rsidP="002C4242">
      <w:pPr>
        <w:jc w:val="both"/>
        <w:rPr>
          <w:sz w:val="24"/>
          <w:szCs w:val="24"/>
        </w:rPr>
      </w:pPr>
      <w:r>
        <w:rPr>
          <w:sz w:val="24"/>
          <w:szCs w:val="24"/>
        </w:rPr>
        <w:t>With the</w:t>
      </w:r>
      <w:r w:rsidR="0001188D">
        <w:rPr>
          <w:sz w:val="24"/>
          <w:szCs w:val="24"/>
        </w:rPr>
        <w:t xml:space="preserve"> support from Bank of England for a few months, </w:t>
      </w:r>
      <w:r w:rsidR="00B45B0E">
        <w:rPr>
          <w:sz w:val="24"/>
          <w:szCs w:val="24"/>
        </w:rPr>
        <w:t xml:space="preserve">the bank </w:t>
      </w:r>
      <w:r w:rsidR="0001188D">
        <w:rPr>
          <w:sz w:val="24"/>
          <w:szCs w:val="24"/>
        </w:rPr>
        <w:t>was finally nationalized in February 2008</w:t>
      </w:r>
      <w:r w:rsidR="00C87C0E">
        <w:rPr>
          <w:sz w:val="24"/>
          <w:szCs w:val="24"/>
        </w:rPr>
        <w:t>. When the Company Virgin Money acquired Northern Rock in 2012, the headline read: “</w:t>
      </w:r>
      <w:r w:rsidR="00C87C0E" w:rsidRPr="00C87C0E">
        <w:rPr>
          <w:sz w:val="24"/>
          <w:szCs w:val="24"/>
        </w:rPr>
        <w:t>6,500 jobs created and £175m spent on the social fabric of this region – we should not be deserting them now…”</w:t>
      </w:r>
      <w:r w:rsidR="00C87C0E">
        <w:rPr>
          <w:sz w:val="24"/>
          <w:szCs w:val="24"/>
        </w:rPr>
        <w:t>.</w:t>
      </w:r>
      <w:r w:rsidR="00C87C0E" w:rsidRPr="00C87C0E">
        <w:rPr>
          <w:sz w:val="24"/>
          <w:szCs w:val="24"/>
          <w:vertAlign w:val="superscript"/>
        </w:rPr>
        <w:t>[7]</w:t>
      </w:r>
      <w:r w:rsidR="00C87C0E">
        <w:rPr>
          <w:sz w:val="24"/>
          <w:szCs w:val="24"/>
        </w:rPr>
        <w:t xml:space="preserve"> This call to the public worked and people were lining up to open accounts in the bank rather than closing them. The bank is still going strong with over 3000 employees and re-payments and sale of Northern Rock to Virgin Money would eventually sum up to a profit between </w:t>
      </w:r>
      <w:r w:rsidR="00C87C0E">
        <w:rPr>
          <w:rFonts w:cstheme="minorHAnsi"/>
          <w:sz w:val="24"/>
          <w:szCs w:val="24"/>
        </w:rPr>
        <w:t>£</w:t>
      </w:r>
      <w:r w:rsidR="00C87C0E">
        <w:rPr>
          <w:sz w:val="24"/>
          <w:szCs w:val="24"/>
        </w:rPr>
        <w:t xml:space="preserve">8bn to </w:t>
      </w:r>
      <w:r w:rsidR="00C87C0E" w:rsidRPr="00C87C0E">
        <w:rPr>
          <w:sz w:val="24"/>
          <w:szCs w:val="24"/>
        </w:rPr>
        <w:t>£</w:t>
      </w:r>
      <w:r w:rsidR="00C87C0E">
        <w:rPr>
          <w:sz w:val="24"/>
          <w:szCs w:val="24"/>
        </w:rPr>
        <w:t>11bn in taxpayers’ money.</w:t>
      </w:r>
      <w:r w:rsidR="00C87C0E" w:rsidRPr="00C87C0E">
        <w:rPr>
          <w:sz w:val="24"/>
          <w:szCs w:val="24"/>
          <w:vertAlign w:val="superscript"/>
        </w:rPr>
        <w:t>[7]</w:t>
      </w:r>
    </w:p>
    <w:p w14:paraId="34119E78" w14:textId="02AEF493" w:rsidR="003E46E3" w:rsidRPr="003E46E3" w:rsidRDefault="003E46E3" w:rsidP="002C4242">
      <w:pPr>
        <w:jc w:val="both"/>
        <w:rPr>
          <w:sz w:val="24"/>
          <w:szCs w:val="24"/>
        </w:rPr>
      </w:pPr>
    </w:p>
    <w:p w14:paraId="0F58D850" w14:textId="1854BD2B" w:rsidR="003D7A90" w:rsidRDefault="00850A62" w:rsidP="002C4242">
      <w:pPr>
        <w:jc w:val="both"/>
        <w:rPr>
          <w:sz w:val="24"/>
          <w:szCs w:val="24"/>
        </w:rPr>
      </w:pPr>
      <w:r>
        <w:rPr>
          <w:sz w:val="24"/>
          <w:szCs w:val="24"/>
        </w:rPr>
        <w:br w:type="page"/>
      </w:r>
    </w:p>
    <w:p w14:paraId="682EACBC" w14:textId="18F2855C" w:rsidR="00670516" w:rsidRDefault="00670516" w:rsidP="002C4242">
      <w:pPr>
        <w:jc w:val="both"/>
        <w:rPr>
          <w:color w:val="2F5496" w:themeColor="accent1" w:themeShade="BF"/>
          <w:sz w:val="36"/>
          <w:szCs w:val="36"/>
        </w:rPr>
      </w:pPr>
      <w:r>
        <w:rPr>
          <w:color w:val="2F5496" w:themeColor="accent1" w:themeShade="BF"/>
          <w:sz w:val="36"/>
          <w:szCs w:val="36"/>
        </w:rPr>
        <w:lastRenderedPageBreak/>
        <w:t>Conclusion</w:t>
      </w:r>
    </w:p>
    <w:p w14:paraId="2AF2C97A" w14:textId="43AE60DF" w:rsidR="00670516" w:rsidRPr="00670516" w:rsidRDefault="00E517A1" w:rsidP="002C4242">
      <w:pPr>
        <w:jc w:val="both"/>
        <w:rPr>
          <w:sz w:val="24"/>
          <w:szCs w:val="24"/>
        </w:rPr>
      </w:pPr>
      <w:r>
        <w:rPr>
          <w:sz w:val="24"/>
          <w:szCs w:val="24"/>
        </w:rPr>
        <w:t>International finance markets are both a boon and</w:t>
      </w:r>
      <w:r w:rsidR="00513DAE">
        <w:rPr>
          <w:sz w:val="24"/>
          <w:szCs w:val="24"/>
        </w:rPr>
        <w:t xml:space="preserve"> a</w:t>
      </w:r>
      <w:r>
        <w:rPr>
          <w:sz w:val="24"/>
          <w:szCs w:val="24"/>
        </w:rPr>
        <w:t xml:space="preserve"> bane to the global financial health. On one hand it provides huge and easy source of funding thus promoting growth at a level not possible by mere local financing solutions. On the other hand, the high interconnection between various big banks and different economies make the system susceptible to greater fluctuations with variation in any of these components. With the usual interest rate risk, now an additional exchange rate risk is there. Credit crunch in one country, can lead to a cascading </w:t>
      </w:r>
      <w:r w:rsidR="00196A9D">
        <w:rPr>
          <w:sz w:val="24"/>
          <w:szCs w:val="24"/>
        </w:rPr>
        <w:t>effect</w:t>
      </w:r>
      <w:r>
        <w:rPr>
          <w:sz w:val="24"/>
          <w:szCs w:val="24"/>
        </w:rPr>
        <w:t xml:space="preserve"> on other </w:t>
      </w:r>
      <w:r w:rsidR="00FE2473">
        <w:rPr>
          <w:sz w:val="24"/>
          <w:szCs w:val="24"/>
        </w:rPr>
        <w:t>global</w:t>
      </w:r>
      <w:r>
        <w:rPr>
          <w:sz w:val="24"/>
          <w:szCs w:val="24"/>
        </w:rPr>
        <w:t xml:space="preserve"> economies by making it harder for international banks to manage liquidity by interbank loans.</w:t>
      </w:r>
      <w:r w:rsidR="00961765">
        <w:rPr>
          <w:sz w:val="24"/>
          <w:szCs w:val="24"/>
        </w:rPr>
        <w:t xml:space="preserve"> As observed, several long-standing </w:t>
      </w:r>
      <w:r w:rsidR="00961765" w:rsidRPr="00961765">
        <w:rPr>
          <w:sz w:val="24"/>
          <w:szCs w:val="24"/>
        </w:rPr>
        <w:t xml:space="preserve">banks </w:t>
      </w:r>
      <w:r w:rsidR="00961765">
        <w:rPr>
          <w:sz w:val="24"/>
          <w:szCs w:val="24"/>
        </w:rPr>
        <w:t>like Northern Rock succumbed to liquidity crunch. The global financial crisis has</w:t>
      </w:r>
      <w:r w:rsidR="00D5100B">
        <w:rPr>
          <w:sz w:val="24"/>
          <w:szCs w:val="24"/>
        </w:rPr>
        <w:t xml:space="preserve"> </w:t>
      </w:r>
      <w:r w:rsidR="00961765">
        <w:rPr>
          <w:sz w:val="24"/>
          <w:szCs w:val="24"/>
        </w:rPr>
        <w:t xml:space="preserve">the </w:t>
      </w:r>
      <w:r w:rsidR="00D5100B">
        <w:rPr>
          <w:sz w:val="24"/>
          <w:szCs w:val="24"/>
        </w:rPr>
        <w:t xml:space="preserve">root </w:t>
      </w:r>
      <w:r w:rsidR="00961765">
        <w:rPr>
          <w:sz w:val="24"/>
          <w:szCs w:val="24"/>
        </w:rPr>
        <w:t xml:space="preserve">problem of de-regulation of the finance market and the continual decrement of Feds fund rate in the US by the Federal Reserve Bank. This further highlights the problem. </w:t>
      </w:r>
      <w:r w:rsidR="00C062B3">
        <w:rPr>
          <w:sz w:val="24"/>
          <w:szCs w:val="24"/>
        </w:rPr>
        <w:t>To</w:t>
      </w:r>
      <w:r w:rsidR="00961765">
        <w:rPr>
          <w:sz w:val="24"/>
          <w:szCs w:val="24"/>
        </w:rPr>
        <w:t xml:space="preserve"> avoid </w:t>
      </w:r>
      <w:r w:rsidR="00196A9D">
        <w:rPr>
          <w:sz w:val="24"/>
          <w:szCs w:val="24"/>
        </w:rPr>
        <w:t>similar</w:t>
      </w:r>
      <w:r w:rsidR="00961765">
        <w:rPr>
          <w:sz w:val="24"/>
          <w:szCs w:val="24"/>
        </w:rPr>
        <w:t xml:space="preserve"> crisis in the future,</w:t>
      </w:r>
      <w:r w:rsidR="00C062B3">
        <w:rPr>
          <w:sz w:val="24"/>
          <w:szCs w:val="24"/>
        </w:rPr>
        <w:t xml:space="preserve"> I suggest that</w:t>
      </w:r>
      <w:r w:rsidR="00961765">
        <w:rPr>
          <w:sz w:val="24"/>
          <w:szCs w:val="24"/>
        </w:rPr>
        <w:t xml:space="preserve"> shadow banking should be more strictly regulated. Large banks should be monitored more aggressively for moral hazard.</w:t>
      </w:r>
      <w:r w:rsidR="00513DAE">
        <w:rPr>
          <w:sz w:val="24"/>
          <w:szCs w:val="24"/>
          <w:vertAlign w:val="superscript"/>
        </w:rPr>
        <w:t>[1]</w:t>
      </w:r>
      <w:r w:rsidR="00961765">
        <w:rPr>
          <w:sz w:val="24"/>
          <w:szCs w:val="24"/>
        </w:rPr>
        <w:t xml:space="preserve"> Private banks should also have strict </w:t>
      </w:r>
      <w:r w:rsidR="00534DE8">
        <w:rPr>
          <w:sz w:val="24"/>
          <w:szCs w:val="24"/>
        </w:rPr>
        <w:t>guidelines</w:t>
      </w:r>
      <w:r w:rsidR="00961765">
        <w:rPr>
          <w:sz w:val="24"/>
          <w:szCs w:val="24"/>
        </w:rPr>
        <w:t xml:space="preserve"> regarding the risk structure of the firm’s investment an</w:t>
      </w:r>
      <w:r w:rsidR="00E1652E">
        <w:rPr>
          <w:sz w:val="24"/>
          <w:szCs w:val="24"/>
        </w:rPr>
        <w:t>d the liquidity management.</w:t>
      </w:r>
      <w:r w:rsidR="00513DAE">
        <w:rPr>
          <w:sz w:val="24"/>
          <w:szCs w:val="24"/>
          <w:vertAlign w:val="superscript"/>
        </w:rPr>
        <w:t>[1]</w:t>
      </w:r>
      <w:r w:rsidR="00E1652E">
        <w:rPr>
          <w:sz w:val="24"/>
          <w:szCs w:val="24"/>
        </w:rPr>
        <w:t xml:space="preserve"> The fall of Northern Rock teaches us </w:t>
      </w:r>
      <w:r w:rsidR="007F7231">
        <w:rPr>
          <w:sz w:val="24"/>
          <w:szCs w:val="24"/>
        </w:rPr>
        <w:t>that</w:t>
      </w:r>
      <w:r w:rsidR="00E1652E">
        <w:rPr>
          <w:sz w:val="24"/>
          <w:szCs w:val="24"/>
        </w:rPr>
        <w:t xml:space="preserve"> diversification of assets in a bank’s balance sheet is not a bad idea.</w:t>
      </w:r>
      <w:r w:rsidR="00E40EAB">
        <w:rPr>
          <w:sz w:val="24"/>
          <w:szCs w:val="24"/>
          <w:vertAlign w:val="superscript"/>
        </w:rPr>
        <w:t>[1]</w:t>
      </w:r>
      <w:r w:rsidR="00E1652E">
        <w:rPr>
          <w:sz w:val="24"/>
          <w:szCs w:val="24"/>
        </w:rPr>
        <w:t xml:space="preserve"> After extensive studies regarding the crisis by world’s leading economists, we cannot be 100% </w:t>
      </w:r>
      <w:r w:rsidR="00A853CA">
        <w:rPr>
          <w:sz w:val="24"/>
          <w:szCs w:val="24"/>
        </w:rPr>
        <w:t>certain</w:t>
      </w:r>
      <w:r w:rsidR="00E1652E">
        <w:rPr>
          <w:sz w:val="24"/>
          <w:szCs w:val="24"/>
        </w:rPr>
        <w:t xml:space="preserve"> </w:t>
      </w:r>
      <w:r w:rsidR="00A853CA">
        <w:rPr>
          <w:sz w:val="24"/>
          <w:szCs w:val="24"/>
        </w:rPr>
        <w:t>about</w:t>
      </w:r>
      <w:r w:rsidR="00196A9D">
        <w:rPr>
          <w:sz w:val="24"/>
          <w:szCs w:val="24"/>
        </w:rPr>
        <w:t xml:space="preserve"> the</w:t>
      </w:r>
      <w:r w:rsidR="00E1652E">
        <w:rPr>
          <w:sz w:val="24"/>
          <w:szCs w:val="24"/>
        </w:rPr>
        <w:t xml:space="preserve"> problems </w:t>
      </w:r>
      <w:r w:rsidR="00A853CA">
        <w:rPr>
          <w:sz w:val="24"/>
          <w:szCs w:val="24"/>
        </w:rPr>
        <w:t>leading to</w:t>
      </w:r>
      <w:r w:rsidR="00E1652E">
        <w:rPr>
          <w:sz w:val="24"/>
          <w:szCs w:val="24"/>
        </w:rPr>
        <w:t xml:space="preserve"> the crisis. World governments have reformed the</w:t>
      </w:r>
      <w:r w:rsidR="00196A9D">
        <w:rPr>
          <w:sz w:val="24"/>
          <w:szCs w:val="24"/>
        </w:rPr>
        <w:t>i</w:t>
      </w:r>
      <w:r w:rsidR="00E1652E">
        <w:rPr>
          <w:sz w:val="24"/>
          <w:szCs w:val="24"/>
        </w:rPr>
        <w:t xml:space="preserve">r financial to avoid future financial crisis but that does not absolve the world of another Global financial crisis in the future. </w:t>
      </w:r>
    </w:p>
    <w:p w14:paraId="26028471" w14:textId="77777777" w:rsidR="00670516" w:rsidRDefault="00670516" w:rsidP="002C4242">
      <w:pPr>
        <w:jc w:val="both"/>
        <w:rPr>
          <w:color w:val="2F5496" w:themeColor="accent1" w:themeShade="BF"/>
          <w:sz w:val="36"/>
          <w:szCs w:val="36"/>
        </w:rPr>
      </w:pPr>
      <w:r>
        <w:rPr>
          <w:color w:val="2F5496" w:themeColor="accent1" w:themeShade="BF"/>
          <w:sz w:val="36"/>
          <w:szCs w:val="36"/>
        </w:rPr>
        <w:br w:type="page"/>
      </w:r>
    </w:p>
    <w:p w14:paraId="48E31FB9" w14:textId="0AB43AED" w:rsidR="002F1221" w:rsidRDefault="00670516" w:rsidP="002C4242">
      <w:pPr>
        <w:jc w:val="both"/>
        <w:rPr>
          <w:color w:val="2F5496" w:themeColor="accent1" w:themeShade="BF"/>
          <w:sz w:val="36"/>
          <w:szCs w:val="36"/>
        </w:rPr>
      </w:pPr>
      <w:r w:rsidRPr="00670516">
        <w:rPr>
          <w:color w:val="2F5496" w:themeColor="accent1" w:themeShade="BF"/>
          <w:sz w:val="36"/>
          <w:szCs w:val="36"/>
        </w:rPr>
        <w:lastRenderedPageBreak/>
        <w:t>References and Data Sources</w:t>
      </w:r>
    </w:p>
    <w:p w14:paraId="3F455C4E" w14:textId="30FB527D" w:rsidR="002F1221" w:rsidRPr="002F1221" w:rsidRDefault="002F1221" w:rsidP="002C4242">
      <w:pPr>
        <w:jc w:val="both"/>
        <w:rPr>
          <w:sz w:val="24"/>
          <w:szCs w:val="24"/>
        </w:rPr>
      </w:pPr>
      <w:r>
        <w:rPr>
          <w:sz w:val="24"/>
          <w:szCs w:val="24"/>
          <w:vertAlign w:val="superscript"/>
        </w:rPr>
        <w:t>[1]</w:t>
      </w:r>
      <w:r>
        <w:rPr>
          <w:sz w:val="24"/>
          <w:szCs w:val="24"/>
        </w:rPr>
        <w:t>Dalmia, Sarthak (2020): Impact of the U.S. financial crisis on the European Union</w:t>
      </w:r>
    </w:p>
    <w:p w14:paraId="60C21A5D" w14:textId="25774B98" w:rsidR="00787116" w:rsidRPr="00F12C61" w:rsidRDefault="003D7A90" w:rsidP="002C4242">
      <w:pPr>
        <w:tabs>
          <w:tab w:val="left" w:pos="6860"/>
        </w:tabs>
        <w:jc w:val="both"/>
        <w:rPr>
          <w:sz w:val="24"/>
          <w:szCs w:val="24"/>
        </w:rPr>
      </w:pPr>
      <w:r>
        <w:rPr>
          <w:sz w:val="24"/>
          <w:szCs w:val="24"/>
          <w:vertAlign w:val="superscript"/>
        </w:rPr>
        <w:t>[2</w:t>
      </w:r>
      <w:r w:rsidR="00064FFA">
        <w:rPr>
          <w:sz w:val="24"/>
          <w:szCs w:val="24"/>
          <w:vertAlign w:val="superscript"/>
        </w:rPr>
        <w:t>]</w:t>
      </w:r>
      <w:hyperlink r:id="rId12" w:history="1">
        <w:r w:rsidR="00064FFA" w:rsidRPr="002535BF">
          <w:rPr>
            <w:rStyle w:val="Hyperlink"/>
            <w:sz w:val="24"/>
            <w:szCs w:val="24"/>
          </w:rPr>
          <w:t>https://www.washingtonpost.com/business/economy/a-guide-to-the-financial-crisis--10-years-later/2018/09/10/114b76ba-af10-11e8-a20b-5f4f84429666_story.html</w:t>
        </w:r>
      </w:hyperlink>
    </w:p>
    <w:p w14:paraId="1E7DA4E0" w14:textId="191F522C" w:rsidR="00F12C61" w:rsidRDefault="00F12C61" w:rsidP="002C4242">
      <w:pPr>
        <w:tabs>
          <w:tab w:val="left" w:pos="6860"/>
        </w:tabs>
        <w:jc w:val="both"/>
        <w:rPr>
          <w:rStyle w:val="Hyperlink"/>
        </w:rPr>
      </w:pPr>
      <w:r w:rsidRPr="00F12C61">
        <w:rPr>
          <w:sz w:val="24"/>
          <w:szCs w:val="24"/>
          <w:vertAlign w:val="superscript"/>
        </w:rPr>
        <w:t>[3]</w:t>
      </w:r>
      <w:hyperlink r:id="rId13" w:anchor=":~:text=An%20international%20bank%20is%20a,lending%20opportunities%2C%20to%20foreign%20clients.&amp;text=Companies%20do%20business%20with%20international,which%20can%20be%20quite%20costly" w:history="1">
        <w:r w:rsidR="00064FFA" w:rsidRPr="002535BF">
          <w:rPr>
            <w:rStyle w:val="Hyperlink"/>
            <w:sz w:val="24"/>
            <w:szCs w:val="24"/>
          </w:rPr>
          <w:t>https://money.howstuffworks.com/personal-finance/banking/international-banking.htm#:~:text=An%20international%20bank%20is%20a,lending%20opportunities%2C%20to%20foreign%20clients.&amp;text=Companies%20do%20business%20with%20international,which%20can%20be%20quite%20costly</w:t>
        </w:r>
      </w:hyperlink>
      <w:r w:rsidRPr="00F12C61">
        <w:rPr>
          <w:rStyle w:val="Hyperlink"/>
        </w:rPr>
        <w:t>.</w:t>
      </w:r>
    </w:p>
    <w:p w14:paraId="03AF2537" w14:textId="2FF78699" w:rsidR="003F14EF" w:rsidRPr="00F12C61" w:rsidRDefault="003F14EF" w:rsidP="002C4242">
      <w:pPr>
        <w:tabs>
          <w:tab w:val="left" w:pos="6860"/>
        </w:tabs>
        <w:jc w:val="both"/>
        <w:rPr>
          <w:sz w:val="24"/>
          <w:szCs w:val="24"/>
          <w:vertAlign w:val="superscript"/>
        </w:rPr>
      </w:pPr>
      <w:r w:rsidRPr="003F14EF">
        <w:rPr>
          <w:sz w:val="24"/>
          <w:szCs w:val="24"/>
          <w:vertAlign w:val="superscript"/>
        </w:rPr>
        <w:t>[4]</w:t>
      </w:r>
      <w:hyperlink r:id="rId14" w:history="1">
        <w:r w:rsidR="00064FFA" w:rsidRPr="002535BF">
          <w:rPr>
            <w:rStyle w:val="Hyperlink"/>
            <w:sz w:val="24"/>
            <w:szCs w:val="24"/>
          </w:rPr>
          <w:t>https://www.investopedia.com/terms/i/internationalbond.asp</w:t>
        </w:r>
      </w:hyperlink>
    </w:p>
    <w:p w14:paraId="45983C46" w14:textId="61244054" w:rsidR="00F12C61" w:rsidRDefault="007C5E3F" w:rsidP="002C4242">
      <w:pPr>
        <w:tabs>
          <w:tab w:val="left" w:pos="6860"/>
        </w:tabs>
        <w:jc w:val="both"/>
        <w:rPr>
          <w:sz w:val="24"/>
          <w:szCs w:val="24"/>
        </w:rPr>
      </w:pPr>
      <w:r w:rsidRPr="007C5E3F">
        <w:rPr>
          <w:sz w:val="24"/>
          <w:szCs w:val="24"/>
          <w:vertAlign w:val="superscript"/>
        </w:rPr>
        <w:t>[5]</w:t>
      </w:r>
      <w:r w:rsidR="006A7C47" w:rsidRPr="006A7C47">
        <w:rPr>
          <w:sz w:val="24"/>
          <w:szCs w:val="24"/>
        </w:rPr>
        <w:t xml:space="preserve">Bleuel, Hans-H. (2009) : The German banking system and the global financial crisis: Causes, developments and policy responses, Düsseldorf Working Papers in Applied Management and Economics, No. 8, Fachhochschule Düsseldorf, Fachbereich Wirtschaft, Düsseldorf, </w:t>
      </w:r>
      <w:hyperlink r:id="rId15" w:history="1">
        <w:r w:rsidR="006A7C47" w:rsidRPr="007C5E3F">
          <w:rPr>
            <w:rStyle w:val="Hyperlink"/>
            <w:sz w:val="24"/>
            <w:szCs w:val="24"/>
          </w:rPr>
          <w:t>http://nbn-resolving.de/urn:nbn:de:hbz:due62-opus-5116</w:t>
        </w:r>
      </w:hyperlink>
    </w:p>
    <w:p w14:paraId="2B224063" w14:textId="22A43544" w:rsidR="00C87C0E" w:rsidRDefault="00670516" w:rsidP="002C4242">
      <w:pPr>
        <w:tabs>
          <w:tab w:val="left" w:pos="6860"/>
        </w:tabs>
        <w:jc w:val="both"/>
        <w:rPr>
          <w:sz w:val="24"/>
          <w:szCs w:val="24"/>
        </w:rPr>
      </w:pPr>
      <w:r>
        <w:rPr>
          <w:sz w:val="24"/>
          <w:szCs w:val="24"/>
          <w:vertAlign w:val="superscript"/>
        </w:rPr>
        <w:t>[6]</w:t>
      </w:r>
      <w:hyperlink r:id="rId16" w:history="1">
        <w:r w:rsidR="00064FFA" w:rsidRPr="002535BF">
          <w:rPr>
            <w:rStyle w:val="Hyperlink"/>
            <w:sz w:val="24"/>
            <w:szCs w:val="24"/>
          </w:rPr>
          <w:t>https://spark.adobe.com/page/DAlRb7HdWiHqA/</w:t>
        </w:r>
      </w:hyperlink>
    </w:p>
    <w:p w14:paraId="37073470" w14:textId="7CD43D4C" w:rsidR="00C87C0E" w:rsidRDefault="00670516" w:rsidP="002C4242">
      <w:pPr>
        <w:tabs>
          <w:tab w:val="left" w:pos="6860"/>
        </w:tabs>
        <w:jc w:val="both"/>
        <w:rPr>
          <w:sz w:val="24"/>
          <w:szCs w:val="24"/>
        </w:rPr>
      </w:pPr>
      <w:r>
        <w:rPr>
          <w:sz w:val="24"/>
          <w:szCs w:val="24"/>
          <w:vertAlign w:val="superscript"/>
        </w:rPr>
        <w:t>[7]</w:t>
      </w:r>
      <w:hyperlink r:id="rId17" w:history="1">
        <w:r w:rsidR="00444E2B" w:rsidRPr="002535BF">
          <w:rPr>
            <w:rStyle w:val="Hyperlink"/>
            <w:sz w:val="24"/>
            <w:szCs w:val="24"/>
          </w:rPr>
          <w:t>https://www.chroniclelive.co.uk/business/business-news/northern-rock-anniversary-how-crisis-13614085</w:t>
        </w:r>
      </w:hyperlink>
    </w:p>
    <w:p w14:paraId="376E866A" w14:textId="77777777" w:rsidR="00C87C0E" w:rsidRPr="00F12C61" w:rsidRDefault="00C87C0E" w:rsidP="002C4242">
      <w:pPr>
        <w:tabs>
          <w:tab w:val="left" w:pos="6860"/>
        </w:tabs>
        <w:jc w:val="both"/>
        <w:rPr>
          <w:sz w:val="24"/>
          <w:szCs w:val="24"/>
        </w:rPr>
      </w:pPr>
    </w:p>
    <w:sectPr w:rsidR="00C87C0E" w:rsidRPr="00F12C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55F447" w14:textId="77777777" w:rsidR="00C977DE" w:rsidRDefault="00C977DE" w:rsidP="007510BF">
      <w:pPr>
        <w:spacing w:after="0" w:line="240" w:lineRule="auto"/>
      </w:pPr>
      <w:r>
        <w:separator/>
      </w:r>
    </w:p>
  </w:endnote>
  <w:endnote w:type="continuationSeparator" w:id="0">
    <w:p w14:paraId="16E66497" w14:textId="77777777" w:rsidR="00C977DE" w:rsidRDefault="00C977DE" w:rsidP="00751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1DA735" w14:textId="77777777" w:rsidR="00C977DE" w:rsidRDefault="00C977DE" w:rsidP="007510BF">
      <w:pPr>
        <w:spacing w:after="0" w:line="240" w:lineRule="auto"/>
      </w:pPr>
      <w:r>
        <w:separator/>
      </w:r>
    </w:p>
  </w:footnote>
  <w:footnote w:type="continuationSeparator" w:id="0">
    <w:p w14:paraId="6CE301EC" w14:textId="77777777" w:rsidR="00C977DE" w:rsidRDefault="00C977DE" w:rsidP="007510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604"/>
    <w:rsid w:val="0001087C"/>
    <w:rsid w:val="0001188D"/>
    <w:rsid w:val="0001485D"/>
    <w:rsid w:val="0002763C"/>
    <w:rsid w:val="00037544"/>
    <w:rsid w:val="00042207"/>
    <w:rsid w:val="0004262A"/>
    <w:rsid w:val="00056512"/>
    <w:rsid w:val="00064FFA"/>
    <w:rsid w:val="000C1D60"/>
    <w:rsid w:val="000D35D8"/>
    <w:rsid w:val="000F414F"/>
    <w:rsid w:val="0010258E"/>
    <w:rsid w:val="00115A24"/>
    <w:rsid w:val="00117026"/>
    <w:rsid w:val="00120084"/>
    <w:rsid w:val="00124B5D"/>
    <w:rsid w:val="00147DD4"/>
    <w:rsid w:val="00167382"/>
    <w:rsid w:val="00170A8B"/>
    <w:rsid w:val="001726BF"/>
    <w:rsid w:val="00196A9D"/>
    <w:rsid w:val="001B614A"/>
    <w:rsid w:val="001B6DAE"/>
    <w:rsid w:val="001D5B5F"/>
    <w:rsid w:val="001E5625"/>
    <w:rsid w:val="00204BA2"/>
    <w:rsid w:val="00205A12"/>
    <w:rsid w:val="002078B3"/>
    <w:rsid w:val="00215E76"/>
    <w:rsid w:val="00222385"/>
    <w:rsid w:val="00225F5F"/>
    <w:rsid w:val="00230489"/>
    <w:rsid w:val="00265BCA"/>
    <w:rsid w:val="002867B0"/>
    <w:rsid w:val="00291FFB"/>
    <w:rsid w:val="0029335A"/>
    <w:rsid w:val="002B3294"/>
    <w:rsid w:val="002B467A"/>
    <w:rsid w:val="002B7762"/>
    <w:rsid w:val="002C4242"/>
    <w:rsid w:val="002E34E4"/>
    <w:rsid w:val="002F1221"/>
    <w:rsid w:val="003124A5"/>
    <w:rsid w:val="00315AF4"/>
    <w:rsid w:val="0032249E"/>
    <w:rsid w:val="0032281A"/>
    <w:rsid w:val="003267D7"/>
    <w:rsid w:val="0033419F"/>
    <w:rsid w:val="00335055"/>
    <w:rsid w:val="003516B6"/>
    <w:rsid w:val="00360B9E"/>
    <w:rsid w:val="00363F7A"/>
    <w:rsid w:val="00364BBE"/>
    <w:rsid w:val="003802A5"/>
    <w:rsid w:val="003D7A90"/>
    <w:rsid w:val="003E46E3"/>
    <w:rsid w:val="003F0632"/>
    <w:rsid w:val="003F14EF"/>
    <w:rsid w:val="0041538A"/>
    <w:rsid w:val="00427731"/>
    <w:rsid w:val="00444E2B"/>
    <w:rsid w:val="00491239"/>
    <w:rsid w:val="004A14E6"/>
    <w:rsid w:val="004C4033"/>
    <w:rsid w:val="004E0063"/>
    <w:rsid w:val="00512417"/>
    <w:rsid w:val="00513DAE"/>
    <w:rsid w:val="00534DE8"/>
    <w:rsid w:val="00554C77"/>
    <w:rsid w:val="00574C36"/>
    <w:rsid w:val="005A7A4D"/>
    <w:rsid w:val="005F4AA3"/>
    <w:rsid w:val="0066434D"/>
    <w:rsid w:val="00670516"/>
    <w:rsid w:val="00672D1C"/>
    <w:rsid w:val="0067355E"/>
    <w:rsid w:val="006A10BB"/>
    <w:rsid w:val="006A6540"/>
    <w:rsid w:val="006A7C47"/>
    <w:rsid w:val="006B4FFD"/>
    <w:rsid w:val="006D4DAC"/>
    <w:rsid w:val="007248FD"/>
    <w:rsid w:val="00725362"/>
    <w:rsid w:val="00727E6B"/>
    <w:rsid w:val="007353A6"/>
    <w:rsid w:val="007510BF"/>
    <w:rsid w:val="00787116"/>
    <w:rsid w:val="00787999"/>
    <w:rsid w:val="007B2B3B"/>
    <w:rsid w:val="007B3BFB"/>
    <w:rsid w:val="007C5E3F"/>
    <w:rsid w:val="007F7231"/>
    <w:rsid w:val="00813C7A"/>
    <w:rsid w:val="00835BC9"/>
    <w:rsid w:val="00850A62"/>
    <w:rsid w:val="0086386C"/>
    <w:rsid w:val="00871B9C"/>
    <w:rsid w:val="00885DEA"/>
    <w:rsid w:val="00894853"/>
    <w:rsid w:val="008A53A9"/>
    <w:rsid w:val="008E48D6"/>
    <w:rsid w:val="008F39C3"/>
    <w:rsid w:val="00903251"/>
    <w:rsid w:val="009041E3"/>
    <w:rsid w:val="009176CF"/>
    <w:rsid w:val="009339AC"/>
    <w:rsid w:val="00960D74"/>
    <w:rsid w:val="00961765"/>
    <w:rsid w:val="00981660"/>
    <w:rsid w:val="0098503B"/>
    <w:rsid w:val="0098541E"/>
    <w:rsid w:val="009A153F"/>
    <w:rsid w:val="009D661C"/>
    <w:rsid w:val="009E75B1"/>
    <w:rsid w:val="009F4E2A"/>
    <w:rsid w:val="00A135E1"/>
    <w:rsid w:val="00A374F3"/>
    <w:rsid w:val="00A4159E"/>
    <w:rsid w:val="00A52029"/>
    <w:rsid w:val="00A66604"/>
    <w:rsid w:val="00A84BB1"/>
    <w:rsid w:val="00A853CA"/>
    <w:rsid w:val="00AA55EB"/>
    <w:rsid w:val="00AC636C"/>
    <w:rsid w:val="00AD5E30"/>
    <w:rsid w:val="00AE0268"/>
    <w:rsid w:val="00B32A4F"/>
    <w:rsid w:val="00B44C95"/>
    <w:rsid w:val="00B45B0E"/>
    <w:rsid w:val="00B50DB6"/>
    <w:rsid w:val="00B57965"/>
    <w:rsid w:val="00B8010A"/>
    <w:rsid w:val="00BA3606"/>
    <w:rsid w:val="00C04670"/>
    <w:rsid w:val="00C062B3"/>
    <w:rsid w:val="00C228E1"/>
    <w:rsid w:val="00C2466C"/>
    <w:rsid w:val="00C31D14"/>
    <w:rsid w:val="00C4300F"/>
    <w:rsid w:val="00C478E2"/>
    <w:rsid w:val="00C77DBD"/>
    <w:rsid w:val="00C87C0E"/>
    <w:rsid w:val="00C977DE"/>
    <w:rsid w:val="00CA1127"/>
    <w:rsid w:val="00CA5612"/>
    <w:rsid w:val="00CC30A8"/>
    <w:rsid w:val="00CC66BD"/>
    <w:rsid w:val="00CD3BFF"/>
    <w:rsid w:val="00CF0031"/>
    <w:rsid w:val="00D13A0D"/>
    <w:rsid w:val="00D25345"/>
    <w:rsid w:val="00D27A97"/>
    <w:rsid w:val="00D5100B"/>
    <w:rsid w:val="00D8576F"/>
    <w:rsid w:val="00DA0557"/>
    <w:rsid w:val="00DA0A14"/>
    <w:rsid w:val="00DC03E4"/>
    <w:rsid w:val="00DC21FF"/>
    <w:rsid w:val="00E1652E"/>
    <w:rsid w:val="00E3557A"/>
    <w:rsid w:val="00E40EAB"/>
    <w:rsid w:val="00E43225"/>
    <w:rsid w:val="00E517A1"/>
    <w:rsid w:val="00E869F1"/>
    <w:rsid w:val="00E94788"/>
    <w:rsid w:val="00EA12D1"/>
    <w:rsid w:val="00EA7EF9"/>
    <w:rsid w:val="00EB293C"/>
    <w:rsid w:val="00EC216A"/>
    <w:rsid w:val="00EC63C1"/>
    <w:rsid w:val="00F12C61"/>
    <w:rsid w:val="00F60E2E"/>
    <w:rsid w:val="00F64D74"/>
    <w:rsid w:val="00F71743"/>
    <w:rsid w:val="00F721B0"/>
    <w:rsid w:val="00F941A4"/>
    <w:rsid w:val="00FA4373"/>
    <w:rsid w:val="00FA4705"/>
    <w:rsid w:val="00FC6D46"/>
    <w:rsid w:val="00FE2473"/>
    <w:rsid w:val="00FE6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27220"/>
  <w15:chartTrackingRefBased/>
  <w15:docId w15:val="{2384ED6D-44FA-4114-9C98-B60A3557A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2C61"/>
    <w:rPr>
      <w:color w:val="0563C1" w:themeColor="hyperlink"/>
      <w:u w:val="single"/>
    </w:rPr>
  </w:style>
  <w:style w:type="character" w:styleId="UnresolvedMention">
    <w:name w:val="Unresolved Mention"/>
    <w:basedOn w:val="DefaultParagraphFont"/>
    <w:uiPriority w:val="99"/>
    <w:semiHidden/>
    <w:unhideWhenUsed/>
    <w:rsid w:val="00F12C61"/>
    <w:rPr>
      <w:color w:val="605E5C"/>
      <w:shd w:val="clear" w:color="auto" w:fill="E1DFDD"/>
    </w:rPr>
  </w:style>
  <w:style w:type="paragraph" w:styleId="Header">
    <w:name w:val="header"/>
    <w:basedOn w:val="Normal"/>
    <w:link w:val="HeaderChar"/>
    <w:uiPriority w:val="99"/>
    <w:unhideWhenUsed/>
    <w:rsid w:val="007510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0BF"/>
  </w:style>
  <w:style w:type="paragraph" w:styleId="Footer">
    <w:name w:val="footer"/>
    <w:basedOn w:val="Normal"/>
    <w:link w:val="FooterChar"/>
    <w:uiPriority w:val="99"/>
    <w:unhideWhenUsed/>
    <w:rsid w:val="007510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0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iteseerx.ist.psu.edu/viewdoc/download?doi=10.1.1.637.8526&amp;rep=rep1&amp;type=pdf" TargetMode="External"/><Relationship Id="rId13" Type="http://schemas.openxmlformats.org/officeDocument/2006/relationships/hyperlink" Target="https://money.howstuffworks.com/personal-finance/banking/international-banking.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washingtonpost.com/business/economy/a-guide-to-the-financial-crisis--10-years-later/2018/09/10/114b76ba-af10-11e8-a20b-5f4f84429666_story.html" TargetMode="External"/><Relationship Id="rId17" Type="http://schemas.openxmlformats.org/officeDocument/2006/relationships/hyperlink" Target="https://www.chroniclelive.co.uk/business/business-news/northern-rock-anniversary-how-crisis-13614085" TargetMode="External"/><Relationship Id="rId2" Type="http://schemas.openxmlformats.org/officeDocument/2006/relationships/styles" Target="styles.xml"/><Relationship Id="rId16" Type="http://schemas.openxmlformats.org/officeDocument/2006/relationships/hyperlink" Target="https://spark.adobe.com/page/DAlRb7HdWiHqA/"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hyperlink" Target="http://nbn-resolving.de/urn:nbn:de:hbz:due62-opus-5116"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citeseerx.ist.psu.edu/viewdoc/download?doi=10.1.1.637.8526&amp;rep=rep1&amp;type=pdf" TargetMode="External"/><Relationship Id="rId14" Type="http://schemas.openxmlformats.org/officeDocument/2006/relationships/hyperlink" Target="https://www.investopedia.com/terms/i/internationalbond.asp"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Chart%20in%20Microsoft%20Word"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Aftermath of the Bank Run: Liabilities (in Mn pounds)</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3.3512866546977854E-2"/>
          <c:y val="0.36544036162146393"/>
          <c:w val="0.94733692399760627"/>
          <c:h val="0.56217089142926902"/>
        </c:manualLayout>
      </c:layout>
      <c:barChart>
        <c:barDir val="col"/>
        <c:grouping val="percentStacked"/>
        <c:varyColors val="0"/>
        <c:ser>
          <c:idx val="0"/>
          <c:order val="0"/>
          <c:tx>
            <c:strRef>
              <c:f>'[Chart in Microsoft Word]Sheet1'!$B$1</c:f>
              <c:strCache>
                <c:ptCount val="1"/>
                <c:pt idx="0">
                  <c:v>Loan from Bank of England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'[Chart in Microsoft Word]Sheet1'!$A$2:$A$3</c:f>
              <c:numCache>
                <c:formatCode>mmm\-yy</c:formatCode>
                <c:ptCount val="2"/>
                <c:pt idx="0">
                  <c:v>39234</c:v>
                </c:pt>
                <c:pt idx="1">
                  <c:v>39417</c:v>
                </c:pt>
              </c:numCache>
            </c:numRef>
          </c:cat>
          <c:val>
            <c:numRef>
              <c:f>'[Chart in Microsoft Word]Sheet1'!$B$2:$B$3</c:f>
              <c:numCache>
                <c:formatCode>#,##0</c:formatCode>
                <c:ptCount val="2"/>
                <c:pt idx="0" formatCode="General">
                  <c:v>0</c:v>
                </c:pt>
                <c:pt idx="1">
                  <c:v>28473</c:v>
                </c:pt>
              </c:numCache>
            </c:numRef>
          </c:val>
          <c:extLst>
            <c:ext xmlns:c16="http://schemas.microsoft.com/office/drawing/2014/chart" uri="{C3380CC4-5D6E-409C-BE32-E72D297353CC}">
              <c16:uniqueId val="{00000000-E777-4809-B306-C2A11589517A}"/>
            </c:ext>
          </c:extLst>
        </c:ser>
        <c:ser>
          <c:idx val="1"/>
          <c:order val="1"/>
          <c:tx>
            <c:strRef>
              <c:f>'[Chart in Microsoft Word]Sheet1'!$C$1</c:f>
              <c:strCache>
                <c:ptCount val="1"/>
                <c:pt idx="0">
                  <c:v>Wholesale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'[Chart in Microsoft Word]Sheet1'!$A$2:$A$3</c:f>
              <c:numCache>
                <c:formatCode>mmm\-yy</c:formatCode>
                <c:ptCount val="2"/>
                <c:pt idx="0">
                  <c:v>39234</c:v>
                </c:pt>
                <c:pt idx="1">
                  <c:v>39417</c:v>
                </c:pt>
              </c:numCache>
            </c:numRef>
          </c:cat>
          <c:val>
            <c:numRef>
              <c:f>'[Chart in Microsoft Word]Sheet1'!$C$2:$C$3</c:f>
              <c:numCache>
                <c:formatCode>#,##0</c:formatCode>
                <c:ptCount val="2"/>
                <c:pt idx="0">
                  <c:v>26710</c:v>
                </c:pt>
                <c:pt idx="1">
                  <c:v>11472</c:v>
                </c:pt>
              </c:numCache>
            </c:numRef>
          </c:val>
          <c:extLst>
            <c:ext xmlns:c16="http://schemas.microsoft.com/office/drawing/2014/chart" uri="{C3380CC4-5D6E-409C-BE32-E72D297353CC}">
              <c16:uniqueId val="{00000001-E777-4809-B306-C2A11589517A}"/>
            </c:ext>
          </c:extLst>
        </c:ser>
        <c:ser>
          <c:idx val="2"/>
          <c:order val="2"/>
          <c:tx>
            <c:strRef>
              <c:f>'[Chart in Microsoft Word]Sheet1'!$D$1</c:f>
              <c:strCache>
                <c:ptCount val="1"/>
                <c:pt idx="0">
                  <c:v>Retail</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'[Chart in Microsoft Word]Sheet1'!$A$2:$A$3</c:f>
              <c:numCache>
                <c:formatCode>mmm\-yy</c:formatCode>
                <c:ptCount val="2"/>
                <c:pt idx="0">
                  <c:v>39234</c:v>
                </c:pt>
                <c:pt idx="1">
                  <c:v>39417</c:v>
                </c:pt>
              </c:numCache>
            </c:numRef>
          </c:cat>
          <c:val>
            <c:numRef>
              <c:f>'[Chart in Microsoft Word]Sheet1'!$D$2:$D$3</c:f>
              <c:numCache>
                <c:formatCode>#,##0</c:formatCode>
                <c:ptCount val="2"/>
                <c:pt idx="0">
                  <c:v>24350</c:v>
                </c:pt>
                <c:pt idx="1">
                  <c:v>10469</c:v>
                </c:pt>
              </c:numCache>
            </c:numRef>
          </c:val>
          <c:extLst>
            <c:ext xmlns:c16="http://schemas.microsoft.com/office/drawing/2014/chart" uri="{C3380CC4-5D6E-409C-BE32-E72D297353CC}">
              <c16:uniqueId val="{00000002-E777-4809-B306-C2A11589517A}"/>
            </c:ext>
          </c:extLst>
        </c:ser>
        <c:ser>
          <c:idx val="3"/>
          <c:order val="3"/>
          <c:tx>
            <c:strRef>
              <c:f>'[Chart in Microsoft Word]Sheet1'!$E$1</c:f>
              <c:strCache>
                <c:ptCount val="1"/>
                <c:pt idx="0">
                  <c:v>Covered Bonds</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'[Chart in Microsoft Word]Sheet1'!$A$2:$A$3</c:f>
              <c:numCache>
                <c:formatCode>mmm\-yy</c:formatCode>
                <c:ptCount val="2"/>
                <c:pt idx="0">
                  <c:v>39234</c:v>
                </c:pt>
                <c:pt idx="1">
                  <c:v>39417</c:v>
                </c:pt>
              </c:numCache>
            </c:numRef>
          </c:cat>
          <c:val>
            <c:numRef>
              <c:f>'[Chart in Microsoft Word]Sheet1'!$E$2:$E$3</c:f>
              <c:numCache>
                <c:formatCode>#,##0</c:formatCode>
                <c:ptCount val="2"/>
                <c:pt idx="0">
                  <c:v>8105</c:v>
                </c:pt>
                <c:pt idx="1">
                  <c:v>8938</c:v>
                </c:pt>
              </c:numCache>
            </c:numRef>
          </c:val>
          <c:extLst>
            <c:ext xmlns:c16="http://schemas.microsoft.com/office/drawing/2014/chart" uri="{C3380CC4-5D6E-409C-BE32-E72D297353CC}">
              <c16:uniqueId val="{00000003-E777-4809-B306-C2A11589517A}"/>
            </c:ext>
          </c:extLst>
        </c:ser>
        <c:ser>
          <c:idx val="4"/>
          <c:order val="4"/>
          <c:tx>
            <c:strRef>
              <c:f>'[Chart in Microsoft Word]Sheet1'!$F$1</c:f>
              <c:strCache>
                <c:ptCount val="1"/>
                <c:pt idx="0">
                  <c:v>Securitized Notes</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'[Chart in Microsoft Word]Sheet1'!$A$2:$A$3</c:f>
              <c:numCache>
                <c:formatCode>mmm\-yy</c:formatCode>
                <c:ptCount val="2"/>
                <c:pt idx="0">
                  <c:v>39234</c:v>
                </c:pt>
                <c:pt idx="1">
                  <c:v>39417</c:v>
                </c:pt>
              </c:numCache>
            </c:numRef>
          </c:cat>
          <c:val>
            <c:numRef>
              <c:f>'[Chart in Microsoft Word]Sheet1'!$F$2:$F$3</c:f>
              <c:numCache>
                <c:formatCode>#,##0</c:formatCode>
                <c:ptCount val="2"/>
                <c:pt idx="0">
                  <c:v>45698</c:v>
                </c:pt>
                <c:pt idx="1">
                  <c:v>43070</c:v>
                </c:pt>
              </c:numCache>
            </c:numRef>
          </c:val>
          <c:extLst>
            <c:ext xmlns:c16="http://schemas.microsoft.com/office/drawing/2014/chart" uri="{C3380CC4-5D6E-409C-BE32-E72D297353CC}">
              <c16:uniqueId val="{00000004-E777-4809-B306-C2A11589517A}"/>
            </c:ext>
          </c:extLst>
        </c:ser>
        <c:dLbls>
          <c:dLblPos val="ctr"/>
          <c:showLegendKey val="0"/>
          <c:showVal val="1"/>
          <c:showCatName val="0"/>
          <c:showSerName val="0"/>
          <c:showPercent val="0"/>
          <c:showBubbleSize val="0"/>
        </c:dLbls>
        <c:gapWidth val="79"/>
        <c:overlap val="100"/>
        <c:axId val="419742688"/>
        <c:axId val="419739736"/>
      </c:barChart>
      <c:catAx>
        <c:axId val="419742688"/>
        <c:scaling>
          <c:orientation val="minMax"/>
        </c:scaling>
        <c:delete val="0"/>
        <c:axPos val="b"/>
        <c:majorGridlines>
          <c:spPr>
            <a:ln w="9525" cap="flat" cmpd="sng" algn="ctr">
              <a:solidFill>
                <a:schemeClr val="tx1">
                  <a:lumMod val="15000"/>
                  <a:lumOff val="85000"/>
                </a:schemeClr>
              </a:solidFill>
              <a:round/>
            </a:ln>
            <a:effectLst/>
          </c:spPr>
        </c:majorGridlines>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9739736"/>
        <c:crosses val="autoZero"/>
        <c:auto val="0"/>
        <c:lblAlgn val="ctr"/>
        <c:lblOffset val="100"/>
        <c:tickLblSkip val="1"/>
        <c:noMultiLvlLbl val="0"/>
      </c:catAx>
      <c:valAx>
        <c:axId val="419739736"/>
        <c:scaling>
          <c:orientation val="minMax"/>
        </c:scaling>
        <c:delete val="1"/>
        <c:axPos val="l"/>
        <c:numFmt formatCode="0%" sourceLinked="1"/>
        <c:majorTickMark val="none"/>
        <c:minorTickMark val="none"/>
        <c:tickLblPos val="nextTo"/>
        <c:crossAx val="4197426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3F9B6-6B1F-4B4C-B577-BB9A3B3F0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1848</TotalTime>
  <Pages>8</Pages>
  <Words>1788</Words>
  <Characters>10193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Dalmia</dc:creator>
  <cp:keywords/>
  <dc:description/>
  <cp:lastModifiedBy>Sarthak Dalmia</cp:lastModifiedBy>
  <cp:revision>163</cp:revision>
  <dcterms:created xsi:type="dcterms:W3CDTF">2020-10-24T16:04:00Z</dcterms:created>
  <dcterms:modified xsi:type="dcterms:W3CDTF">2020-11-21T07:34:00Z</dcterms:modified>
</cp:coreProperties>
</file>