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  <w:jc w:val="center"/>
      </w:pPr>
      <w:r>
        <w:rPr>
          <w:b/>
          <w:color w:val="1F4E79"/>
          <w:sz w:val="32"/>
        </w:rPr>
        <w:t>CL and NLP – Assignment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  <w:sz w:val="17"/>
              </w:rPr>
              <w:t>Name: Sarthak Raghubanshi</w:t>
            </w:r>
          </w:p>
        </w:tc>
        <w:tc>
          <w:tcPr>
            <w:tcW w:type="dxa" w:w="5083"/>
            <w:vAlign w:val="center"/>
          </w:tcPr>
          <w:p>
            <w:r>
              <w:rPr>
                <w:b/>
                <w:sz w:val="17"/>
              </w:rPr>
              <w:t>SAP ID: 500121458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b/>
                <w:sz w:val="17"/>
              </w:rPr>
              <w:t>Batch: 3 (DS)</w:t>
            </w:r>
          </w:p>
        </w:tc>
        <w:tc>
          <w:tcPr>
            <w:tcW w:type="dxa" w:w="5083"/>
            <w:vAlign w:val="center"/>
          </w:tcPr>
          <w:p>
            <w:r>
              <w:rPr>
                <w:b/>
                <w:sz w:val="17"/>
              </w:rPr>
              <w:t>Roll Number: R2142230256</w:t>
            </w:r>
          </w:p>
        </w:tc>
      </w:tr>
    </w:tbl>
    <w:p>
      <w:pPr>
        <w:spacing w:before="0" w:after="20" w:line="240" w:lineRule="auto"/>
      </w:pPr>
      <w:r>
        <w:rPr>
          <w:b w:val="0"/>
        </w:rPr>
      </w:r>
    </w:p>
    <w:p>
      <w:pPr>
        <w:pStyle w:val="Heading1"/>
      </w:pPr>
      <w:r>
        <w:t>Question 1: Forward computation of an LSTM cell</w:t>
      </w:r>
    </w:p>
    <w:p>
      <w:pPr>
        <w:spacing w:before="0" w:after="40" w:line="240" w:lineRule="auto"/>
      </w:pPr>
      <w:r>
        <w:rPr>
          <w:b w:val="0"/>
        </w:rPr>
        <w:t>Given: xₜ = 0.5, hₜ₋₁ = 0.2 and Cₜ₋₁ = 0.4. Each gate's weighted input is calculated first, followed by its activation function.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σ(z) = 1 / (1 + e⁻ᶻ)     |     Candidate activation: tanh(z)</w:t>
      </w:r>
    </w:p>
    <w:p>
      <w:pPr>
        <w:pStyle w:val="Heading2"/>
      </w:pPr>
      <w:r>
        <w:t>(a) Forget gate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z_f = (0.7 × 0.5) + (0.3 × 0.2) + 0.1 = 0.5100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fₜ = σ(0.5100) = 0.6248</w:t>
      </w:r>
    </w:p>
    <w:p>
      <w:pPr>
        <w:pStyle w:val="Heading2"/>
      </w:pPr>
      <w:r>
        <w:t>(b) Input gate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z_i = (0.6 × 0.5) + (0.4 × 0.2) = 0.3800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iₜ = σ(0.3800) = 0.5939</w:t>
      </w:r>
    </w:p>
    <w:p>
      <w:pPr>
        <w:pStyle w:val="Heading2"/>
      </w:pPr>
      <w:r>
        <w:t>(c) Candidate cell value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z_c = (0.9 × 0.5) + (0.2 × 0.2) = 0.4900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C̃ₜ = tanh(0.4900) = 0.4542</w:t>
      </w:r>
    </w:p>
    <w:p>
      <w:pPr>
        <w:pStyle w:val="Heading2"/>
      </w:pPr>
      <w:r>
        <w:t>(d) Updated cell state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Cₜ = (fₜ × Cₜ₋₁) + (iₜ × C̃ₜ)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Cₜ = (0.6248 × 0.4) + (0.5939 × 0.4542) = 0.5197</w:t>
      </w:r>
    </w:p>
    <w:p>
      <w:pPr>
        <w:pStyle w:val="Heading2"/>
      </w:pPr>
      <w:r>
        <w:t>(e) Output gate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z_o = (0.5 × 0.5) + (0.5 × 0.2) + 0.1 = 0.4500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oₜ = σ(0.4500) = 0.6106</w:t>
      </w:r>
    </w:p>
    <w:p>
      <w:pPr>
        <w:pStyle w:val="Heading2"/>
      </w:pPr>
      <w:r>
        <w:t>(f) Updated hidden state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hₜ = oₜ × tanh(Cₜ) = 0.6106 × tanh(0.5197)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hₜ = 0.6106 × 0.4775 ≈ 0.2915</w:t>
      </w:r>
    </w:p>
    <w:p>
      <w:pPr>
        <w:spacing w:before="0" w:after="40" w:line="240" w:lineRule="auto"/>
      </w:pPr>
      <w:r>
        <w:rPr>
          <w:b w:val="0"/>
        </w:rPr>
        <w:t>Final values: fₜ = 0.6248, iₜ = 0.5939, C̃ₜ = 0.4542, Cₜ = 0.5197, oₜ = 0.6106 and hₜ ≈ 0.2915.</w:t>
      </w:r>
    </w:p>
    <w:p>
      <w:pPr>
        <w:pStyle w:val="Heading1"/>
      </w:pPr>
      <w:r>
        <w:t>Question 2: Trainable parameters in an LSTM</w:t>
      </w:r>
    </w:p>
    <w:p>
      <w:pPr>
        <w:spacing w:before="0" w:after="40" w:line="240" w:lineRule="auto"/>
      </w:pPr>
      <w:r>
        <w:rPr>
          <w:b w:val="0"/>
        </w:rPr>
        <w:t>Input dimension D = 10, hidden dimension H = 32, with four gates in the layer.</w:t>
      </w:r>
    </w:p>
    <w:p>
      <w:pPr>
        <w:pStyle w:val="Heading2"/>
      </w:pPr>
      <w:r>
        <w:t>(a) One bias vector per gate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P = 4(DH + H² + H) = 4[(10 × 32) + (32 × 32) + 32]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P = 4(320 + 1024 + 32) = 5,504 parameters</w:t>
      </w:r>
    </w:p>
    <w:p>
      <w:pPr>
        <w:pStyle w:val="Heading2"/>
      </w:pPr>
      <w:r>
        <w:t>(b) Two bias vectors per gate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P = 4(DH + H² + 2H) = 4[(10 × 32) + (32 × 32) + 64]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P = 4(320 + 1024 + 64) = 5,632 parameters</w:t>
      </w:r>
    </w:p>
    <w:p>
      <w:pPr>
        <w:spacing w:before="0" w:after="40" w:line="240" w:lineRule="auto"/>
      </w:pPr>
      <w:r>
        <w:rPr>
          <w:b w:val="0"/>
        </w:rPr>
        <w:t>The two-bias convention contributes 128 additional parameters across the four gates.</w:t>
      </w:r>
    </w:p>
    <w:p>
      <w:pPr>
        <w:pStyle w:val="Heading1"/>
      </w:pPr>
      <w:r>
        <w:t>Question 3: Gradient retention across time steps</w:t>
      </w:r>
    </w:p>
    <w:p>
      <w:pPr>
        <w:spacing w:before="0" w:after="40" w:line="240" w:lineRule="auto"/>
      </w:pPr>
      <w:r>
        <w:rPr>
          <w:b w:val="0"/>
        </w:rPr>
        <w:t>For a constant forget-gate value f, the approximate gradient multiplier after k steps is fᵏ.</w:t>
      </w:r>
    </w:p>
    <w:p>
      <w:pPr>
        <w:pStyle w:val="Heading2"/>
      </w:pPr>
      <w:r>
        <w:t>(a) When f = 0.9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After 10 steps: 0.9¹⁰ = 0.3487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After 50 steps: 0.9⁵⁰ = 0.0052</w:t>
      </w:r>
    </w:p>
    <w:p>
      <w:pPr>
        <w:pStyle w:val="Heading2"/>
      </w:pPr>
      <w:r>
        <w:t>(b) Comparison at 50 steps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For f = 0.5: 0.5⁵⁰ = 8.8818 × 10⁻¹⁶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For f = 0.99: 0.99⁵⁰ = 0.6050</w:t>
      </w:r>
    </w:p>
    <w:p>
      <w:pPr>
        <w:pStyle w:val="Heading2"/>
      </w:pPr>
      <w:r>
        <w:t>(c) Interpretation</w:t>
      </w:r>
    </w:p>
    <w:p>
      <w:pPr>
        <w:spacing w:before="0" w:after="40" w:line="240" w:lineRule="auto"/>
      </w:pPr>
      <w:r>
        <w:rPr>
          <w:b w:val="0"/>
        </w:rPr>
        <w:t>At f = 0.5, the gradient becomes almost zero after 50 steps, making distant dependencies difficult to learn. At f = 0.99, around 60.50% remains. The LSTM cell-state path and its learnable gates help preserve information over longer intervals compared with a vanilla RNN.</w:t>
      </w:r>
    </w:p>
    <w:p>
      <w:r>
        <w:br w:type="page"/>
      </w:r>
    </w:p>
    <w:p>
      <w:pPr>
        <w:pStyle w:val="Heading1"/>
      </w:pPr>
      <w:r>
        <w:t>Question 4: Electricity load forecasting</w:t>
      </w:r>
    </w:p>
    <w:p>
      <w:pPr>
        <w:spacing w:before="0" w:after="40" w:line="240" w:lineRule="auto"/>
      </w:pPr>
      <w:r>
        <w:rPr>
          <w:b w:val="0"/>
        </w:rPr>
        <w:t>Given: three years of hourly data, 365 days per year, a 168-hour lookback, a 24-hour forecast horizon, three features per hour, stride = 1 and batch size = 64.</w:t>
      </w:r>
    </w:p>
    <w:p>
      <w:pPr>
        <w:pStyle w:val="Heading2"/>
      </w:pPr>
      <w:r>
        <w:t>(a) Total hourly records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N = 3 × 365 × 24 = 26,280 records</w:t>
      </w:r>
    </w:p>
    <w:p>
      <w:pPr>
        <w:pStyle w:val="Heading2"/>
      </w:pPr>
      <w:r>
        <w:t>(b) Number of input/output windows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Windows = N − L − H + 1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= 26,280 − 168 − 24 + 1 = 26,089 windows</w:t>
      </w:r>
    </w:p>
    <w:p>
      <w:pPr>
        <w:pStyle w:val="Heading2"/>
      </w:pPr>
      <w:r>
        <w:t>(c) Tensor dimensions for a batch of 64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Input tensor X: (64, 168, 3)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Target tensor Y: (64, 24)</w:t>
      </w:r>
    </w:p>
    <w:p>
      <w:pPr>
        <w:spacing w:before="0" w:after="40" w:line="240" w:lineRule="auto"/>
      </w:pPr>
      <w:r>
        <w:rPr>
          <w:b w:val="0"/>
        </w:rPr>
        <w:t>Each input covers 168 hours with three features at each time step. The corresponding target contains the load values for the next 24 hours.</w:t>
      </w:r>
    </w:p>
    <w:p>
      <w:pPr>
        <w:pStyle w:val="Heading2"/>
      </w:pPr>
      <w:r>
        <w:t>(d) Training windows and mini-batches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Training records = 0.70 × 26,280 = 18,396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Training windows = 18,396 − 168 − 24 + 1 = 18,205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Mini-batches = ceil(18,205 / 64) = 285</w:t>
      </w:r>
    </w:p>
    <w:p>
      <w:pPr>
        <w:spacing w:before="0" w:after="40" w:line="240" w:lineRule="auto"/>
      </w:pPr>
      <w:r>
        <w:rPr>
          <w:b w:val="0"/>
        </w:rPr>
        <w:t>Thus, one epoch consists of 285 mini-batches, including the final partial batch.</w:t>
      </w:r>
    </w:p>
    <w:p>
      <w:pPr>
        <w:pStyle w:val="Heading2"/>
      </w:pPr>
      <w:r>
        <w:t>(e) Parameter count for hidden size 64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P = 4(DH + H² + H) = 4[(3 × 64) + (64 × 64) + 64]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P = 4(192 + 4096 + 64) = 17,408 parameters</w:t>
      </w:r>
    </w:p>
    <w:p>
      <w:pPr>
        <w:pStyle w:val="Heading1"/>
      </w:pPr>
      <w:r>
        <w:t>Question 5: Predictive maintenance</w:t>
      </w:r>
    </w:p>
    <w:p>
      <w:pPr>
        <w:pStyle w:val="Heading2"/>
      </w:pPr>
      <w:r>
        <w:t>(a) Min-max normalisation</w:t>
      </w:r>
    </w:p>
    <w:p>
      <w:pPr>
        <w:spacing w:before="0" w:after="40" w:line="240" w:lineRule="auto"/>
      </w:pPr>
      <w:r>
        <w:rPr>
          <w:b w:val="0"/>
        </w:rPr>
        <w:t>The sensor reading is 95 mm/s and the calibration limits are 20 mm/s and 120 mm/s.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x′ = (x − x_min) / (x_max − x_min)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x′ = (95 − 20) / (120 − 20) = 75 / 100 = 0.75</w:t>
      </w:r>
    </w:p>
    <w:p>
      <w:pPr>
        <w:pStyle w:val="Heading2"/>
      </w:pPr>
      <w:r>
        <w:t>(b) Classification at a threshold of 0.5</w:t>
      </w:r>
    </w:p>
    <w:p>
      <w:pPr>
        <w:spacing w:before="0" w:after="40" w:line="240" w:lineRule="auto"/>
      </w:pPr>
      <w:r>
        <w:rPr>
          <w:b w:val="0"/>
        </w:rPr>
        <w:t>The predicted failure probability is 0.83. Since 0.83 ≥ 0.5, the model classifies this cycle as FAILURE.</w:t>
      </w:r>
    </w:p>
    <w:p>
      <w:pPr>
        <w:pStyle w:val="Heading2"/>
      </w:pPr>
      <w:r>
        <w:t>(c) Confusion matrix and evaluation metrics</w:t>
      </w:r>
    </w:p>
    <w:p>
      <w:pPr>
        <w:spacing w:before="0" w:after="40" w:line="240" w:lineRule="auto"/>
      </w:pPr>
      <w:r>
        <w:rPr>
          <w:b w:val="0"/>
        </w:rPr>
        <w:t>Out of 45 cycles flagged as failures, 30 are correct. There are 40 actual failures among 1,000 cycles.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True positives (TP) = 30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False positives (FP) = 45 − 30 = 15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False negatives (FN) = 40 − 30 = 10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Actual non-failures = 1,000 − 40 = 960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True negatives (TN) = 960 − 15 = 945</w:t>
      </w:r>
    </w:p>
    <w:p>
      <w:pPr>
        <w:pStyle w:val="Heading2"/>
      </w:pPr>
      <w:r>
        <w:t>Performance measures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Precision = TP / (TP + FP) = 30 / 45 = 66.67%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Recall = TP / (TP + FN) = 30 / 40 = 75.00%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F1-score = 2 × Precision × Recall / (Precision + Recall) = 70.59%</w:t>
      </w:r>
    </w:p>
    <w:p>
      <w:pPr>
        <w:spacing w:after="20" w:line="240" w:lineRule="auto"/>
        <w:ind w:left="317"/>
      </w:pPr>
      <w:r>
        <w:rPr>
          <w:rFonts w:ascii="Cambria Math" w:hAnsi="Cambria Math"/>
          <w:sz w:val="18"/>
        </w:rPr>
        <w:t>Accuracy = (TP + TN) / 1,000 = 975 / 1,000 = 97.50%</w:t>
      </w:r>
    </w:p>
    <w:p>
      <w:pPr>
        <w:pStyle w:val="Heading2"/>
      </w:pPr>
      <w:r>
        <w:t>(d) Metric to prioritise</w:t>
      </w:r>
    </w:p>
    <w:p>
      <w:pPr>
        <w:spacing w:before="0" w:after="40" w:line="240" w:lineRule="auto"/>
      </w:pPr>
      <w:r>
        <w:rPr>
          <w:b w:val="0"/>
        </w:rPr>
        <w:t>Recall is especially important because a missed pump failure could cause equipment damage, unexpected downtime or safety issues. Accuracy can be deceptive with imbalanced data: only 40 of the 1,000 cycles are failures. Predicting every cycle as normal would still produce 96% accuracy while identifying no failures. Recall should therefore be assessed together with precision and F1-score.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