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266D" w14:textId="77777777" w:rsidR="00362DB9" w:rsidRDefault="00000000">
      <w:pPr>
        <w:spacing w:after="60"/>
        <w:jc w:val="center"/>
      </w:pPr>
      <w:r>
        <w:rPr>
          <w:b/>
          <w:bCs/>
          <w:color w:val="5C2A34"/>
          <w:sz w:val="40"/>
          <w:szCs w:val="40"/>
        </w:rPr>
        <w:t>Markdown-to-HTML Syntax Engine</w:t>
      </w:r>
    </w:p>
    <w:p w14:paraId="416F1677" w14:textId="77777777" w:rsidR="00362DB9" w:rsidRDefault="00000000">
      <w:pPr>
        <w:spacing w:after="300"/>
        <w:jc w:val="center"/>
      </w:pPr>
      <w:r>
        <w:rPr>
          <w:i/>
          <w:iCs/>
          <w:color w:val="5A5248"/>
          <w:sz w:val="26"/>
          <w:szCs w:val="26"/>
        </w:rPr>
        <w:t>Six-Week Development Schedule &amp; Team Responsibilities</w:t>
      </w:r>
    </w:p>
    <w:p w14:paraId="5DBD982A" w14:textId="77777777" w:rsidR="00362DB9" w:rsidRDefault="00362DB9">
      <w:pPr>
        <w:pBdr>
          <w:bottom w:val="single" w:sz="8" w:space="4" w:color="5C2A34"/>
        </w:pBdr>
        <w:spacing w:after="240"/>
      </w:pPr>
    </w:p>
    <w:p w14:paraId="4D83614B" w14:textId="77777777" w:rsidR="00362DB9" w:rsidRDefault="00000000">
      <w:pPr>
        <w:pStyle w:val="Heading1"/>
        <w:spacing w:before="300" w:after="150"/>
      </w:pPr>
      <w:r>
        <w:rPr>
          <w:b/>
          <w:bCs/>
          <w:color w:val="5C2A34"/>
        </w:rPr>
        <w:t>Project Summary</w:t>
      </w:r>
    </w:p>
    <w:p w14:paraId="44385283" w14:textId="77777777" w:rsidR="00362DB9" w:rsidRDefault="00000000">
      <w:pPr>
        <w:spacing w:after="120"/>
      </w:pPr>
      <w:r>
        <w:t xml:space="preserve">This project delivers a Markdown-to-HTML syntax engine written in Python using only the standard library. The parser follows a hybrid design: a finite state machine (FSM) handles block-level structure (headings, lists, blockquotes, and nested content), while regex-based rules handle stateless inline formatting (bold, italic, links). The objective is a broadly generalized parser, benchmarked against the </w:t>
      </w:r>
      <w:proofErr w:type="spellStart"/>
      <w:r>
        <w:t>CommonMark</w:t>
      </w:r>
      <w:proofErr w:type="spellEnd"/>
      <w:r>
        <w:t xml:space="preserve"> specification for conformance across its core feature set.</w:t>
      </w:r>
    </w:p>
    <w:p w14:paraId="3FC24461" w14:textId="77777777" w:rsidR="00362DB9" w:rsidRDefault="00000000">
      <w:pPr>
        <w:pStyle w:val="Heading1"/>
        <w:spacing w:before="300" w:after="150"/>
      </w:pPr>
      <w:r>
        <w:rPr>
          <w:b/>
          <w:bCs/>
          <w:color w:val="5C2A34"/>
        </w:rPr>
        <w:t>Weekly Schedule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4380"/>
        <w:gridCol w:w="2600"/>
      </w:tblGrid>
      <w:tr w:rsidR="00362DB9" w14:paraId="385F5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5C2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62072" w14:textId="77777777" w:rsidR="00362DB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200" w:type="dxa"/>
            <w:shd w:val="clear" w:color="auto" w:fill="5C2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77BC6" w14:textId="77777777" w:rsidR="00362DB9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380" w:type="dxa"/>
            <w:shd w:val="clear" w:color="auto" w:fill="5C2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423EA" w14:textId="77777777" w:rsidR="00362DB9" w:rsidRDefault="00000000">
            <w:r>
              <w:rPr>
                <w:b/>
                <w:bCs/>
                <w:color w:val="FFFFFF"/>
              </w:rPr>
              <w:t>Key Activities</w:t>
            </w:r>
          </w:p>
        </w:tc>
        <w:tc>
          <w:tcPr>
            <w:tcW w:w="2600" w:type="dxa"/>
            <w:shd w:val="clear" w:color="auto" w:fill="5C2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27856" w14:textId="77777777" w:rsidR="00362DB9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362DB9" w14:paraId="21BA5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8ADD3" w14:textId="77777777" w:rsidR="00362DB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Week 1</w:t>
            </w:r>
          </w:p>
        </w:tc>
        <w:tc>
          <w:tcPr>
            <w:tcW w:w="22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15C82" w14:textId="77777777" w:rsidR="00362DB9" w:rsidRDefault="00000000">
            <w:r>
              <w:rPr>
                <w:b/>
                <w:bCs/>
                <w:color w:val="000000"/>
              </w:rPr>
              <w:t>Setup &amp; Architecture Planning</w:t>
            </w:r>
          </w:p>
        </w:tc>
        <w:tc>
          <w:tcPr>
            <w:tcW w:w="438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6AD70" w14:textId="77777777" w:rsidR="00362DB9" w:rsidRDefault="00000000">
            <w:r>
              <w:rPr>
                <w:color w:val="000000"/>
              </w:rPr>
              <w:t xml:space="preserve">Lock down project scope and the target list of </w:t>
            </w:r>
            <w:proofErr w:type="spellStart"/>
            <w:r>
              <w:rPr>
                <w:color w:val="000000"/>
              </w:rPr>
              <w:t>CommonMark</w:t>
            </w:r>
            <w:proofErr w:type="spellEnd"/>
            <w:r>
              <w:rPr>
                <w:color w:val="000000"/>
              </w:rPr>
              <w:t xml:space="preserve"> features; initialize the Git repository and agree on a branching strategy; lay out the project structure (main.py, parser.py, rules.py, tests/); sketch the hybrid FSM + regex architecture on paper; get every member's environment (VS Code, </w:t>
            </w:r>
            <w:proofErr w:type="spellStart"/>
            <w:r>
              <w:rPr>
                <w:color w:val="000000"/>
              </w:rPr>
              <w:t>Pylance</w:t>
            </w:r>
            <w:proofErr w:type="spellEnd"/>
            <w:r>
              <w:rPr>
                <w:color w:val="000000"/>
              </w:rPr>
              <w:t>) set up and verified.</w:t>
            </w:r>
          </w:p>
        </w:tc>
        <w:tc>
          <w:tcPr>
            <w:tcW w:w="26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85CBB" w14:textId="77777777" w:rsidR="00362DB9" w:rsidRDefault="00000000">
            <w:r>
              <w:rPr>
                <w:color w:val="000000"/>
              </w:rPr>
              <w:t>Repository skeleton, architecture writeup, and confirmed environment setup across the team</w:t>
            </w:r>
          </w:p>
        </w:tc>
      </w:tr>
      <w:tr w:rsidR="00362DB9" w14:paraId="683748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D33D0" w14:textId="77777777" w:rsidR="00362DB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Week 2</w:t>
            </w:r>
          </w:p>
        </w:tc>
        <w:tc>
          <w:tcPr>
            <w:tcW w:w="22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959E7" w14:textId="77777777" w:rsidR="00362DB9" w:rsidRDefault="00000000">
            <w:r>
              <w:rPr>
                <w:b/>
                <w:bCs/>
                <w:color w:val="000000"/>
              </w:rPr>
              <w:t>Stage 1 — Header Parsing</w:t>
            </w:r>
          </w:p>
        </w:tc>
        <w:tc>
          <w:tcPr>
            <w:tcW w:w="438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AB442" w14:textId="77777777" w:rsidR="00362DB9" w:rsidRDefault="00000000">
            <w:r>
              <w:rPr>
                <w:color w:val="000000"/>
              </w:rPr>
              <w:t>Build the baseline I/O plumbing as an identity function; write regex rules for ATX headers (H1–H6); cover header edge cases with unit tests; put the rule registry pattern in place for block types going forward.</w:t>
            </w:r>
          </w:p>
        </w:tc>
        <w:tc>
          <w:tcPr>
            <w:tcW w:w="26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20A70" w14:textId="77777777" w:rsidR="00362DB9" w:rsidRDefault="00000000">
            <w:r>
              <w:rPr>
                <w:color w:val="000000"/>
              </w:rPr>
              <w:t>Functioning header parser with a passing unit test suite</w:t>
            </w:r>
          </w:p>
        </w:tc>
      </w:tr>
      <w:tr w:rsidR="00362DB9" w14:paraId="792CF5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65916" w14:textId="77777777" w:rsidR="00362DB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Week 3</w:t>
            </w:r>
          </w:p>
        </w:tc>
        <w:tc>
          <w:tcPr>
            <w:tcW w:w="22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46D6C" w14:textId="77777777" w:rsidR="00362DB9" w:rsidRDefault="00000000">
            <w:r>
              <w:rPr>
                <w:b/>
                <w:bCs/>
                <w:color w:val="000000"/>
              </w:rPr>
              <w:t>Stage 2 — Inline Formatting</w:t>
            </w:r>
          </w:p>
        </w:tc>
        <w:tc>
          <w:tcPr>
            <w:tcW w:w="438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68634" w14:textId="77777777" w:rsidR="00362DB9" w:rsidRDefault="00000000">
            <w:r>
              <w:rPr>
                <w:color w:val="000000"/>
              </w:rPr>
              <w:t>Add regex rules for bold, italic, inline code, and links; slot HTML escaping in ahead of inline processing; grow the test suite to cover nested and overlapping inline styles.</w:t>
            </w:r>
          </w:p>
        </w:tc>
        <w:tc>
          <w:tcPr>
            <w:tcW w:w="26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734AE" w14:textId="77777777" w:rsidR="00362DB9" w:rsidRDefault="00000000">
            <w:r>
              <w:rPr>
                <w:color w:val="000000"/>
              </w:rPr>
              <w:t>Inline formatting module with a test coverage summary</w:t>
            </w:r>
          </w:p>
        </w:tc>
      </w:tr>
      <w:tr w:rsidR="00362DB9" w14:paraId="554536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1B29E" w14:textId="77777777" w:rsidR="00362DB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Week 4</w:t>
            </w:r>
          </w:p>
        </w:tc>
        <w:tc>
          <w:tcPr>
            <w:tcW w:w="22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E2FE4" w14:textId="77777777" w:rsidR="00362DB9" w:rsidRDefault="00000000">
            <w:r>
              <w:rPr>
                <w:b/>
                <w:bCs/>
                <w:color w:val="000000"/>
              </w:rPr>
              <w:t>Stage 3 — Block-Level State Machine</w:t>
            </w:r>
          </w:p>
        </w:tc>
        <w:tc>
          <w:tcPr>
            <w:tcW w:w="438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00529" w14:textId="77777777" w:rsidR="00362DB9" w:rsidRDefault="00000000">
            <w:r>
              <w:rPr>
                <w:color w:val="000000"/>
              </w:rPr>
              <w:t>Design and build the finite state machine that groups blocks (paragraphs, lists, blockquotes, fenced code); add recursive processing so nested structures resolve correctly; wire block classification into the inline pipeline.</w:t>
            </w:r>
          </w:p>
        </w:tc>
        <w:tc>
          <w:tcPr>
            <w:tcW w:w="26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2CCBC" w14:textId="77777777" w:rsidR="00362DB9" w:rsidRDefault="00000000">
            <w:r>
              <w:rPr>
                <w:color w:val="000000"/>
              </w:rPr>
              <w:t>State machine module that correctly handles nested block structures</w:t>
            </w:r>
          </w:p>
        </w:tc>
      </w:tr>
      <w:tr w:rsidR="00362DB9" w14:paraId="3A249A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AE801" w14:textId="77777777" w:rsidR="00362DB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Week 5</w:t>
            </w:r>
          </w:p>
        </w:tc>
        <w:tc>
          <w:tcPr>
            <w:tcW w:w="22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361E6" w14:textId="77777777" w:rsidR="00362DB9" w:rsidRDefault="00000000">
            <w:r>
              <w:rPr>
                <w:b/>
                <w:bCs/>
                <w:color w:val="000000"/>
              </w:rPr>
              <w:t xml:space="preserve">Integration, Testing &amp; </w:t>
            </w:r>
            <w:proofErr w:type="spellStart"/>
            <w:r>
              <w:rPr>
                <w:b/>
                <w:bCs/>
                <w:color w:val="000000"/>
              </w:rPr>
              <w:t>CommonMark</w:t>
            </w:r>
            <w:proofErr w:type="spellEnd"/>
            <w:r>
              <w:rPr>
                <w:b/>
                <w:bCs/>
                <w:color w:val="000000"/>
              </w:rPr>
              <w:t xml:space="preserve"> Benchmarking</w:t>
            </w:r>
          </w:p>
        </w:tc>
        <w:tc>
          <w:tcPr>
            <w:tcW w:w="438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FB835" w14:textId="77777777" w:rsidR="00362DB9" w:rsidRDefault="00000000">
            <w:r>
              <w:rPr>
                <w:color w:val="000000"/>
              </w:rPr>
              <w:t xml:space="preserve">Combine all modules into a single pipeline (classify → recurse → escape → apply inline regex → wrap in tags); run the parser against the </w:t>
            </w:r>
            <w:proofErr w:type="spellStart"/>
            <w:r>
              <w:rPr>
                <w:color w:val="000000"/>
              </w:rPr>
              <w:t>CommonMark</w:t>
            </w:r>
            <w:proofErr w:type="spellEnd"/>
            <w:r>
              <w:rPr>
                <w:color w:val="000000"/>
              </w:rPr>
              <w:t xml:space="preserve"> spec test cases; record the conformance percentage; resolve the highest-priority failures.</w:t>
            </w:r>
          </w:p>
        </w:tc>
        <w:tc>
          <w:tcPr>
            <w:tcW w:w="26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8247" w14:textId="77777777" w:rsidR="00362DB9" w:rsidRDefault="00000000">
            <w:r>
              <w:rPr>
                <w:color w:val="000000"/>
              </w:rPr>
              <w:t xml:space="preserve">Fully integrated parser with a </w:t>
            </w:r>
            <w:proofErr w:type="spellStart"/>
            <w:r>
              <w:rPr>
                <w:color w:val="000000"/>
              </w:rPr>
              <w:t>CommonMark</w:t>
            </w:r>
            <w:proofErr w:type="spellEnd"/>
            <w:r>
              <w:rPr>
                <w:color w:val="000000"/>
              </w:rPr>
              <w:t xml:space="preserve"> conformance report</w:t>
            </w:r>
          </w:p>
        </w:tc>
      </w:tr>
      <w:tr w:rsidR="00362DB9" w14:paraId="6487B1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6269C" w14:textId="77777777" w:rsidR="00362DB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Week 6</w:t>
            </w:r>
          </w:p>
        </w:tc>
        <w:tc>
          <w:tcPr>
            <w:tcW w:w="22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3F242" w14:textId="77777777" w:rsidR="00362DB9" w:rsidRDefault="00000000">
            <w:r>
              <w:rPr>
                <w:b/>
                <w:bCs/>
                <w:color w:val="000000"/>
              </w:rPr>
              <w:t>Polish, Documentation &amp; Final Submission</w:t>
            </w:r>
          </w:p>
        </w:tc>
        <w:tc>
          <w:tcPr>
            <w:tcW w:w="438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1A1AD" w14:textId="77777777" w:rsidR="00362DB9" w:rsidRDefault="00000000">
            <w:r>
              <w:rPr>
                <w:color w:val="000000"/>
              </w:rPr>
              <w:t>Work through remaining edge cases and review feedback; finalize documentation and usage notes; put together the project report and presentation slides; run a final walkthrough and demo rehearsal.</w:t>
            </w:r>
          </w:p>
        </w:tc>
        <w:tc>
          <w:tcPr>
            <w:tcW w:w="26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41934" w14:textId="77777777" w:rsidR="00362DB9" w:rsidRDefault="00000000">
            <w:r>
              <w:rPr>
                <w:color w:val="000000"/>
              </w:rPr>
              <w:t>Finalized codebase, documentation, and a submission-ready report</w:t>
            </w:r>
          </w:p>
        </w:tc>
      </w:tr>
    </w:tbl>
    <w:p w14:paraId="44C21A0E" w14:textId="77777777" w:rsidR="00362DB9" w:rsidRDefault="00362DB9">
      <w:pPr>
        <w:spacing w:before="300"/>
      </w:pPr>
    </w:p>
    <w:p w14:paraId="656E6B11" w14:textId="77777777" w:rsidR="00362DB9" w:rsidRDefault="00000000">
      <w:pPr>
        <w:pStyle w:val="Heading1"/>
        <w:spacing w:before="300" w:after="150"/>
      </w:pPr>
      <w:r>
        <w:rPr>
          <w:b/>
          <w:bCs/>
          <w:color w:val="5C2A34"/>
        </w:rPr>
        <w:lastRenderedPageBreak/>
        <w:t>Team Responsibilities</w:t>
      </w:r>
    </w:p>
    <w:p w14:paraId="580E5F2A" w14:textId="77777777" w:rsidR="00362DB9" w:rsidRDefault="00000000">
      <w:pPr>
        <w:spacing w:after="120"/>
      </w:pPr>
      <w:r>
        <w:t>Responsibilities are split by pipeline module, with each member owning a distinct component of the parser. The team works on individual Git branches and merges changes after cross-review, keeping integration steady across the six weeks.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80"/>
        <w:gridCol w:w="5000"/>
      </w:tblGrid>
      <w:tr w:rsidR="00362DB9" w14:paraId="4D84D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5C2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5AEFE" w14:textId="77777777" w:rsidR="00362DB9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480" w:type="dxa"/>
            <w:shd w:val="clear" w:color="auto" w:fill="5C2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70CDB" w14:textId="77777777" w:rsidR="00362DB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5000" w:type="dxa"/>
            <w:shd w:val="clear" w:color="auto" w:fill="5C2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50B72" w14:textId="77777777" w:rsidR="00362DB9" w:rsidRDefault="00000000">
            <w:r>
              <w:rPr>
                <w:b/>
                <w:bCs/>
                <w:color w:val="FFFFFF"/>
              </w:rPr>
              <w:t>Primary Responsibilities</w:t>
            </w:r>
          </w:p>
        </w:tc>
      </w:tr>
      <w:tr w:rsidR="00362DB9" w14:paraId="0A4E9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2000D" w14:textId="77777777" w:rsidR="00362DB9" w:rsidRDefault="00000000">
            <w:r>
              <w:rPr>
                <w:b/>
                <w:bCs/>
                <w:color w:val="000000"/>
              </w:rPr>
              <w:t>Architecture &amp; Block Parser Lead</w:t>
            </w:r>
          </w:p>
        </w:tc>
        <w:tc>
          <w:tcPr>
            <w:tcW w:w="248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8FB8B" w14:textId="0BF626A4" w:rsidR="00362DB9" w:rsidRDefault="00847046">
            <w:pPr>
              <w:jc w:val="center"/>
            </w:pPr>
            <w:r>
              <w:t xml:space="preserve">Sarthak Saxena </w:t>
            </w:r>
          </w:p>
        </w:tc>
        <w:tc>
          <w:tcPr>
            <w:tcW w:w="50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6D10B" w14:textId="77777777" w:rsidR="00362DB9" w:rsidRDefault="00000000">
            <w:r>
              <w:rPr>
                <w:color w:val="000000"/>
              </w:rPr>
              <w:t>Designs the finite state machine that drives block-level structure (Stage 3); leads recursive processing for nested elements; coordinates how the modules come together in the final pipeline.</w:t>
            </w:r>
          </w:p>
        </w:tc>
      </w:tr>
      <w:tr w:rsidR="00362DB9" w14:paraId="6F8BC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EFD7B" w14:textId="77777777" w:rsidR="00362DB9" w:rsidRDefault="00000000">
            <w:r>
              <w:rPr>
                <w:b/>
                <w:bCs/>
                <w:color w:val="000000"/>
              </w:rPr>
              <w:t>Inline Formatting &amp; Regex Lead</w:t>
            </w:r>
          </w:p>
        </w:tc>
        <w:tc>
          <w:tcPr>
            <w:tcW w:w="248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F1CC4" w14:textId="2E96B940" w:rsidR="00362DB9" w:rsidRDefault="00847046">
            <w:pPr>
              <w:jc w:val="center"/>
            </w:pPr>
            <w:proofErr w:type="spellStart"/>
            <w:r>
              <w:t>Ojashvi</w:t>
            </w:r>
            <w:proofErr w:type="spellEnd"/>
            <w:r>
              <w:t xml:space="preserve"> Panwar</w:t>
            </w:r>
          </w:p>
        </w:tc>
        <w:tc>
          <w:tcPr>
            <w:tcW w:w="50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F772C" w14:textId="77777777" w:rsidR="00362DB9" w:rsidRDefault="00000000">
            <w:r>
              <w:rPr>
                <w:color w:val="000000"/>
              </w:rPr>
              <w:t>Drives Stage 1 (headers) and Stage 2 (bold, italic, links) regex rules; maintains the rule registry pattern; owns the HTML-escaping logic.</w:t>
            </w:r>
          </w:p>
        </w:tc>
      </w:tr>
      <w:tr w:rsidR="00362DB9" w14:paraId="7B6C3D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91B0D" w14:textId="77777777" w:rsidR="00362DB9" w:rsidRDefault="00000000">
            <w:r>
              <w:rPr>
                <w:b/>
                <w:bCs/>
                <w:color w:val="000000"/>
              </w:rPr>
              <w:t xml:space="preserve">Testing &amp; </w:t>
            </w:r>
            <w:proofErr w:type="spellStart"/>
            <w:r>
              <w:rPr>
                <w:b/>
                <w:bCs/>
                <w:color w:val="000000"/>
              </w:rPr>
              <w:t>CommonMark</w:t>
            </w:r>
            <w:proofErr w:type="spellEnd"/>
            <w:r>
              <w:rPr>
                <w:b/>
                <w:bCs/>
                <w:color w:val="000000"/>
              </w:rPr>
              <w:t xml:space="preserve"> Conformance Lead</w:t>
            </w:r>
          </w:p>
        </w:tc>
        <w:tc>
          <w:tcPr>
            <w:tcW w:w="248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F9DF6" w14:textId="6C26FEE0" w:rsidR="00362DB9" w:rsidRDefault="00847046">
            <w:pPr>
              <w:jc w:val="center"/>
            </w:pPr>
            <w:r w:rsidRPr="00847046">
              <w:t>Shrishti Garg</w:t>
            </w:r>
          </w:p>
        </w:tc>
        <w:tc>
          <w:tcPr>
            <w:tcW w:w="5000" w:type="dxa"/>
            <w:shd w:val="clear" w:color="auto" w:fill="EDE3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BB0D8" w14:textId="6312E16C" w:rsidR="00362DB9" w:rsidRDefault="00000000">
            <w:r>
              <w:rPr>
                <w:color w:val="000000"/>
              </w:rPr>
              <w:t xml:space="preserve">Builds and maintains the </w:t>
            </w:r>
            <w:r w:rsidR="00847046">
              <w:rPr>
                <w:color w:val="000000"/>
              </w:rPr>
              <w:t>unit test</w:t>
            </w:r>
            <w:r>
              <w:rPr>
                <w:color w:val="000000"/>
              </w:rPr>
              <w:t xml:space="preserve"> suite; runs the parser against the </w:t>
            </w:r>
            <w:proofErr w:type="spellStart"/>
            <w:r>
              <w:rPr>
                <w:color w:val="000000"/>
              </w:rPr>
              <w:t>CommonMark</w:t>
            </w:r>
            <w:proofErr w:type="spellEnd"/>
            <w:r>
              <w:rPr>
                <w:color w:val="000000"/>
              </w:rPr>
              <w:t xml:space="preserve"> spec and tracks conformance; documents coverage metrics and flags edge-case failures.</w:t>
            </w:r>
          </w:p>
        </w:tc>
      </w:tr>
      <w:tr w:rsidR="00362DB9" w14:paraId="4E6655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DCBE8" w14:textId="77777777" w:rsidR="00362DB9" w:rsidRDefault="00000000">
            <w:r>
              <w:rPr>
                <w:b/>
                <w:bCs/>
                <w:color w:val="000000"/>
              </w:rPr>
              <w:t>Documentation &amp; Integration Support</w:t>
            </w:r>
          </w:p>
        </w:tc>
        <w:tc>
          <w:tcPr>
            <w:tcW w:w="248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42B12" w14:textId="652B37F7" w:rsidR="00362DB9" w:rsidRDefault="00847046">
            <w:pPr>
              <w:jc w:val="center"/>
            </w:pPr>
            <w:r w:rsidRPr="00847046">
              <w:t>Vanshika Agarwal</w:t>
            </w:r>
          </w:p>
        </w:tc>
        <w:tc>
          <w:tcPr>
            <w:tcW w:w="5000" w:type="dxa"/>
            <w:shd w:val="clear" w:color="auto" w:fill="F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51653" w14:textId="77777777" w:rsidR="00362DB9" w:rsidRDefault="00000000">
            <w:r>
              <w:rPr>
                <w:color w:val="000000"/>
              </w:rPr>
              <w:t>Keeps project documentation and the final report up to date; helps manage Git branches and merge reviews; supports final polish and presentation prep.</w:t>
            </w:r>
          </w:p>
        </w:tc>
      </w:tr>
    </w:tbl>
    <w:p w14:paraId="46E1760E" w14:textId="77777777" w:rsidR="00C702F6" w:rsidRDefault="00C702F6"/>
    <w:sectPr w:rsidR="00C702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C7BCD"/>
    <w:multiLevelType w:val="hybridMultilevel"/>
    <w:tmpl w:val="1616AB5C"/>
    <w:lvl w:ilvl="0" w:tplc="6E261F12">
      <w:start w:val="1"/>
      <w:numFmt w:val="bullet"/>
      <w:lvlText w:val="●"/>
      <w:lvlJc w:val="left"/>
      <w:pPr>
        <w:ind w:left="720" w:hanging="360"/>
      </w:pPr>
    </w:lvl>
    <w:lvl w:ilvl="1" w:tplc="3A76271C">
      <w:start w:val="1"/>
      <w:numFmt w:val="bullet"/>
      <w:lvlText w:val="○"/>
      <w:lvlJc w:val="left"/>
      <w:pPr>
        <w:ind w:left="1440" w:hanging="360"/>
      </w:pPr>
    </w:lvl>
    <w:lvl w:ilvl="2" w:tplc="AB928B26">
      <w:start w:val="1"/>
      <w:numFmt w:val="bullet"/>
      <w:lvlText w:val="■"/>
      <w:lvlJc w:val="left"/>
      <w:pPr>
        <w:ind w:left="2160" w:hanging="360"/>
      </w:pPr>
    </w:lvl>
    <w:lvl w:ilvl="3" w:tplc="95520B6C">
      <w:start w:val="1"/>
      <w:numFmt w:val="bullet"/>
      <w:lvlText w:val="●"/>
      <w:lvlJc w:val="left"/>
      <w:pPr>
        <w:ind w:left="2880" w:hanging="360"/>
      </w:pPr>
    </w:lvl>
    <w:lvl w:ilvl="4" w:tplc="90B037F8">
      <w:start w:val="1"/>
      <w:numFmt w:val="bullet"/>
      <w:lvlText w:val="○"/>
      <w:lvlJc w:val="left"/>
      <w:pPr>
        <w:ind w:left="3600" w:hanging="360"/>
      </w:pPr>
    </w:lvl>
    <w:lvl w:ilvl="5" w:tplc="84F40A30">
      <w:start w:val="1"/>
      <w:numFmt w:val="bullet"/>
      <w:lvlText w:val="■"/>
      <w:lvlJc w:val="left"/>
      <w:pPr>
        <w:ind w:left="4320" w:hanging="360"/>
      </w:pPr>
    </w:lvl>
    <w:lvl w:ilvl="6" w:tplc="26BEC4D0">
      <w:start w:val="1"/>
      <w:numFmt w:val="bullet"/>
      <w:lvlText w:val="●"/>
      <w:lvlJc w:val="left"/>
      <w:pPr>
        <w:ind w:left="5040" w:hanging="360"/>
      </w:pPr>
    </w:lvl>
    <w:lvl w:ilvl="7" w:tplc="E0D039AA">
      <w:start w:val="1"/>
      <w:numFmt w:val="bullet"/>
      <w:lvlText w:val="●"/>
      <w:lvlJc w:val="left"/>
      <w:pPr>
        <w:ind w:left="5760" w:hanging="360"/>
      </w:pPr>
    </w:lvl>
    <w:lvl w:ilvl="8" w:tplc="B6824B1E">
      <w:start w:val="1"/>
      <w:numFmt w:val="bullet"/>
      <w:lvlText w:val="●"/>
      <w:lvlJc w:val="left"/>
      <w:pPr>
        <w:ind w:left="6480" w:hanging="360"/>
      </w:pPr>
    </w:lvl>
  </w:abstractNum>
  <w:num w:numId="1" w16cid:durableId="1498300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DB9"/>
    <w:rsid w:val="00341D31"/>
    <w:rsid w:val="00362DB9"/>
    <w:rsid w:val="00847046"/>
    <w:rsid w:val="00C702F6"/>
    <w:rsid w:val="00E5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6599"/>
  <w15:docId w15:val="{29EC9445-E7F1-448A-A1B7-214E631A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Saxena</cp:lastModifiedBy>
  <cp:revision>2</cp:revision>
  <dcterms:created xsi:type="dcterms:W3CDTF">2026-08-09T05:36:00Z</dcterms:created>
  <dcterms:modified xsi:type="dcterms:W3CDTF">2026-08-09T06:00:00Z</dcterms:modified>
</cp:coreProperties>
</file>