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25031" w14:textId="77777777" w:rsidR="00303086" w:rsidRPr="00130B9B" w:rsidRDefault="00646D42" w:rsidP="00130B9B">
      <w:pPr>
        <w:pStyle w:val="Title"/>
        <w:jc w:val="center"/>
        <w:rPr>
          <w:rFonts w:ascii="Arial" w:hAnsi="Arial" w:cs="Arial"/>
          <w:color w:val="auto"/>
        </w:rPr>
      </w:pPr>
      <w:r w:rsidRPr="00130B9B">
        <w:rPr>
          <w:rFonts w:ascii="Arial" w:hAnsi="Arial" w:cs="Arial"/>
          <w:color w:val="auto"/>
        </w:rPr>
        <w:t>Yuva Intern - Week 3 Task</w:t>
      </w:r>
    </w:p>
    <w:p w14:paraId="3C4B446A" w14:textId="77777777" w:rsidR="00303086" w:rsidRPr="00130B9B" w:rsidRDefault="00646D42" w:rsidP="00130B9B">
      <w:pPr>
        <w:jc w:val="center"/>
        <w:rPr>
          <w:rFonts w:ascii="Arial" w:hAnsi="Arial" w:cs="Arial"/>
        </w:rPr>
      </w:pPr>
      <w:r w:rsidRPr="00130B9B">
        <w:rPr>
          <w:rFonts w:ascii="Arial" w:hAnsi="Arial" w:cs="Arial"/>
        </w:rPr>
        <w:br/>
      </w:r>
    </w:p>
    <w:p w14:paraId="2E8C5D77" w14:textId="63FF03E4" w:rsidR="00303086" w:rsidRPr="00130B9B" w:rsidRDefault="00646D42" w:rsidP="00130B9B">
      <w:pPr>
        <w:jc w:val="center"/>
        <w:rPr>
          <w:rFonts w:ascii="Arial" w:hAnsi="Arial" w:cs="Arial"/>
        </w:rPr>
      </w:pPr>
      <w:r w:rsidRPr="00130B9B">
        <w:rPr>
          <w:rFonts w:ascii="Arial" w:hAnsi="Arial" w:cs="Arial"/>
          <w:b/>
        </w:rPr>
        <w:t>Statistical Analysis and Predictive Modeling using R</w:t>
      </w:r>
      <w:r w:rsidRPr="00130B9B">
        <w:rPr>
          <w:rFonts w:ascii="Arial" w:hAnsi="Arial" w:cs="Arial"/>
          <w:b/>
        </w:rPr>
        <w:br/>
      </w:r>
      <w:r w:rsidRPr="00130B9B">
        <w:rPr>
          <w:rFonts w:ascii="Arial" w:hAnsi="Arial" w:cs="Arial"/>
        </w:rPr>
        <w:t>Dataset: Breast Cancer Wisconsin (Diagnostic)</w:t>
      </w:r>
      <w:r w:rsidRPr="00130B9B">
        <w:rPr>
          <w:rFonts w:ascii="Arial" w:hAnsi="Arial" w:cs="Arial"/>
        </w:rPr>
        <w:br/>
      </w:r>
      <w:r w:rsidRPr="00130B9B">
        <w:rPr>
          <w:rFonts w:ascii="Arial" w:hAnsi="Arial" w:cs="Arial"/>
        </w:rPr>
        <w:br/>
      </w:r>
      <w:r>
        <w:rPr>
          <w:rFonts w:ascii="Arial" w:hAnsi="Arial" w:cs="Arial"/>
        </w:rPr>
        <w:t>[</w:t>
      </w:r>
      <w:r w:rsidRPr="00130B9B">
        <w:rPr>
          <w:rFonts w:ascii="Arial" w:hAnsi="Arial" w:cs="Arial"/>
        </w:rPr>
        <w:t>Sarthak Shrivastava</w:t>
      </w:r>
      <w:r>
        <w:rPr>
          <w:rFonts w:ascii="Arial" w:hAnsi="Arial" w:cs="Arial"/>
        </w:rPr>
        <w:t>]</w:t>
      </w:r>
      <w:r w:rsidRPr="00130B9B">
        <w:rPr>
          <w:rFonts w:ascii="Arial" w:hAnsi="Arial" w:cs="Arial"/>
        </w:rPr>
        <w:br/>
        <w:t xml:space="preserve">Date: </w:t>
      </w:r>
      <w:r w:rsidR="00130B9B" w:rsidRPr="00853671">
        <w:rPr>
          <w:rFonts w:ascii="Arial" w:hAnsi="Arial" w:cs="Arial"/>
        </w:rPr>
        <w:t xml:space="preserve">August </w:t>
      </w:r>
      <w:r w:rsidR="00130B9B">
        <w:rPr>
          <w:rFonts w:ascii="Arial" w:hAnsi="Arial" w:cs="Arial"/>
        </w:rPr>
        <w:t>15</w:t>
      </w:r>
      <w:r w:rsidRPr="00130B9B">
        <w:rPr>
          <w:rFonts w:ascii="Arial" w:hAnsi="Arial" w:cs="Arial"/>
        </w:rPr>
        <w:t>, 2026</w:t>
      </w:r>
    </w:p>
    <w:p w14:paraId="59EA7898" w14:textId="77777777" w:rsidR="00303086" w:rsidRPr="00130B9B" w:rsidRDefault="00646D42" w:rsidP="00130B9B">
      <w:pPr>
        <w:jc w:val="center"/>
        <w:rPr>
          <w:rFonts w:ascii="Arial" w:hAnsi="Arial" w:cs="Arial"/>
        </w:rPr>
      </w:pPr>
      <w:r w:rsidRPr="00130B9B">
        <w:rPr>
          <w:rFonts w:ascii="Arial" w:hAnsi="Arial" w:cs="Arial"/>
        </w:rPr>
        <w:br w:type="page"/>
      </w:r>
    </w:p>
    <w:p w14:paraId="13213B4F" w14:textId="77777777" w:rsidR="00303086" w:rsidRPr="00130B9B" w:rsidRDefault="00646D42" w:rsidP="00130B9B">
      <w:pPr>
        <w:pStyle w:val="Heading1"/>
        <w:jc w:val="both"/>
        <w:rPr>
          <w:rFonts w:ascii="Arial" w:hAnsi="Arial" w:cs="Arial"/>
          <w:color w:val="auto"/>
        </w:rPr>
      </w:pPr>
      <w:r w:rsidRPr="00130B9B">
        <w:rPr>
          <w:rFonts w:ascii="Arial" w:hAnsi="Arial" w:cs="Arial"/>
          <w:color w:val="auto"/>
        </w:rPr>
        <w:lastRenderedPageBreak/>
        <w:t>1. Dataset Identification</w:t>
      </w:r>
    </w:p>
    <w:p w14:paraId="7CED023D" w14:textId="77777777" w:rsidR="00303086" w:rsidRPr="00130B9B" w:rsidRDefault="00646D42" w:rsidP="00130B9B">
      <w:pPr>
        <w:jc w:val="both"/>
        <w:rPr>
          <w:rFonts w:ascii="Arial" w:hAnsi="Arial" w:cs="Arial"/>
        </w:rPr>
      </w:pPr>
      <w:r w:rsidRPr="00130B9B">
        <w:rPr>
          <w:rFonts w:ascii="Arial" w:hAnsi="Arial" w:cs="Arial"/>
        </w:rPr>
        <w:t xml:space="preserve">Dataset Selected: Breast Cancer Wisconsin </w:t>
      </w:r>
      <w:r w:rsidRPr="00130B9B">
        <w:rPr>
          <w:rFonts w:ascii="Arial" w:hAnsi="Arial" w:cs="Arial"/>
        </w:rPr>
        <w:t>(Diagnostic) Dataset</w:t>
      </w:r>
    </w:p>
    <w:p w14:paraId="2B7BD55F" w14:textId="77777777" w:rsidR="00303086" w:rsidRPr="00130B9B" w:rsidRDefault="00646D42" w:rsidP="00130B9B">
      <w:pPr>
        <w:jc w:val="both"/>
        <w:rPr>
          <w:rFonts w:ascii="Arial" w:hAnsi="Arial" w:cs="Arial"/>
        </w:rPr>
      </w:pPr>
      <w:r w:rsidRPr="00130B9B">
        <w:rPr>
          <w:rFonts w:ascii="Arial" w:hAnsi="Arial" w:cs="Arial"/>
        </w:rPr>
        <w:t xml:space="preserve">Rationale: This publicly available dataset was selected because it is highly suitable for predictive modeling (classification). It contains continuous numerical features computed from digitized images of breast masses, alongside clear </w:t>
      </w:r>
      <w:r w:rsidRPr="00130B9B">
        <w:rPr>
          <w:rFonts w:ascii="Arial" w:hAnsi="Arial" w:cs="Arial"/>
        </w:rPr>
        <w:t>binary outcomes (Malignant vs. Benign). This structural complexity allows for rigorous hypothesis testing and the successful implementation of a logistic regression model.</w:t>
      </w:r>
    </w:p>
    <w:p w14:paraId="48B5770D" w14:textId="77777777" w:rsidR="00303086" w:rsidRPr="00130B9B" w:rsidRDefault="00646D42" w:rsidP="00130B9B">
      <w:pPr>
        <w:pStyle w:val="Heading1"/>
        <w:jc w:val="both"/>
        <w:rPr>
          <w:rFonts w:ascii="Arial" w:hAnsi="Arial" w:cs="Arial"/>
          <w:color w:val="auto"/>
        </w:rPr>
      </w:pPr>
      <w:r w:rsidRPr="00130B9B">
        <w:rPr>
          <w:rFonts w:ascii="Arial" w:hAnsi="Arial" w:cs="Arial"/>
          <w:color w:val="auto"/>
        </w:rPr>
        <w:t>2. Exploratory Statistical Analysis</w:t>
      </w:r>
    </w:p>
    <w:p w14:paraId="74A509E2" w14:textId="77777777" w:rsidR="00303086" w:rsidRPr="00130B9B" w:rsidRDefault="00646D42" w:rsidP="00130B9B">
      <w:pPr>
        <w:pStyle w:val="Heading2"/>
        <w:jc w:val="both"/>
        <w:rPr>
          <w:rFonts w:ascii="Arial" w:hAnsi="Arial" w:cs="Arial"/>
          <w:color w:val="auto"/>
        </w:rPr>
      </w:pPr>
      <w:r w:rsidRPr="00130B9B">
        <w:rPr>
          <w:rFonts w:ascii="Arial" w:hAnsi="Arial" w:cs="Arial"/>
          <w:color w:val="auto"/>
        </w:rPr>
        <w:t>Hypothesis Testing</w:t>
      </w:r>
    </w:p>
    <w:p w14:paraId="7A790CF9" w14:textId="77777777" w:rsidR="00303086" w:rsidRPr="00130B9B" w:rsidRDefault="00646D42" w:rsidP="00130B9B">
      <w:pPr>
        <w:jc w:val="both"/>
        <w:rPr>
          <w:rFonts w:ascii="Arial" w:hAnsi="Arial" w:cs="Arial"/>
        </w:rPr>
      </w:pPr>
      <w:r w:rsidRPr="00130B9B">
        <w:rPr>
          <w:rFonts w:ascii="Arial" w:hAnsi="Arial" w:cs="Arial"/>
        </w:rPr>
        <w:t>Objective: Determine if there</w:t>
      </w:r>
      <w:r w:rsidRPr="00130B9B">
        <w:rPr>
          <w:rFonts w:ascii="Arial" w:hAnsi="Arial" w:cs="Arial"/>
        </w:rPr>
        <w:t xml:space="preserve"> is a statistically significant difference in the 'mean radius' of malignant tumors compared to benign tumors.</w:t>
      </w:r>
    </w:p>
    <w:p w14:paraId="10F39FA0" w14:textId="77777777" w:rsidR="00303086" w:rsidRPr="00130B9B" w:rsidRDefault="00646D42" w:rsidP="00130B9B">
      <w:pPr>
        <w:rPr>
          <w:rFonts w:ascii="Arial" w:hAnsi="Arial" w:cs="Arial"/>
        </w:rPr>
      </w:pPr>
      <w:r w:rsidRPr="00130B9B">
        <w:rPr>
          <w:rFonts w:ascii="Arial" w:hAnsi="Arial" w:cs="Arial"/>
        </w:rPr>
        <w:t>• Null Hypothesis (H0): There is no significant difference in the mean radius between malignant and benign tumors.</w:t>
      </w:r>
      <w:r w:rsidRPr="00130B9B">
        <w:rPr>
          <w:rFonts w:ascii="Arial" w:hAnsi="Arial" w:cs="Arial"/>
        </w:rPr>
        <w:br/>
        <w:t>• Alternate Hypothesis (H1): T</w:t>
      </w:r>
      <w:r w:rsidRPr="00130B9B">
        <w:rPr>
          <w:rFonts w:ascii="Arial" w:hAnsi="Arial" w:cs="Arial"/>
        </w:rPr>
        <w:t>here is a significant difference.</w:t>
      </w:r>
    </w:p>
    <w:p w14:paraId="6D3F77A4" w14:textId="77777777" w:rsidR="00303086" w:rsidRPr="00130B9B" w:rsidRDefault="00646D42" w:rsidP="00130B9B">
      <w:pPr>
        <w:rPr>
          <w:rFonts w:ascii="Arial" w:hAnsi="Arial" w:cs="Arial"/>
        </w:rPr>
      </w:pPr>
      <w:r w:rsidRPr="00130B9B">
        <w:rPr>
          <w:rFonts w:ascii="Arial" w:hAnsi="Arial" w:cs="Arial"/>
        </w:rPr>
        <w:t>Statistical Test: Welch Two Sample t-test (conducted in R)</w:t>
      </w:r>
    </w:p>
    <w:p w14:paraId="36DDC976" w14:textId="77777777" w:rsidR="00303086" w:rsidRPr="00130B9B" w:rsidRDefault="00646D42" w:rsidP="00130B9B">
      <w:pPr>
        <w:pStyle w:val="IntenseQuote"/>
        <w:rPr>
          <w:rFonts w:ascii="Arial" w:hAnsi="Arial" w:cs="Arial"/>
          <w:color w:val="auto"/>
        </w:rPr>
      </w:pPr>
      <w:r w:rsidRPr="00130B9B">
        <w:rPr>
          <w:rFonts w:ascii="Arial" w:hAnsi="Arial" w:cs="Arial"/>
          <w:color w:val="auto"/>
        </w:rPr>
        <w:t>R Console Output:</w:t>
      </w:r>
      <w:r w:rsidRPr="00130B9B">
        <w:rPr>
          <w:rFonts w:ascii="Arial" w:hAnsi="Arial" w:cs="Arial"/>
          <w:color w:val="auto"/>
        </w:rPr>
        <w:br/>
      </w:r>
      <w:r w:rsidRPr="00130B9B">
        <w:rPr>
          <w:rFonts w:ascii="Arial" w:hAnsi="Arial" w:cs="Arial"/>
          <w:color w:val="auto"/>
        </w:rPr>
        <w:br/>
      </w:r>
      <w:r w:rsidRPr="00130B9B">
        <w:rPr>
          <w:rFonts w:ascii="Arial" w:hAnsi="Arial" w:cs="Arial"/>
          <w:color w:val="auto"/>
        </w:rPr>
        <w:tab/>
        <w:t>Welch Two Sample t-test</w:t>
      </w:r>
      <w:r w:rsidRPr="00130B9B">
        <w:rPr>
          <w:rFonts w:ascii="Arial" w:hAnsi="Arial" w:cs="Arial"/>
          <w:color w:val="auto"/>
        </w:rPr>
        <w:br/>
      </w:r>
      <w:r w:rsidRPr="00130B9B">
        <w:rPr>
          <w:rFonts w:ascii="Arial" w:hAnsi="Arial" w:cs="Arial"/>
          <w:color w:val="auto"/>
        </w:rPr>
        <w:br/>
        <w:t>data:  radius_mean by diagnosis</w:t>
      </w:r>
      <w:r w:rsidRPr="00130B9B">
        <w:rPr>
          <w:rFonts w:ascii="Arial" w:hAnsi="Arial" w:cs="Arial"/>
          <w:color w:val="auto"/>
        </w:rPr>
        <w:br/>
        <w:t>t = 25.436, df = 345.96, p-value &lt; 2.2e-16</w:t>
      </w:r>
      <w:r w:rsidRPr="00130B9B">
        <w:rPr>
          <w:rFonts w:ascii="Arial" w:hAnsi="Arial" w:cs="Arial"/>
          <w:color w:val="auto"/>
        </w:rPr>
        <w:br/>
        <w:t xml:space="preserve">alternative hypothesis: true difference in </w:t>
      </w:r>
      <w:r w:rsidRPr="00130B9B">
        <w:rPr>
          <w:rFonts w:ascii="Arial" w:hAnsi="Arial" w:cs="Arial"/>
          <w:color w:val="auto"/>
        </w:rPr>
        <w:t>means is not equal to 0</w:t>
      </w:r>
    </w:p>
    <w:p w14:paraId="75868982" w14:textId="77777777" w:rsidR="00303086" w:rsidRPr="00130B9B" w:rsidRDefault="00646D42" w:rsidP="00130B9B">
      <w:pPr>
        <w:jc w:val="both"/>
        <w:rPr>
          <w:rFonts w:ascii="Arial" w:hAnsi="Arial" w:cs="Arial"/>
        </w:rPr>
      </w:pPr>
      <w:r w:rsidRPr="00130B9B">
        <w:rPr>
          <w:rFonts w:ascii="Arial" w:hAnsi="Arial" w:cs="Arial"/>
        </w:rPr>
        <w:t>Insight: The p-value (&lt; 2.2e-16) is highly significant, leading to the rejection of the null hypothesis. Tumors diagnosed as malignant have a statistically significantly larger mean radius.</w:t>
      </w:r>
    </w:p>
    <w:p w14:paraId="455631AB" w14:textId="77777777" w:rsidR="00303086" w:rsidRPr="00130B9B" w:rsidRDefault="00646D42" w:rsidP="00130B9B">
      <w:pPr>
        <w:jc w:val="both"/>
        <w:rPr>
          <w:rFonts w:ascii="Arial" w:hAnsi="Arial" w:cs="Arial"/>
        </w:rPr>
      </w:pPr>
      <w:r w:rsidRPr="00130B9B">
        <w:rPr>
          <w:rFonts w:ascii="Arial" w:hAnsi="Arial" w:cs="Arial"/>
          <w:noProof/>
        </w:rPr>
        <w:lastRenderedPageBreak/>
        <w:drawing>
          <wp:inline distT="0" distB="0" distL="0" distR="0" wp14:anchorId="1C671971" wp14:editId="3A47CE3B">
            <wp:extent cx="41148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est_bo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4743" w14:textId="77777777" w:rsidR="00303086" w:rsidRPr="00130B9B" w:rsidRDefault="00646D42" w:rsidP="00130B9B">
      <w:pPr>
        <w:pStyle w:val="Heading2"/>
        <w:jc w:val="both"/>
        <w:rPr>
          <w:rFonts w:ascii="Arial" w:hAnsi="Arial" w:cs="Arial"/>
          <w:color w:val="auto"/>
        </w:rPr>
      </w:pPr>
      <w:r w:rsidRPr="00130B9B">
        <w:rPr>
          <w:rFonts w:ascii="Arial" w:hAnsi="Arial" w:cs="Arial"/>
          <w:color w:val="auto"/>
        </w:rPr>
        <w:t>Assumptions &amp; Correlation</w:t>
      </w:r>
    </w:p>
    <w:p w14:paraId="50069C85" w14:textId="77777777" w:rsidR="00303086" w:rsidRPr="00130B9B" w:rsidRDefault="00646D42" w:rsidP="00130B9B">
      <w:pPr>
        <w:jc w:val="both"/>
        <w:rPr>
          <w:rFonts w:ascii="Arial" w:hAnsi="Arial" w:cs="Arial"/>
        </w:rPr>
      </w:pPr>
      <w:r w:rsidRPr="00130B9B">
        <w:rPr>
          <w:rFonts w:ascii="Arial" w:hAnsi="Arial" w:cs="Arial"/>
        </w:rPr>
        <w:t>Before modelin</w:t>
      </w:r>
      <w:r w:rsidRPr="00130B9B">
        <w:rPr>
          <w:rFonts w:ascii="Arial" w:hAnsi="Arial" w:cs="Arial"/>
        </w:rPr>
        <w:t xml:space="preserve">g, multicollinearity was assessed using a correlation matrix. Strong positive correlations were observed between radius, perimeter, and area, which is structurally expected. </w:t>
      </w:r>
    </w:p>
    <w:p w14:paraId="28AF8996" w14:textId="77777777" w:rsidR="00303086" w:rsidRPr="00130B9B" w:rsidRDefault="00646D42" w:rsidP="00130B9B">
      <w:pPr>
        <w:jc w:val="both"/>
        <w:rPr>
          <w:rFonts w:ascii="Arial" w:hAnsi="Arial" w:cs="Arial"/>
        </w:rPr>
      </w:pPr>
      <w:r w:rsidRPr="00130B9B">
        <w:rPr>
          <w:rFonts w:ascii="Arial" w:hAnsi="Arial" w:cs="Arial"/>
          <w:noProof/>
        </w:rPr>
        <w:drawing>
          <wp:inline distT="0" distB="0" distL="0" distR="0" wp14:anchorId="6FBF8087" wp14:editId="20B2A5BE">
            <wp:extent cx="41148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_w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0F37" w14:textId="77777777" w:rsidR="00303086" w:rsidRPr="00130B9B" w:rsidRDefault="00646D42" w:rsidP="00130B9B">
      <w:pPr>
        <w:pStyle w:val="Heading1"/>
        <w:jc w:val="both"/>
        <w:rPr>
          <w:rFonts w:ascii="Arial" w:hAnsi="Arial" w:cs="Arial"/>
          <w:color w:val="auto"/>
        </w:rPr>
      </w:pPr>
      <w:r w:rsidRPr="00130B9B">
        <w:rPr>
          <w:rFonts w:ascii="Arial" w:hAnsi="Arial" w:cs="Arial"/>
          <w:color w:val="auto"/>
        </w:rPr>
        <w:t>3. Model Building</w:t>
      </w:r>
    </w:p>
    <w:p w14:paraId="74DA9502" w14:textId="77777777" w:rsidR="00303086" w:rsidRPr="00130B9B" w:rsidRDefault="00646D42" w:rsidP="00130B9B">
      <w:pPr>
        <w:jc w:val="both"/>
        <w:rPr>
          <w:rFonts w:ascii="Arial" w:hAnsi="Arial" w:cs="Arial"/>
        </w:rPr>
      </w:pPr>
      <w:r w:rsidRPr="00130B9B">
        <w:rPr>
          <w:rFonts w:ascii="Arial" w:hAnsi="Arial" w:cs="Arial"/>
        </w:rPr>
        <w:t>A Logistic Regression classification model was developed in R</w:t>
      </w:r>
      <w:r w:rsidRPr="00130B9B">
        <w:rPr>
          <w:rFonts w:ascii="Arial" w:hAnsi="Arial" w:cs="Arial"/>
        </w:rPr>
        <w:t xml:space="preserve"> to predict tumor diagnosis (Malignant or Benign) based on the cell nuclei features.</w:t>
      </w:r>
    </w:p>
    <w:p w14:paraId="00935A74" w14:textId="77777777" w:rsidR="00303086" w:rsidRPr="00130B9B" w:rsidRDefault="00646D42" w:rsidP="00130B9B">
      <w:pPr>
        <w:pStyle w:val="Heading2"/>
        <w:jc w:val="both"/>
        <w:rPr>
          <w:rFonts w:ascii="Arial" w:hAnsi="Arial" w:cs="Arial"/>
          <w:color w:val="auto"/>
        </w:rPr>
      </w:pPr>
      <w:r w:rsidRPr="00130B9B">
        <w:rPr>
          <w:rFonts w:ascii="Arial" w:hAnsi="Arial" w:cs="Arial"/>
          <w:color w:val="auto"/>
        </w:rPr>
        <w:lastRenderedPageBreak/>
        <w:t>R Code Excerpt: Data Splitting and Model Training</w:t>
      </w:r>
    </w:p>
    <w:p w14:paraId="3001B6D5" w14:textId="77777777" w:rsidR="00303086" w:rsidRPr="00130B9B" w:rsidRDefault="00646D42" w:rsidP="00130B9B">
      <w:pPr>
        <w:pStyle w:val="IntenseQuote"/>
        <w:rPr>
          <w:rFonts w:ascii="Arial" w:hAnsi="Arial" w:cs="Arial"/>
          <w:color w:val="auto"/>
        </w:rPr>
      </w:pPr>
      <w:r w:rsidRPr="00130B9B">
        <w:rPr>
          <w:rFonts w:ascii="Arial" w:hAnsi="Arial" w:cs="Arial"/>
          <w:color w:val="auto"/>
        </w:rPr>
        <w:t>set.seed(123)</w:t>
      </w:r>
      <w:r w:rsidRPr="00130B9B">
        <w:rPr>
          <w:rFonts w:ascii="Arial" w:hAnsi="Arial" w:cs="Arial"/>
          <w:color w:val="auto"/>
        </w:rPr>
        <w:br/>
        <w:t># 80/20 Train-Test Split</w:t>
      </w:r>
      <w:r w:rsidRPr="00130B9B">
        <w:rPr>
          <w:rFonts w:ascii="Arial" w:hAnsi="Arial" w:cs="Arial"/>
          <w:color w:val="auto"/>
        </w:rPr>
        <w:br/>
        <w:t>trainIndex &lt;- createDataPartition(cancer_data$diagnosis, p = 0.8, list = FALSE)</w:t>
      </w:r>
      <w:r w:rsidRPr="00130B9B">
        <w:rPr>
          <w:rFonts w:ascii="Arial" w:hAnsi="Arial" w:cs="Arial"/>
          <w:color w:val="auto"/>
        </w:rPr>
        <w:br/>
        <w:t>tr</w:t>
      </w:r>
      <w:r w:rsidRPr="00130B9B">
        <w:rPr>
          <w:rFonts w:ascii="Arial" w:hAnsi="Arial" w:cs="Arial"/>
          <w:color w:val="auto"/>
        </w:rPr>
        <w:t>ain_data &lt;- cancer_data[trainIndex, ]</w:t>
      </w:r>
      <w:r w:rsidRPr="00130B9B">
        <w:rPr>
          <w:rFonts w:ascii="Arial" w:hAnsi="Arial" w:cs="Arial"/>
          <w:color w:val="auto"/>
        </w:rPr>
        <w:br/>
        <w:t>test_data  &lt;- cancer_data[-trainIndex, ]</w:t>
      </w:r>
      <w:r w:rsidRPr="00130B9B">
        <w:rPr>
          <w:rFonts w:ascii="Arial" w:hAnsi="Arial" w:cs="Arial"/>
          <w:color w:val="auto"/>
        </w:rPr>
        <w:br/>
      </w:r>
      <w:r w:rsidRPr="00130B9B">
        <w:rPr>
          <w:rFonts w:ascii="Arial" w:hAnsi="Arial" w:cs="Arial"/>
          <w:color w:val="auto"/>
        </w:rPr>
        <w:br/>
        <w:t># Train Logistic Regression Model</w:t>
      </w:r>
      <w:r w:rsidRPr="00130B9B">
        <w:rPr>
          <w:rFonts w:ascii="Arial" w:hAnsi="Arial" w:cs="Arial"/>
          <w:color w:val="auto"/>
        </w:rPr>
        <w:br/>
        <w:t>model &lt;- glm(diagnosis ~ radius_mean + texture_mean + perimeter_mean + area_mean + smoothness_mean, data = train_data, family = 'binomial')</w:t>
      </w:r>
    </w:p>
    <w:p w14:paraId="4CCFE70A" w14:textId="77777777" w:rsidR="00303086" w:rsidRPr="00130B9B" w:rsidRDefault="00646D42" w:rsidP="00130B9B">
      <w:pPr>
        <w:pStyle w:val="Heading1"/>
        <w:jc w:val="both"/>
        <w:rPr>
          <w:rFonts w:ascii="Arial" w:hAnsi="Arial" w:cs="Arial"/>
          <w:color w:val="auto"/>
        </w:rPr>
      </w:pPr>
      <w:r w:rsidRPr="00130B9B">
        <w:rPr>
          <w:rFonts w:ascii="Arial" w:hAnsi="Arial" w:cs="Arial"/>
          <w:color w:val="auto"/>
        </w:rPr>
        <w:t>4.</w:t>
      </w:r>
      <w:r w:rsidRPr="00130B9B">
        <w:rPr>
          <w:rFonts w:ascii="Arial" w:hAnsi="Arial" w:cs="Arial"/>
          <w:color w:val="auto"/>
        </w:rPr>
        <w:t xml:space="preserve"> Diagnostic Analysis &amp; Optimization</w:t>
      </w:r>
    </w:p>
    <w:p w14:paraId="5EDF51EB" w14:textId="77777777" w:rsidR="00303086" w:rsidRPr="00130B9B" w:rsidRDefault="00646D42" w:rsidP="00130B9B">
      <w:pPr>
        <w:pStyle w:val="Heading2"/>
        <w:jc w:val="both"/>
        <w:rPr>
          <w:rFonts w:ascii="Arial" w:hAnsi="Arial" w:cs="Arial"/>
          <w:color w:val="auto"/>
        </w:rPr>
      </w:pPr>
      <w:r w:rsidRPr="00130B9B">
        <w:rPr>
          <w:rFonts w:ascii="Arial" w:hAnsi="Arial" w:cs="Arial"/>
          <w:color w:val="auto"/>
        </w:rPr>
        <w:t>Model Performance Metrics</w:t>
      </w:r>
    </w:p>
    <w:p w14:paraId="3856A074" w14:textId="77777777" w:rsidR="00303086" w:rsidRPr="00130B9B" w:rsidRDefault="00646D42" w:rsidP="00130B9B">
      <w:pPr>
        <w:jc w:val="both"/>
        <w:rPr>
          <w:rFonts w:ascii="Arial" w:hAnsi="Arial" w:cs="Arial"/>
        </w:rPr>
      </w:pPr>
      <w:r w:rsidRPr="00130B9B">
        <w:rPr>
          <w:rFonts w:ascii="Arial" w:hAnsi="Arial" w:cs="Arial"/>
        </w:rPr>
        <w:t>The model's predictions on the testing dataset were evaluated using a Confusion Matrix. The model successfully classified the majority of cases with high accuracy.</w:t>
      </w:r>
    </w:p>
    <w:p w14:paraId="6E56542F" w14:textId="77777777" w:rsidR="00303086" w:rsidRPr="00130B9B" w:rsidRDefault="00646D42" w:rsidP="00130B9B">
      <w:pPr>
        <w:jc w:val="both"/>
        <w:rPr>
          <w:rFonts w:ascii="Arial" w:hAnsi="Arial" w:cs="Arial"/>
        </w:rPr>
      </w:pPr>
      <w:r w:rsidRPr="00130B9B">
        <w:rPr>
          <w:rFonts w:ascii="Arial" w:hAnsi="Arial" w:cs="Arial"/>
          <w:noProof/>
        </w:rPr>
        <w:drawing>
          <wp:inline distT="0" distB="0" distL="0" distR="0" wp14:anchorId="008D36AE" wp14:editId="44775DB8">
            <wp:extent cx="4114800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8B4F" w14:textId="77777777" w:rsidR="00303086" w:rsidRPr="00130B9B" w:rsidRDefault="00646D42" w:rsidP="00130B9B">
      <w:pPr>
        <w:pStyle w:val="IntenseQuote"/>
        <w:rPr>
          <w:rFonts w:ascii="Arial" w:hAnsi="Arial" w:cs="Arial"/>
          <w:color w:val="auto"/>
        </w:rPr>
      </w:pPr>
      <w:r w:rsidRPr="00130B9B">
        <w:rPr>
          <w:rFonts w:ascii="Arial" w:hAnsi="Arial" w:cs="Arial"/>
          <w:color w:val="auto"/>
        </w:rPr>
        <w:t>R Console Output - Confusion</w:t>
      </w:r>
      <w:r w:rsidRPr="00130B9B">
        <w:rPr>
          <w:rFonts w:ascii="Arial" w:hAnsi="Arial" w:cs="Arial"/>
          <w:color w:val="auto"/>
        </w:rPr>
        <w:t xml:space="preserve"> Matrix:</w:t>
      </w:r>
      <w:r w:rsidRPr="00130B9B">
        <w:rPr>
          <w:rFonts w:ascii="Arial" w:hAnsi="Arial" w:cs="Arial"/>
          <w:color w:val="auto"/>
        </w:rPr>
        <w:br/>
        <w:t>Accuracy : 0.9474</w:t>
      </w:r>
      <w:r w:rsidRPr="00130B9B">
        <w:rPr>
          <w:rFonts w:ascii="Arial" w:hAnsi="Arial" w:cs="Arial"/>
          <w:color w:val="auto"/>
        </w:rPr>
        <w:br/>
        <w:t>Sensitivity : 0.9250</w:t>
      </w:r>
      <w:r w:rsidRPr="00130B9B">
        <w:rPr>
          <w:rFonts w:ascii="Arial" w:hAnsi="Arial" w:cs="Arial"/>
          <w:color w:val="auto"/>
        </w:rPr>
        <w:br/>
        <w:t>Specificity : 0.9589</w:t>
      </w:r>
    </w:p>
    <w:p w14:paraId="74350F77" w14:textId="77777777" w:rsidR="00303086" w:rsidRPr="00130B9B" w:rsidRDefault="00646D42" w:rsidP="00130B9B">
      <w:pPr>
        <w:pStyle w:val="Heading2"/>
        <w:jc w:val="both"/>
        <w:rPr>
          <w:rFonts w:ascii="Arial" w:hAnsi="Arial" w:cs="Arial"/>
          <w:color w:val="auto"/>
        </w:rPr>
      </w:pPr>
      <w:r w:rsidRPr="00130B9B">
        <w:rPr>
          <w:rFonts w:ascii="Arial" w:hAnsi="Arial" w:cs="Arial"/>
          <w:color w:val="auto"/>
        </w:rPr>
        <w:lastRenderedPageBreak/>
        <w:t>ROC Curve &amp; AUC</w:t>
      </w:r>
    </w:p>
    <w:p w14:paraId="329F4A29" w14:textId="77777777" w:rsidR="00303086" w:rsidRPr="00130B9B" w:rsidRDefault="00646D42" w:rsidP="00130B9B">
      <w:pPr>
        <w:jc w:val="both"/>
        <w:rPr>
          <w:rFonts w:ascii="Arial" w:hAnsi="Arial" w:cs="Arial"/>
        </w:rPr>
      </w:pPr>
      <w:r w:rsidRPr="00130B9B">
        <w:rPr>
          <w:rFonts w:ascii="Arial" w:hAnsi="Arial" w:cs="Arial"/>
        </w:rPr>
        <w:t xml:space="preserve">The Receiver Operating Characteristic (ROC) curve evaluates the trade-off between the true positive rate and false positive rate. The Area Under the Curve (AUC) is </w:t>
      </w:r>
      <w:r w:rsidRPr="00130B9B">
        <w:rPr>
          <w:rFonts w:ascii="Arial" w:hAnsi="Arial" w:cs="Arial"/>
        </w:rPr>
        <w:t>exceptionally high (0.99), indicating an outstanding ability to distinguish between benign and malignant classifications.</w:t>
      </w:r>
    </w:p>
    <w:p w14:paraId="23ECC490" w14:textId="77777777" w:rsidR="00303086" w:rsidRPr="00130B9B" w:rsidRDefault="00646D42" w:rsidP="00130B9B">
      <w:pPr>
        <w:jc w:val="both"/>
        <w:rPr>
          <w:rFonts w:ascii="Arial" w:hAnsi="Arial" w:cs="Arial"/>
        </w:rPr>
      </w:pPr>
      <w:r w:rsidRPr="00130B9B">
        <w:rPr>
          <w:rFonts w:ascii="Arial" w:hAnsi="Arial" w:cs="Arial"/>
          <w:noProof/>
        </w:rPr>
        <w:drawing>
          <wp:inline distT="0" distB="0" distL="0" distR="0" wp14:anchorId="325331A4" wp14:editId="3CA41EB2">
            <wp:extent cx="4114800" cy="329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8E98" w14:textId="77777777" w:rsidR="00303086" w:rsidRPr="00130B9B" w:rsidRDefault="00646D42" w:rsidP="00130B9B">
      <w:pPr>
        <w:pStyle w:val="Heading2"/>
        <w:jc w:val="both"/>
        <w:rPr>
          <w:rFonts w:ascii="Arial" w:hAnsi="Arial" w:cs="Arial"/>
          <w:color w:val="auto"/>
        </w:rPr>
      </w:pPr>
      <w:r w:rsidRPr="00130B9B">
        <w:rPr>
          <w:rFonts w:ascii="Arial" w:hAnsi="Arial" w:cs="Arial"/>
          <w:color w:val="auto"/>
        </w:rPr>
        <w:t>Summary Interpretation &amp; Improvements</w:t>
      </w:r>
    </w:p>
    <w:p w14:paraId="4D944598" w14:textId="77777777" w:rsidR="00303086" w:rsidRPr="00130B9B" w:rsidRDefault="00646D42" w:rsidP="00130B9B">
      <w:pPr>
        <w:jc w:val="both"/>
        <w:rPr>
          <w:rFonts w:ascii="Arial" w:hAnsi="Arial" w:cs="Arial"/>
        </w:rPr>
      </w:pPr>
      <w:r w:rsidRPr="00130B9B">
        <w:rPr>
          <w:rFonts w:ascii="Arial" w:hAnsi="Arial" w:cs="Arial"/>
        </w:rPr>
        <w:t>Strengths: The logistic regression model performs exceptionally well, producing a 94.7% accura</w:t>
      </w:r>
      <w:r w:rsidRPr="00130B9B">
        <w:rPr>
          <w:rFonts w:ascii="Arial" w:hAnsi="Arial" w:cs="Arial"/>
        </w:rPr>
        <w:t>cy rate. The statistical analysis effectively proved the hypothesis that physical dimensions (like mean radius) are strong predictors of malignancy.</w:t>
      </w:r>
    </w:p>
    <w:p w14:paraId="4C3EB308" w14:textId="77777777" w:rsidR="00303086" w:rsidRPr="00130B9B" w:rsidRDefault="00646D42" w:rsidP="00130B9B">
      <w:pPr>
        <w:jc w:val="both"/>
        <w:rPr>
          <w:rFonts w:ascii="Arial" w:hAnsi="Arial" w:cs="Arial"/>
        </w:rPr>
      </w:pPr>
      <w:r w:rsidRPr="00130B9B">
        <w:rPr>
          <w:rFonts w:ascii="Arial" w:hAnsi="Arial" w:cs="Arial"/>
        </w:rPr>
        <w:t xml:space="preserve">Potential Improvements: The correlation matrix revealed high multicollinearity among features like radius, </w:t>
      </w:r>
      <w:r w:rsidRPr="00130B9B">
        <w:rPr>
          <w:rFonts w:ascii="Arial" w:hAnsi="Arial" w:cs="Arial"/>
        </w:rPr>
        <w:t>perimeter, and area. In a production environment, applying Principal Component Analysis (PCA) or utilizing regularization techniques (like Ridge or Lasso regression) would optimize the model by reducing redundancy and preventing potential overfitting.</w:t>
      </w:r>
    </w:p>
    <w:sectPr w:rsidR="00303086" w:rsidRPr="00130B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B9B"/>
    <w:rsid w:val="0015074B"/>
    <w:rsid w:val="0029639D"/>
    <w:rsid w:val="00303086"/>
    <w:rsid w:val="00326F90"/>
    <w:rsid w:val="00646D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75E56"/>
  <w14:defaultImageDpi w14:val="300"/>
  <w15:docId w15:val="{EEE105A3-7175-4859-8282-943E9B7D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Sarthak Shrivastava</cp:lastModifiedBy>
  <cp:revision>2</cp:revision>
  <dcterms:created xsi:type="dcterms:W3CDTF">2013-12-23T23:15:00Z</dcterms:created>
  <dcterms:modified xsi:type="dcterms:W3CDTF">2026-08-21T09:03:00Z</dcterms:modified>
  <cp:category/>
</cp:coreProperties>
</file>