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NoSQL Project Analysis Assignment</w:t>
      </w:r>
    </w:p>
    <w:p>
      <w:pPr>
        <w:jc w:val="center"/>
      </w:pPr>
      <w:r>
        <w:rPr>
          <w:i/>
          <w:color w:val="475569"/>
          <w:sz w:val="22"/>
        </w:rPr>
        <w:t>Comprehensive Technical Proposal &amp; Architectural Specification</w:t>
      </w:r>
    </w:p>
    <w:p/>
    <w:p>
      <w:pPr>
        <w:spacing w:before="240" w:after="80"/>
      </w:pPr>
      <w:r>
        <w:rPr>
          <w:b/>
          <w:color w:val="0369A1"/>
          <w:sz w:val="26"/>
        </w:rPr>
        <w:t>1.) Please fill in your personal and contact details</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b/>
                <w:sz w:val="20"/>
              </w:rPr>
              <w:t>Student Name</w:t>
            </w:r>
          </w:p>
        </w:tc>
        <w:tc>
          <w:tcPr>
            <w:tcW w:type="dxa" w:w="6480"/>
          </w:tcPr>
          <w:p>
            <w:r>
              <w:rPr>
                <w:sz w:val="20"/>
              </w:rPr>
              <w:t>Sarthak Gupta</w:t>
            </w:r>
          </w:p>
        </w:tc>
      </w:tr>
      <w:tr>
        <w:tc>
          <w:tcPr>
            <w:tcW w:type="dxa" w:w="3168"/>
            <w:shd w:fill="F1F5F9"/>
          </w:tcPr>
          <w:p>
            <w:r>
              <w:rPr>
                <w:b/>
                <w:sz w:val="20"/>
              </w:rPr>
              <w:t>Enrolment Number</w:t>
            </w:r>
          </w:p>
        </w:tc>
        <w:tc>
          <w:tcPr>
            <w:tcW w:type="dxa" w:w="6480"/>
          </w:tcPr>
          <w:p>
            <w:r>
              <w:rPr>
                <w:sz w:val="20"/>
              </w:rPr>
              <w:t>2427010032</w:t>
            </w:r>
          </w:p>
        </w:tc>
      </w:tr>
      <w:tr>
        <w:tc>
          <w:tcPr>
            <w:tcW w:type="dxa" w:w="3168"/>
            <w:shd w:fill="F1F5F9"/>
          </w:tcPr>
          <w:p>
            <w:r>
              <w:rPr>
                <w:b/>
                <w:sz w:val="20"/>
              </w:rPr>
              <w:t>Section</w:t>
            </w:r>
          </w:p>
        </w:tc>
        <w:tc>
          <w:tcPr>
            <w:tcW w:type="dxa" w:w="6480"/>
          </w:tcPr>
          <w:p>
            <w:r>
              <w:rPr>
                <w:sz w:val="20"/>
              </w:rPr>
              <w:t>Section J</w:t>
            </w:r>
          </w:p>
        </w:tc>
      </w:tr>
      <w:tr>
        <w:tc>
          <w:tcPr>
            <w:tcW w:type="dxa" w:w="3168"/>
            <w:shd w:fill="F1F5F9"/>
          </w:tcPr>
          <w:p>
            <w:r>
              <w:rPr>
                <w:b/>
                <w:sz w:val="20"/>
              </w:rPr>
              <w:t>Subject Name</w:t>
            </w:r>
          </w:p>
        </w:tc>
        <w:tc>
          <w:tcPr>
            <w:tcW w:type="dxa" w:w="6480"/>
          </w:tcPr>
          <w:p>
            <w:r>
              <w:rPr>
                <w:sz w:val="20"/>
              </w:rPr>
              <w:t>NoSQL Databases</w:t>
            </w:r>
          </w:p>
        </w:tc>
      </w:tr>
      <w:tr>
        <w:tc>
          <w:tcPr>
            <w:tcW w:type="dxa" w:w="3168"/>
            <w:shd w:fill="F1F5F9"/>
          </w:tcPr>
          <w:p>
            <w:r>
              <w:rPr>
                <w:b/>
                <w:sz w:val="20"/>
              </w:rPr>
              <w:t>Email Address</w:t>
            </w:r>
          </w:p>
        </w:tc>
        <w:tc>
          <w:tcPr>
            <w:tcW w:type="dxa" w:w="6480"/>
          </w:tcPr>
          <w:p>
            <w:r>
              <w:rPr>
                <w:sz w:val="20"/>
              </w:rPr>
              <w:t>sarthak.2005gupta@gmail.com</w:t>
            </w:r>
          </w:p>
        </w:tc>
      </w:tr>
      <w:tr>
        <w:tc>
          <w:tcPr>
            <w:tcW w:type="dxa" w:w="3168"/>
            <w:shd w:fill="F1F5F9"/>
          </w:tcPr>
          <w:p>
            <w:r>
              <w:rPr>
                <w:b/>
                <w:sz w:val="20"/>
              </w:rPr>
              <w:t>Contact No:</w:t>
            </w:r>
          </w:p>
        </w:tc>
        <w:tc>
          <w:tcPr>
            <w:tcW w:type="dxa" w:w="6480"/>
          </w:tcPr>
          <w:p>
            <w:r>
              <w:rPr>
                <w:sz w:val="20"/>
              </w:rPr>
              <w:t>9599301499</w:t>
            </w:r>
          </w:p>
        </w:tc>
      </w:tr>
    </w:tbl>
    <w:p>
      <w:pPr>
        <w:spacing w:before="240" w:after="80"/>
      </w:pPr>
      <w:r>
        <w:rPr>
          <w:b/>
          <w:color w:val="0369A1"/>
          <w:sz w:val="26"/>
        </w:rPr>
        <w:t>2.) Project Domain / Classification</w:t>
      </w:r>
    </w:p>
    <w:p>
      <w:r>
        <w:rPr>
          <w:i/>
          <w:color w:val="64748B"/>
          <w:sz w:val="19"/>
        </w:rPr>
        <w:t>Identify the technical domain and application area of your proposed project. (20-40 Words):</w:t>
        <w:br/>
      </w:r>
    </w:p>
    <w:p>
      <w:r>
        <w:rPr>
          <w:sz w:val="21"/>
        </w:rPr>
        <w:t>Financial Technology (FinTech), Distributed NoSQL Data Engineering, and Real-Time Graph Intelligence. The project focuses on high-throughput financial fraud ring detection, money laundering path identification, and polymorphic transaction auditing.</w:t>
      </w:r>
    </w:p>
    <w:p>
      <w:pPr>
        <w:spacing w:before="240" w:after="80"/>
      </w:pPr>
      <w:r>
        <w:rPr>
          <w:b/>
          <w:color w:val="0369A1"/>
          <w:sz w:val="26"/>
        </w:rPr>
        <w:t>3.) Project Title</w:t>
      </w:r>
    </w:p>
    <w:p>
      <w:r>
        <w:rPr>
          <w:b/>
          <w:color w:val="0F172A"/>
          <w:sz w:val="22"/>
        </w:rPr>
        <w:t>FraudShield: A Multi-Model NoSQL Framework for Real-Time Financial Fraud Ring Identification and Polymorphic Transaction Auditing</w:t>
      </w:r>
    </w:p>
    <w:p>
      <w:pPr>
        <w:spacing w:before="240" w:after="80"/>
      </w:pPr>
      <w:r>
        <w:rPr>
          <w:b/>
          <w:color w:val="0369A1"/>
          <w:sz w:val="26"/>
        </w:rPr>
        <w:t>4.) Problem Statement</w:t>
      </w:r>
    </w:p>
    <w:p>
      <w:r>
        <w:rPr>
          <w:i/>
          <w:color w:val="64748B"/>
          <w:sz w:val="19"/>
        </w:rPr>
        <w:t>Explain the existing challenges and why the problem requires an efficient data management solution (50-70 Words):</w:t>
        <w:br/>
      </w:r>
    </w:p>
    <w:p>
      <w:r>
        <w:rPr>
          <w:sz w:val="21"/>
        </w:rPr>
        <w:t>Modern digital payment ecosystems process tens of thousands of heterogeneous transactions per second. Organized cybercriminal syndicates bypass traditional relational database rules by utilizing complex multi-hop mule networks, circular fund routing, and synthetic identities across shared device clusters. Traditional relational databases fail due to exponential join latency on deep recursive queries and rigid schemas unable to ingest polymorphic payment payloads with sub-second latency.</w:t>
      </w:r>
    </w:p>
    <w:p>
      <w:pPr>
        <w:spacing w:before="240" w:after="80"/>
      </w:pPr>
      <w:r>
        <w:rPr>
          <w:b/>
          <w:color w:val="0369A1"/>
          <w:sz w:val="26"/>
        </w:rPr>
        <w:t>5.) Proposed Solution</w:t>
      </w:r>
    </w:p>
    <w:p>
      <w:r>
        <w:rPr>
          <w:sz w:val="20"/>
        </w:rPr>
        <w:t>FraudShield implements a high-throughput, low-latency multi-model NoSQL architecture combining Document NoSQL (MongoDB) and Graph NoSQL (Neo4j / Property Graph Engine) to ingest, index, and analyze financial transactions in real time:</w:t>
        <w:br/>
        <w:br/>
        <w:t>• Type of NoSQL database proposed: Multi-model system utilizing Document Store (MongoDB) and Graph Store (Neo4j / Property Graph).</w:t>
        <w:br/>
        <w:t>• Reason for selecting the database: MongoDB provides flexible BSON schemaless storage, write-optimized sharding, and fast secondary indexing. Neo4j delivers index-free adjacency (O(1) traversal per hop) enabling millisecond cycle detection across massive networks where SQL table joins freeze.</w:t>
        <w:br/>
        <w:t>• Type and nature of data: High-velocity streaming JSON/BSON records, multi-attribute device fingerprints, geospatial coordinate pairs, and directed financial relationship subgraphs.</w:t>
        <w:br/>
        <w:t>• Main users of the system: FinTech payment gateways, banking security operations centers (SOC), fraud investigation analysts, and compliance risk officers.</w:t>
      </w:r>
    </w:p>
    <w:p>
      <w:pPr>
        <w:spacing w:before="240" w:after="80"/>
      </w:pPr>
      <w:r>
        <w:rPr>
          <w:b/>
          <w:color w:val="0369A1"/>
          <w:sz w:val="26"/>
        </w:rPr>
        <w:t>6.) Project Novelty / Innovation</w:t>
      </w:r>
    </w:p>
    <w:p>
      <w:r>
        <w:rPr>
          <w:sz w:val="20"/>
        </w:rPr>
        <w:t>1. Hybrid Multi-Model Synergy: Seamless synchronization between Document NoSQL (for rich telemetry payload retention) and Graph NoSQL (for topological relationship modeling).</w:t>
        <w:br/>
        <w:t>2. Real-Time Circular Flow &amp; Mule Ring Traversal: Tarjan's strongly connected components and bounded depth-first search (k-hop cycle detection) executing under 15 milliseconds.</w:t>
        <w:br/>
        <w:t>3. Polymorphic Device &amp; IP Fingerprinting: Ingesting varied device footprints (IMEI, canvas hashes, browser headers, IPv6 subnets) without database migrations or schema alter overhead.</w:t>
        <w:br/>
        <w:t>4. Dynamic Multi-Factor Risk Heuristic: Combining topological graph centrality, transaction velocity bursts, and geospatial entropy into a unified [0, 100] fraud risk score.</w:t>
        <w:br/>
        <w:t>5. Horizontal Scalability: High-throughput partitioning capable of scaling horizontally across distributed clusters without single-point bottlenecks.</w:t>
      </w:r>
    </w:p>
    <w:p>
      <w:pPr>
        <w:spacing w:before="240" w:after="80"/>
      </w:pPr>
      <w:r>
        <w:rPr>
          <w:b/>
          <w:color w:val="0369A1"/>
          <w:sz w:val="26"/>
        </w:rPr>
        <w:t>7.) Identify existing applications/research and limitations</w:t>
      </w:r>
    </w:p>
    <w:p>
      <w:r>
        <w:rPr>
          <w:sz w:val="20"/>
        </w:rPr>
        <w:t>• Traditional Relational Systems (MySQL, PostgreSQL): Rely on rigid relational tables and complex SQL JOINs. Deep recursive queries across multiple transaction hops incur exponential O(V^k) latency, making real-time fraud interception impossible during transaction clearing.</w:t>
        <w:br/>
        <w:t>• Standalone In-Memory Key-Value Stores (Redis): While offering high throughput, key-value stores cannot perform multi-attribute pattern matching, secondary spatial indexing, or topological graph traversals.</w:t>
        <w:br/>
        <w:t>• Batch Fraud Detection Engines (Stored Procedures / ETL): Process data in nightly batches (hours or days later), failing to prevent instantaneous fraudulent fund withdrawal.</w:t>
        <w:br/>
        <w:t>• FraudShield Advantage: Delivers sub-20ms multi-model inference directly within the transaction authorization loop, combining graph topology matching with polymorphic document auditing.</w:t>
      </w:r>
    </w:p>
    <w:p>
      <w:pPr>
        <w:spacing w:before="240" w:after="80"/>
      </w:pPr>
      <w:r>
        <w:rPr>
          <w:b/>
          <w:color w:val="0369A1"/>
          <w:sz w:val="26"/>
        </w:rPr>
        <w:t>8.) NoSQL Database Selection and Justification</w:t>
      </w:r>
    </w:p>
    <w:p>
      <w:r>
        <w:rPr>
          <w:sz w:val="20"/>
        </w:rPr>
        <w:t>Type of NoSQL Database: Hybrid Document Store (MongoDB) and Graph Store (Neo4j / Property Graph Model).</w:t>
        <w:br/>
        <w:br/>
        <w:t>Justification for Selection:</w:t>
        <w:br/>
        <w:t>1. MongoDB (Document Store): Payment schemas vary widely (UPI, SWIFT, SEPA, Cards, Crypto). MongoDB's schemaless BSON structure stores rich, evolving payloads without migrations. Native sharding and geospatial indexes allow high-concurrency ingestion (&gt;5,000 tx/sec).</w:t>
        <w:br/>
        <w:t>2. Neo4j / Graph Model: Native graph storage utilizes index-free adjacency, where nodes directly reference adjacent edges in pointer arrays. Finding circular transaction paths of length 3-6 hops executes in O(E) time instead of relational O(V^k), preventing mule network laundering in real time.</w:t>
      </w:r>
    </w:p>
    <w:p>
      <w:pPr>
        <w:spacing w:before="240" w:after="80"/>
      </w:pPr>
      <w:r>
        <w:rPr>
          <w:b/>
          <w:color w:val="0369A1"/>
          <w:sz w:val="26"/>
        </w:rPr>
        <w:t>9.) Database Design and Data Model</w:t>
      </w:r>
    </w:p>
    <w:p>
      <w:r>
        <w:rPr>
          <w:sz w:val="19"/>
        </w:rPr>
        <w:t>• Main Entities &amp; Collections:</w:t>
        <w:br/>
        <w:t xml:space="preserve">  - MongoDB 'transactions': Full audit log with transaction_id, sender, receiver, amount, timestamp, device_telemetry, geospatial coords, and risk evaluation.</w:t>
        <w:br/>
        <w:t xml:space="preserve">  - MongoDB 'accounts' &amp; 'alerts': Customer KYC profile, velocity accumulators, and prioritized alert logs.</w:t>
        <w:br/>
        <w:t xml:space="preserve">  - Graph Nodes: (:Account {account_id, kyc_level, risk_tier}), (:Device {device_id, fingerprint, os}), (:IPAddress {ip, country}).</w:t>
        <w:br/>
        <w:t xml:space="preserve">  - Graph Relationships: [:TRANSFERRED_TO {amount, timestamp, tx_id}], [:LOGGED_IN_FROM {last_seen}].</w:t>
        <w:br/>
        <w:br/>
        <w:t>• Sample Document JSON Schema (MongoDB):</w:t>
        <w:br/>
        <w:t xml:space="preserve">  {</w:t>
        <w:br/>
        <w:t xml:space="preserve">    "transaction_id": "TX_94827104", "sender": "ACC_88129", "receiver": "ACC_44901",</w:t>
        <w:br/>
        <w:t xml:space="preserve">    "amount": 24500.00, "currency": "INR", "timestamp": "2026-09-25T11:30:00Z",</w:t>
        <w:br/>
        <w:t xml:space="preserve">    "device": { "device_id": "DEV_A998F", "ip": "103.21.14.88", "fingerprint": "e3b0c4..." },</w:t>
        <w:br/>
        <w:t xml:space="preserve">    "risk_evaluation": { "score": 88.5, "decision": "HIGH_RISK_BLOCK", "reasons": ["Circular ring"] }</w:t>
        <w:br/>
        <w:t xml:space="preserve">  }</w:t>
        <w:br/>
        <w:br/>
        <w:t>• Sample Graph Query (Cypher):</w:t>
        <w:br/>
        <w:t xml:space="preserve">  MATCH path = (origin:Account)-[tx:TRANSFERRED_TO*3..5]-&gt;(origin:Account)</w:t>
        <w:br/>
        <w:t xml:space="preserve">  WHERE ALL(r IN relationships(path) WHERE r.timestamp &gt; datetime() - duration({hours: 24}))</w:t>
        <w:br/>
        <w:t xml:space="preserve">  RETURN [node in nodes(path) | node.account_id] AS FraudRing, reduce(tot=0, r in relationships(path) | tot+r.amount) AS TotalLaundered;</w:t>
      </w:r>
    </w:p>
    <w:p>
      <w:pPr>
        <w:spacing w:before="240" w:after="80"/>
      </w:pPr>
      <w:r>
        <w:rPr>
          <w:b/>
          <w:color w:val="0369A1"/>
          <w:sz w:val="26"/>
        </w:rPr>
        <w:t>10.) System Modules and Functionalities</w:t>
      </w:r>
    </w:p>
    <w:p>
      <w:r>
        <w:rPr>
          <w:sz w:val="20"/>
        </w:rPr>
        <w:t>1. Ingestion &amp; Pre-processing Gateway: Asynchronous REST &amp; WebSocket endpoints validating signatures, parsing JSON payloads, and extracting telemetry.</w:t>
        <w:br/>
        <w:t>2. Document Persistence Engine: Writes full audit documents to MongoDB with secondary indexing and lifecycle TTL management.</w:t>
        <w:br/>
        <w:t>3. Graph Topology Engine: Maintains real-time adjacency graph, executing cycle detection and community clustering algorithms.</w:t>
        <w:br/>
        <w:t>4. Multi-Factor Risk Scorer: Computes unified risk metric [0, 100] across velocity bursts, graph cycles, and device entropy in &lt;20ms.</w:t>
        <w:br/>
        <w:t>5. Interactive Monitoring Dashboard: Visualizes dynamic network graphs, live transaction telemetry, and alert triage queues.</w:t>
      </w:r>
    </w:p>
    <w:p>
      <w:pPr>
        <w:spacing w:before="240" w:after="80"/>
      </w:pPr>
      <w:r>
        <w:rPr>
          <w:b/>
          <w:color w:val="0369A1"/>
          <w:sz w:val="26"/>
        </w:rPr>
        <w:t>11.) Technical Advantages / Expected Outcomes</w:t>
      </w:r>
    </w:p>
    <w:p>
      <w:r>
        <w:rPr>
          <w:sz w:val="20"/>
        </w:rPr>
        <w:t>• Sub-20ms Decision Latency: Evaluates multi-attribute heuristics and graph topology before transaction clearing.</w:t>
        <w:br/>
        <w:t>• Zero Schema Migrations: Seamless ingestion of emerging payment formats and custom device attributes without downtime.</w:t>
        <w:br/>
        <w:t>• Deep Relationship Discovery: Identifies hidden multi-hop fraud networks undetectable by isolated row-level SQL queries.</w:t>
        <w:br/>
        <w:t>• High Concurrency: Capable of sustaining &gt;5,000 writes/sec via document sharding and lightweight graph adjacency representations.</w:t>
      </w:r>
    </w:p>
    <w:p>
      <w:pPr>
        <w:spacing w:before="240" w:after="80"/>
      </w:pPr>
      <w:r>
        <w:rPr>
          <w:b/>
          <w:color w:val="0369A1"/>
          <w:sz w:val="26"/>
        </w:rPr>
        <w:t>12.) Limitations and Challenges</w:t>
      </w:r>
    </w:p>
    <w:p>
      <w:r>
        <w:rPr>
          <w:sz w:val="20"/>
        </w:rPr>
        <w:t>1. Dual-Store Eventual Consistency: Maintaining sync between Document and Graph stores under network partitions requires reliable message queue patterns (Outbox pattern / Change Streams).</w:t>
        <w:br/>
        <w:t>2. Graph Memory Management: High density subgraphs require bounding traversal depths (k &lt;= 6) and pruning stale relationship edges.</w:t>
        <w:br/>
        <w:t>3. Cold-Start Profiling: Newly created accounts with sparse graph linkages rely primarily on device fingerprints and velocity heuristics.</w:t>
      </w:r>
    </w:p>
    <w:p>
      <w:pPr>
        <w:spacing w:before="240" w:after="80"/>
      </w:pPr>
      <w:r>
        <w:rPr>
          <w:b/>
          <w:color w:val="0369A1"/>
          <w:sz w:val="26"/>
        </w:rPr>
        <w:t>13.) Technology Stack</w:t>
      </w:r>
    </w:p>
    <w:p>
      <w:r>
        <w:rPr>
          <w:sz w:val="20"/>
        </w:rPr>
        <w:t>• Programming Language: Python 3.14 (AsyncIO / High Concurrency)</w:t>
        <w:br/>
        <w:t>• API Framework: FastAPI (Asynchronous REST &amp; WebSockets)</w:t>
        <w:br/>
        <w:t>• Document NoSQL Database: MongoDB 7.0+ (PyMongo / BSON Document Storage)</w:t>
        <w:br/>
        <w:t>• Graph NoSQL Database: Neo4j 5.x / Graph Adjacency Engine (NetworkX &amp; Cypher query models)</w:t>
        <w:br/>
        <w:t>• Frontend Interface: HTML5, CSS3, JavaScript ES6+, Vis.js Network Visualization</w:t>
        <w:br/>
        <w:t>• Testing &amp; Validation: PyTest, HTTPX</w:t>
        <w:br/>
        <w:t>• Documentation &amp; Diagramming: Matplotlib, Python-Docx, ReportLab, LaTeX</w:t>
      </w:r>
    </w:p>
    <w:p>
      <w:pPr>
        <w:spacing w:before="240" w:after="80"/>
      </w:pPr>
      <w:r>
        <w:rPr>
          <w:b/>
          <w:color w:val="0369A1"/>
          <w:sz w:val="26"/>
        </w:rPr>
        <w:t>14.) Current Stage of Project Development</w:t>
      </w:r>
    </w:p>
    <w:p>
      <w:r>
        <w:rPr>
          <w:sz w:val="21"/>
        </w:rPr>
        <w:t>Stage 4 (Functional Prototype / Architecture Complete): The core multi-model NoSQL ingestion pipeline, graph cycle discovery algorithms, and real-time risk scoring modules are fully implemented, unit-tested, and integrated with an interactive web dashboard.</w:t>
      </w:r>
    </w:p>
    <w:p>
      <w:pPr>
        <w:spacing w:before="240" w:after="80"/>
      </w:pPr>
      <w:r>
        <w:rPr>
          <w:b/>
          <w:color w:val="0369A1"/>
          <w:sz w:val="26"/>
        </w:rPr>
        <w:t>15.) System Architecture and Workflow</w:t>
      </w:r>
    </w:p>
    <w:p>
      <w:r>
        <w:rPr>
          <w:b/>
        </w:rPr>
        <w:t>1. System Architecture Diagram:</w:t>
      </w:r>
    </w:p>
    <w:p>
      <w:r>
        <w:drawing>
          <wp:inline xmlns:a="http://schemas.openxmlformats.org/drawingml/2006/main" xmlns:pic="http://schemas.openxmlformats.org/drawingml/2006/picture">
            <wp:extent cx="5669280" cy="37636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763640"/>
                    </a:xfrm>
                    <a:prstGeom prst="rect"/>
                  </pic:spPr>
                </pic:pic>
              </a:graphicData>
            </a:graphic>
          </wp:inline>
        </w:drawing>
      </w:r>
    </w:p>
    <w:p>
      <w:r>
        <w:rPr>
          <w:b/>
        </w:rPr>
        <w:t>2. Database / Data Model Diagram:</w:t>
      </w:r>
    </w:p>
    <w:p>
      <w:r>
        <w:drawing>
          <wp:inline xmlns:a="http://schemas.openxmlformats.org/drawingml/2006/main" xmlns:pic="http://schemas.openxmlformats.org/drawingml/2006/picture">
            <wp:extent cx="5669280" cy="3763640"/>
            <wp:docPr id="2" name="Picture 2"/>
            <wp:cNvGraphicFramePr>
              <a:graphicFrameLocks noChangeAspect="1"/>
            </wp:cNvGraphicFramePr>
            <a:graphic>
              <a:graphicData uri="http://schemas.openxmlformats.org/drawingml/2006/picture">
                <pic:pic>
                  <pic:nvPicPr>
                    <pic:cNvPr id="0" name="database_data_model.png"/>
                    <pic:cNvPicPr/>
                  </pic:nvPicPr>
                  <pic:blipFill>
                    <a:blip r:embed="rId10"/>
                    <a:stretch>
                      <a:fillRect/>
                    </a:stretch>
                  </pic:blipFill>
                  <pic:spPr>
                    <a:xfrm>
                      <a:off x="0" y="0"/>
                      <a:ext cx="5669280" cy="3763640"/>
                    </a:xfrm>
                    <a:prstGeom prst="rect"/>
                  </pic:spPr>
                </pic:pic>
              </a:graphicData>
            </a:graphic>
          </wp:inline>
        </w:drawing>
      </w:r>
    </w:p>
    <w:p>
      <w:r>
        <w:rPr>
          <w:b/>
        </w:rPr>
        <w:t>3. Project Workflow / Flowchart:</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workflow_flowchart.png"/>
                    <pic:cNvPicPr/>
                  </pic:nvPicPr>
                  <pic:blipFill>
                    <a:blip r:embed="rId11"/>
                    <a:stretch>
                      <a:fillRect/>
                    </a:stretch>
                  </pic:blipFill>
                  <pic:spPr>
                    <a:xfrm>
                      <a:off x="0" y="0"/>
                      <a:ext cx="5303520" cy="5303520"/>
                    </a:xfrm>
                    <a:prstGeom prst="rect"/>
                  </pic:spPr>
                </pic:pic>
              </a:graphicData>
            </a:graphic>
          </wp:inline>
        </w:drawing>
      </w:r>
    </w:p>
    <w:p>
      <w:pPr>
        <w:spacing w:before="240" w:after="80"/>
      </w:pPr>
      <w:r>
        <w:rPr>
          <w:b/>
          <w:color w:val="0369A1"/>
          <w:sz w:val="26"/>
        </w:rPr>
        <w:t>16.) Algorithm / Pseudocode</w:t>
      </w:r>
    </w:p>
    <w:p>
      <w:r>
        <w:rPr>
          <w:sz w:val="19"/>
        </w:rPr>
        <w:t>Algorithm: EvaluateTransactionRisk</w:t>
        <w:br/>
        <w:t>Input: Transaction T = {tx_id, sender, receiver, amount, timestamp, device_id, ip}</w:t>
        <w:br/>
        <w:t>Output: RiskReport = {risk_score, classification, reasons}</w:t>
        <w:br/>
        <w:br/>
        <w:t>1.  Initialize RiskScore &lt;- 0, AnomalyReasons &lt;- []</w:t>
        <w:br/>
        <w:t>2.  InsertRecordIntoMongoDB(Collection: 'transactions', Data: T)</w:t>
        <w:br/>
        <w:t>3.  GraphEngine.AddOrUpdateNode(Type: 'Account', ID: T.sender)</w:t>
        <w:br/>
        <w:t>4.  GraphEngine.AddOrUpdateNode(Type: 'Account', ID: T.receiver)</w:t>
        <w:br/>
        <w:t>5.  GraphEngine.AddOrUpdateNode(Type: 'Device', ID: T.device_id)</w:t>
        <w:br/>
        <w:t>6.  GraphEngine.AddEdge(Source: T.sender, Target: T.receiver, Type: 'TRANSFERRED', Attr: {amount: T.amount, time: T.timestamp})</w:t>
        <w:br/>
        <w:t>7.  GraphEngine.AddEdge(Source: T.sender, Target: T.device_id, Type: 'USED_DEVICE', Attr: {time: T.timestamp})</w:t>
        <w:br/>
        <w:t>8.  CyclePath &lt;- GraphEngine.FindDirectedCycle(StartNode: T.receiver, EndNode: T.sender, MaxDepth: 5)</w:t>
        <w:br/>
        <w:t>9.  If CyclePath is not EMPTY:</w:t>
        <w:br/>
        <w:t>10.     RiskScore &lt;- RiskScore + 45; Append 'Circular ring detected: ' + CyclePath to AnomalyReasons</w:t>
        <w:br/>
        <w:t>11. AssociatedAccounts &lt;- GraphEngine.GetNeighbors(Node: T.device_id, EdgeType: 'USED_DEVICE', TimeWindow: '15m')</w:t>
        <w:br/>
        <w:t>12. If Length(AssociatedAccounts) &gt; 2:</w:t>
        <w:br/>
        <w:t>13.     RiskScore &lt;- RiskScore + 30; Append 'Shared device across accounts' to AnomalyReasons</w:t>
        <w:br/>
        <w:t>14. RecentCount &lt;- MongoDB.CountDocuments('transactions', {sender: T.sender, timestamp: { $gte: T.timestamp - 300s }})</w:t>
        <w:br/>
        <w:t>15. If RecentCount &gt;= 5: RiskScore &lt;- RiskScore + 25; Append 'Burst velocity' to AnomalyReasons</w:t>
        <w:br/>
        <w:t>16. If T.amount &gt; 50000.00: RiskScore &lt;- RiskScore + 15</w:t>
        <w:br/>
        <w:t>17. RiskScore &lt;- Min(100, RiskScore)</w:t>
        <w:br/>
        <w:t>18. Decision &lt;- (RiskScore &gt;= 75 ? 'HIGH_RISK_BLOCK' : (RiskScore &gt;= 40 ? 'MEDIUM_RISK_2FA' : 'LOW_RISK_APPROVE'))</w:t>
        <w:br/>
        <w:t>19. Return { risk_score: RiskScore, classification: Decision, reasons: AnomalyReasons }</w:t>
      </w:r>
    </w:p>
    <w:p>
      <w:r>
        <w:br w:type="page"/>
      </w:r>
    </w:p>
    <w:p>
      <w:r>
        <w:rPr>
          <w:b/>
        </w:rPr>
        <w:t>Signatures &amp; Student Verification Details</w:t>
      </w:r>
    </w:p>
    <w:p>
      <w:r>
        <w:t>Student Signature: ___________________________                     Date: September 25, 2026</w:t>
        <w:br/>
        <w:b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2E8F0"/>
          </w:tcPr>
          <w:p>
            <w:r>
              <w:rPr>
                <w:b/>
              </w:rPr>
              <w:t>S.No.</w:t>
            </w:r>
          </w:p>
        </w:tc>
        <w:tc>
          <w:tcPr>
            <w:tcW w:type="dxa" w:w="1656"/>
            <w:shd w:fill="E2E8F0"/>
          </w:tcPr>
          <w:p>
            <w:r>
              <w:rPr>
                <w:b/>
              </w:rPr>
              <w:t>Name</w:t>
            </w:r>
          </w:p>
        </w:tc>
        <w:tc>
          <w:tcPr>
            <w:tcW w:type="dxa" w:w="1656"/>
            <w:shd w:fill="E2E8F0"/>
          </w:tcPr>
          <w:p>
            <w:r>
              <w:rPr>
                <w:b/>
              </w:rPr>
              <w:t>Print Name</w:t>
            </w:r>
          </w:p>
        </w:tc>
        <w:tc>
          <w:tcPr>
            <w:tcW w:type="dxa" w:w="1656"/>
            <w:shd w:fill="E2E8F0"/>
          </w:tcPr>
          <w:p>
            <w:r>
              <w:rPr>
                <w:b/>
              </w:rPr>
              <w:t>Gender</w:t>
            </w:r>
          </w:p>
        </w:tc>
        <w:tc>
          <w:tcPr>
            <w:tcW w:type="dxa" w:w="1656"/>
            <w:shd w:fill="E2E8F0"/>
          </w:tcPr>
          <w:p>
            <w:r>
              <w:rPr>
                <w:b/>
              </w:rPr>
              <w:t>Nationality</w:t>
            </w:r>
          </w:p>
        </w:tc>
        <w:tc>
          <w:tcPr>
            <w:tcW w:type="dxa" w:w="1656"/>
            <w:shd w:fill="E2E8F0"/>
          </w:tcPr>
          <w:p>
            <w:r>
              <w:rPr>
                <w:b/>
              </w:rPr>
              <w:t>Address</w:t>
            </w:r>
          </w:p>
        </w:tc>
      </w:tr>
      <w:tr>
        <w:tc>
          <w:tcPr>
            <w:tcW w:type="dxa" w:w="1656"/>
          </w:tcPr>
          <w:p>
            <w:r>
              <w:t>1.</w:t>
            </w:r>
          </w:p>
        </w:tc>
        <w:tc>
          <w:tcPr>
            <w:tcW w:type="dxa" w:w="1656"/>
          </w:tcPr>
          <w:p>
            <w:r>
              <w:t>Sarthak Gupta</w:t>
            </w:r>
          </w:p>
        </w:tc>
        <w:tc>
          <w:tcPr>
            <w:tcW w:type="dxa" w:w="1656"/>
          </w:tcPr>
          <w:p>
            <w:r>
              <w:t>Sarthak Gupta</w:t>
            </w:r>
          </w:p>
        </w:tc>
        <w:tc>
          <w:tcPr>
            <w:tcW w:type="dxa" w:w="1656"/>
          </w:tcPr>
          <w:p>
            <w:r>
              <w:t>Male</w:t>
            </w:r>
          </w:p>
        </w:tc>
        <w:tc>
          <w:tcPr>
            <w:tcW w:type="dxa" w:w="1656"/>
          </w:tcPr>
          <w:p>
            <w:r>
              <w:t>Indian</w:t>
            </w:r>
          </w:p>
        </w:tc>
        <w:tc>
          <w:tcPr>
            <w:tcW w:type="dxa" w:w="1656"/>
          </w:tcPr>
          <w:p>
            <w:r>
              <w:t>Jaipur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