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242D" w14:textId="77777777" w:rsidR="00572F30" w:rsidRDefault="00572F30" w:rsidP="00572F30">
      <w:pPr>
        <w:pStyle w:val="Heading2"/>
      </w:pPr>
      <w:r>
        <w:rPr>
          <w:rStyle w:val="toptext"/>
        </w:rPr>
        <w:t>Disease control</w:t>
      </w:r>
    </w:p>
    <w:p w14:paraId="238C9530" w14:textId="77777777" w:rsidR="00572F30" w:rsidRDefault="00572F30" w:rsidP="00572F30">
      <w:r>
        <w:t>To control Ebola disease outbreaks, it is essential to stop transmission and interrupt spread of disease in the most affected populations. To date, this control has been achieved through a multidisciplinary, holistic approach including early case identification, rapid isolation, and clinical management of patients with Ebola virus disease; safe and dignified burial practices; health promotion and community engagement; support to health structures; and transversal coordination.</w:t>
      </w:r>
    </w:p>
    <w:p w14:paraId="0B846985" w14:textId="77777777" w:rsidR="00572F30" w:rsidRDefault="00572F30" w:rsidP="00572F30">
      <w:bookmarkStart w:id="0" w:name="_GoBack"/>
      <w:bookmarkEnd w:id="0"/>
      <w:r>
        <w:t>Early case identification is important to prevent outbreaks spreading, which would require reinforcement of surveillance systems for early identification of suspect cases in at-risk areas. These surveillance systems should be complemented with the establishment of national laboratory capacity able to rapidly and reliably detect ebolaviruses and other haemorrhagic fever viruses using state-of-the-art technologies. The usefulness of such approach is exemplified by the positive effect of Uganda's viral haemorrhagic fever surveillance system on morbidity and mortality in this country (</w:t>
      </w:r>
      <w:proofErr w:type="spellStart"/>
      <w:r>
        <w:t>ie</w:t>
      </w:r>
      <w:proofErr w:type="spellEnd"/>
      <w:r>
        <w:t>, resulted in earlier identification of cases and lower numbers of total cases per outbreak).</w:t>
      </w:r>
    </w:p>
    <w:p w14:paraId="01A951D5" w14:textId="64081F13" w:rsidR="00572F30" w:rsidRDefault="00572F30" w:rsidP="00572F30">
      <w:r>
        <w:t>Rapid isolation of Ebola disease cases is crucial in order to achieve outbreak control.</w:t>
      </w:r>
      <w:r>
        <w:t xml:space="preserve"> </w:t>
      </w:r>
      <w:r>
        <w:t xml:space="preserve">One of the most effective ways to achieve rapid isolation of the disease is through provision of care in appropriate settings, such as Ebola Treatment Centres (ETCs, </w:t>
      </w:r>
      <w:hyperlink r:id="rId5" w:anchor="sec1" w:history="1">
        <w:r>
          <w:rPr>
            <w:rStyle w:val="Hyperlink"/>
          </w:rPr>
          <w:t>appendix</w:t>
        </w:r>
      </w:hyperlink>
      <w:r>
        <w:t xml:space="preserve">). Isolation and </w:t>
      </w:r>
      <w:proofErr w:type="gramStart"/>
      <w:r>
        <w:t>high quality</w:t>
      </w:r>
      <w:proofErr w:type="gramEnd"/>
      <w:r>
        <w:t xml:space="preserve"> care need to be provided with dignity, respect, and compassion to be accepted by affected communities.</w:t>
      </w:r>
      <w:r>
        <w:t xml:space="preserve"> </w:t>
      </w:r>
      <w:r>
        <w:t>As long as their safety is guaranteed, affected families should be informed about and, as much as possible, involved in the care of their close ones, and visits by family members should be encouraged.</w:t>
      </w:r>
      <w:r>
        <w:t xml:space="preserve"> </w:t>
      </w:r>
      <w:r>
        <w:t xml:space="preserve">ETCs should be close to the affected communities and operate with a transparent </w:t>
      </w:r>
      <w:proofErr w:type="spellStart"/>
      <w:r>
        <w:t>polic</w:t>
      </w:r>
      <w:proofErr w:type="spellEnd"/>
      <w:r>
        <w:t xml:space="preserve"> (including open communication with the affected communities about medical activities that occur in the ETC and possibility for families to visit their affected family members in the ETC; </w:t>
      </w:r>
      <w:hyperlink r:id="rId6" w:anchor="sec1" w:history="1">
        <w:r>
          <w:rPr>
            <w:rStyle w:val="Hyperlink"/>
          </w:rPr>
          <w:t>appendix</w:t>
        </w:r>
      </w:hyperlink>
      <w:r>
        <w:t>).</w:t>
      </w:r>
    </w:p>
    <w:p w14:paraId="60DED3D3" w14:textId="328DC5DF" w:rsidR="00572F30" w:rsidRDefault="00572F30" w:rsidP="00572F30">
      <w:r>
        <w:t xml:space="preserve">Survivors can be crucial witnesses to increase community acceptability, </w:t>
      </w:r>
      <w:proofErr w:type="spellStart"/>
      <w:r>
        <w:t>eg</w:t>
      </w:r>
      <w:proofErr w:type="spellEnd"/>
      <w:r>
        <w:t>, by testifying about the care given in ETCs.</w:t>
      </w:r>
      <w:r>
        <w:t xml:space="preserve"> </w:t>
      </w:r>
      <w:r>
        <w:t>Since high case fatality has discouraged people from seeking care, the availability of dedicated ETCs close to the affected regions might help to increase acceptance. Recently, individual treatment units (such as bio</w:t>
      </w:r>
      <w:r>
        <w:t>-</w:t>
      </w:r>
      <w:r>
        <w:t>secure emergency rooms) have been developed during the 2018 epidemics in the Democratic Republic of Congo, with the aim of ameliorating adaptability and facilitating access for medical staff and families (</w:t>
      </w:r>
      <w:hyperlink r:id="rId7" w:anchor="sec1" w:history="1">
        <w:r>
          <w:rPr>
            <w:rStyle w:val="Hyperlink"/>
          </w:rPr>
          <w:t>appendix</w:t>
        </w:r>
      </w:hyperlink>
      <w:r>
        <w:t>).</w:t>
      </w:r>
    </w:p>
    <w:p w14:paraId="1E883A13" w14:textId="3501BA98" w:rsidR="00572F30" w:rsidRDefault="00572F30" w:rsidP="00572F30">
      <w:r>
        <w:t>Anecdotal evidence suggests that isolation and elementary care of Ebola disease patients within their homes or communities could be an alternative to care in ETCs, notably when isolation is not accepted by the patient or the community.</w:t>
      </w:r>
      <w:r>
        <w:t xml:space="preserve"> </w:t>
      </w:r>
      <w:r>
        <w:t>The effectiveness and safety of such alternative forms of isolation and care have yet to be evaluated and will probably be dependent on the resources available.</w:t>
      </w:r>
    </w:p>
    <w:p w14:paraId="5B87CD17" w14:textId="28DB8F70" w:rsidR="00572F30" w:rsidRDefault="00572F30" w:rsidP="00572F30">
      <w:r>
        <w:t>Findings from studies suggest that contact tracing (identification, listing, and following up of contacts of patients with Ebola disease) contributes to the control of outbreaks, although people's dignity and privacy need to be respected.</w:t>
      </w:r>
      <w:r>
        <w:t xml:space="preserve"> </w:t>
      </w:r>
      <w:r>
        <w:t>An audit of contact tracing in Liberia during 2014–15 showed that contact tracing was successful in 26·7% of all Ebola virus disease cases and detected 3·6% of new cases.</w:t>
      </w:r>
    </w:p>
    <w:p w14:paraId="457A162F" w14:textId="7CF0429D" w:rsidR="00572F30" w:rsidRDefault="00572F30" w:rsidP="00572F30">
      <w:r>
        <w:t>Prerequisites for effective contact tracing include the availability of sufficient skilled human resources and logistical support, including mobile telephones and motorbikes or cars,</w:t>
      </w:r>
      <w:r>
        <w:t xml:space="preserve"> </w:t>
      </w:r>
      <w:r>
        <w:t>which might be challenging in the low-resource settings in which Ebola disease outbreaks occur.</w:t>
      </w:r>
    </w:p>
    <w:p w14:paraId="005BAF27" w14:textId="77777777" w:rsidR="00572F30" w:rsidRDefault="00572F30" w:rsidP="00572F30">
      <w:r>
        <w:lastRenderedPageBreak/>
        <w:t>However, effective coordination and community involvement might allow effective contact tracing even when resources are restricted.</w:t>
      </w:r>
    </w:p>
    <w:p w14:paraId="585B228A" w14:textId="77777777" w:rsidR="00572F30" w:rsidRDefault="00572F30" w:rsidP="00572F30">
      <w:r>
        <w:t>Safe burial practices also contribute to effective control of Ebola disease outbreaks (</w:t>
      </w:r>
      <w:hyperlink r:id="rId8" w:anchor="sec1" w:history="1">
        <w:r>
          <w:rPr>
            <w:rStyle w:val="Hyperlink"/>
          </w:rPr>
          <w:t>appendix</w:t>
        </w:r>
      </w:hyperlink>
      <w:r>
        <w:t>).</w:t>
      </w:r>
    </w:p>
    <w:p w14:paraId="7767FE1F" w14:textId="77777777" w:rsidR="00572F30" w:rsidRDefault="00572F30" w:rsidP="00572F30">
      <w:r>
        <w:t>Permitting attendance and allowing time for traditional ceremonies, while taking all necessary safety precautions, can greatly increase the community's acceptance and compliance with safe burial activities.</w:t>
      </w:r>
    </w:p>
    <w:p w14:paraId="18A7E09A" w14:textId="77777777" w:rsidR="00572F30" w:rsidRDefault="00572F30" w:rsidP="00572F30">
      <w:r>
        <w:t>Cultural practices and beliefs might create barriers to the perception and management of patients with symptoms of Ebola disease, resulting in delayed referral of infected individuals for care. In many places where Ebola disease occurs, the disease remains unknown and can often be seen as a consequence of witchcraft. Health promotion activities are crucial to obtain the acceptance of the different intervention control activities by the communities. These health promotion activities should preferably be done by people who had been exposed to Ebola disease</w:t>
      </w:r>
    </w:p>
    <w:p w14:paraId="3633851C" w14:textId="77777777" w:rsidR="00572F30" w:rsidRDefault="00572F30" w:rsidP="00572F30">
      <w:r>
        <w:t>and be based on a dialogue with the community, rather than an exercise in top-down information They should aim to address the concerns and experiences of the affected communities (</w:t>
      </w:r>
      <w:hyperlink r:id="rId9" w:anchor="sec1" w:history="1">
        <w:r>
          <w:rPr>
            <w:rStyle w:val="Hyperlink"/>
          </w:rPr>
          <w:t>appendix</w:t>
        </w:r>
      </w:hyperlink>
      <w:r>
        <w:t>).</w:t>
      </w:r>
    </w:p>
    <w:p w14:paraId="49521D48" w14:textId="77777777" w:rsidR="00572F30" w:rsidRDefault="00572F30" w:rsidP="00572F30">
      <w:r>
        <w:t>The communities, represented by local trusted leaders should be encouraged to get involved in the different outbreak control interventions (</w:t>
      </w:r>
      <w:proofErr w:type="spellStart"/>
      <w:r>
        <w:t>eg</w:t>
      </w:r>
      <w:proofErr w:type="spellEnd"/>
      <w:r>
        <w:t>, through participation in outbreak intervention teams, such as local religious leaders being part of burial teams).</w:t>
      </w:r>
    </w:p>
    <w:p w14:paraId="34C74828" w14:textId="77777777" w:rsidR="00572F30" w:rsidRDefault="00572F30" w:rsidP="00572F30">
      <w:r>
        <w:t>Traditional healers and religious leaders should have a central role in vaccination programmes, not just for their own safety, but also to set an example within their communities, and should receive health education to enhance their potential to recognise cases of Ebola disease and react appropriately.</w:t>
      </w:r>
    </w:p>
    <w:p w14:paraId="5C27FD86" w14:textId="77777777" w:rsidR="00572F30" w:rsidRDefault="00572F30" w:rsidP="00572F30">
      <w:r>
        <w:t>A high level of coordination is required, since many resources need to be mobilised and multiple people will potentially have to cooperate.</w:t>
      </w:r>
    </w:p>
    <w:p w14:paraId="49BA4903" w14:textId="77777777" w:rsidR="00147F3A" w:rsidRDefault="00147F3A"/>
    <w:sectPr w:rsidR="0014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733E8"/>
    <w:multiLevelType w:val="multilevel"/>
    <w:tmpl w:val="F93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0D"/>
    <w:rsid w:val="00147F3A"/>
    <w:rsid w:val="0020090D"/>
    <w:rsid w:val="00572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6A2B"/>
  <w15:chartTrackingRefBased/>
  <w15:docId w15:val="{BB3FD0DB-41D2-43A3-85A6-55B65C1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09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90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0090D"/>
    <w:rPr>
      <w:color w:val="0000FF"/>
      <w:u w:val="single"/>
    </w:rPr>
  </w:style>
  <w:style w:type="character" w:customStyle="1" w:styleId="toptext">
    <w:name w:val="top__text"/>
    <w:basedOn w:val="DefaultParagraphFont"/>
    <w:rsid w:val="0020090D"/>
  </w:style>
  <w:style w:type="character" w:styleId="Emphasis">
    <w:name w:val="Emphasis"/>
    <w:basedOn w:val="DefaultParagraphFont"/>
    <w:uiPriority w:val="20"/>
    <w:qFormat/>
    <w:rsid w:val="0020090D"/>
    <w:rPr>
      <w:i/>
      <w:iCs/>
    </w:rPr>
  </w:style>
  <w:style w:type="character" w:customStyle="1" w:styleId="label">
    <w:name w:val="label"/>
    <w:basedOn w:val="DefaultParagraphFont"/>
    <w:rsid w:val="00572F30"/>
  </w:style>
  <w:style w:type="character" w:customStyle="1" w:styleId="figuretitletext">
    <w:name w:val="figure__title__text"/>
    <w:basedOn w:val="DefaultParagraphFont"/>
    <w:rsid w:val="00572F30"/>
  </w:style>
  <w:style w:type="paragraph" w:customStyle="1" w:styleId="hidden-xs">
    <w:name w:val="hidden-xs"/>
    <w:basedOn w:val="Normal"/>
    <w:rsid w:val="00572F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421">
      <w:bodyDiv w:val="1"/>
      <w:marLeft w:val="0"/>
      <w:marRight w:val="0"/>
      <w:marTop w:val="0"/>
      <w:marBottom w:val="0"/>
      <w:divBdr>
        <w:top w:val="none" w:sz="0" w:space="0" w:color="auto"/>
        <w:left w:val="none" w:sz="0" w:space="0" w:color="auto"/>
        <w:bottom w:val="none" w:sz="0" w:space="0" w:color="auto"/>
        <w:right w:val="none" w:sz="0" w:space="0" w:color="auto"/>
      </w:divBdr>
      <w:divsChild>
        <w:div w:id="1865245789">
          <w:marLeft w:val="0"/>
          <w:marRight w:val="0"/>
          <w:marTop w:val="0"/>
          <w:marBottom w:val="0"/>
          <w:divBdr>
            <w:top w:val="none" w:sz="0" w:space="0" w:color="auto"/>
            <w:left w:val="none" w:sz="0" w:space="0" w:color="auto"/>
            <w:bottom w:val="none" w:sz="0" w:space="0" w:color="auto"/>
            <w:right w:val="none" w:sz="0" w:space="0" w:color="auto"/>
          </w:divBdr>
          <w:divsChild>
            <w:div w:id="1852916817">
              <w:marLeft w:val="0"/>
              <w:marRight w:val="0"/>
              <w:marTop w:val="0"/>
              <w:marBottom w:val="0"/>
              <w:divBdr>
                <w:top w:val="none" w:sz="0" w:space="0" w:color="auto"/>
                <w:left w:val="none" w:sz="0" w:space="0" w:color="auto"/>
                <w:bottom w:val="none" w:sz="0" w:space="0" w:color="auto"/>
                <w:right w:val="none" w:sz="0" w:space="0" w:color="auto"/>
              </w:divBdr>
            </w:div>
            <w:div w:id="1745296332">
              <w:marLeft w:val="0"/>
              <w:marRight w:val="0"/>
              <w:marTop w:val="0"/>
              <w:marBottom w:val="0"/>
              <w:divBdr>
                <w:top w:val="none" w:sz="0" w:space="0" w:color="auto"/>
                <w:left w:val="none" w:sz="0" w:space="0" w:color="auto"/>
                <w:bottom w:val="none" w:sz="0" w:space="0" w:color="auto"/>
                <w:right w:val="none" w:sz="0" w:space="0" w:color="auto"/>
              </w:divBdr>
            </w:div>
          </w:divsChild>
        </w:div>
        <w:div w:id="646932381">
          <w:marLeft w:val="0"/>
          <w:marRight w:val="0"/>
          <w:marTop w:val="0"/>
          <w:marBottom w:val="0"/>
          <w:divBdr>
            <w:top w:val="none" w:sz="0" w:space="0" w:color="auto"/>
            <w:left w:val="none" w:sz="0" w:space="0" w:color="auto"/>
            <w:bottom w:val="none" w:sz="0" w:space="0" w:color="auto"/>
            <w:right w:val="none" w:sz="0" w:space="0" w:color="auto"/>
          </w:divBdr>
          <w:divsChild>
            <w:div w:id="1625386666">
              <w:marLeft w:val="0"/>
              <w:marRight w:val="0"/>
              <w:marTop w:val="0"/>
              <w:marBottom w:val="0"/>
              <w:divBdr>
                <w:top w:val="none" w:sz="0" w:space="0" w:color="auto"/>
                <w:left w:val="none" w:sz="0" w:space="0" w:color="auto"/>
                <w:bottom w:val="none" w:sz="0" w:space="0" w:color="auto"/>
                <w:right w:val="none" w:sz="0" w:space="0" w:color="auto"/>
              </w:divBdr>
            </w:div>
          </w:divsChild>
        </w:div>
        <w:div w:id="1149253215">
          <w:marLeft w:val="0"/>
          <w:marRight w:val="0"/>
          <w:marTop w:val="0"/>
          <w:marBottom w:val="0"/>
          <w:divBdr>
            <w:top w:val="none" w:sz="0" w:space="0" w:color="auto"/>
            <w:left w:val="none" w:sz="0" w:space="0" w:color="auto"/>
            <w:bottom w:val="none" w:sz="0" w:space="0" w:color="auto"/>
            <w:right w:val="none" w:sz="0" w:space="0" w:color="auto"/>
          </w:divBdr>
          <w:divsChild>
            <w:div w:id="634601831">
              <w:marLeft w:val="0"/>
              <w:marRight w:val="0"/>
              <w:marTop w:val="0"/>
              <w:marBottom w:val="0"/>
              <w:divBdr>
                <w:top w:val="none" w:sz="0" w:space="0" w:color="auto"/>
                <w:left w:val="none" w:sz="0" w:space="0" w:color="auto"/>
                <w:bottom w:val="none" w:sz="0" w:space="0" w:color="auto"/>
                <w:right w:val="none" w:sz="0" w:space="0" w:color="auto"/>
              </w:divBdr>
            </w:div>
            <w:div w:id="815491464">
              <w:marLeft w:val="0"/>
              <w:marRight w:val="0"/>
              <w:marTop w:val="0"/>
              <w:marBottom w:val="0"/>
              <w:divBdr>
                <w:top w:val="none" w:sz="0" w:space="0" w:color="auto"/>
                <w:left w:val="none" w:sz="0" w:space="0" w:color="auto"/>
                <w:bottom w:val="none" w:sz="0" w:space="0" w:color="auto"/>
                <w:right w:val="none" w:sz="0" w:space="0" w:color="auto"/>
              </w:divBdr>
            </w:div>
            <w:div w:id="566040114">
              <w:marLeft w:val="0"/>
              <w:marRight w:val="0"/>
              <w:marTop w:val="0"/>
              <w:marBottom w:val="0"/>
              <w:divBdr>
                <w:top w:val="none" w:sz="0" w:space="0" w:color="auto"/>
                <w:left w:val="none" w:sz="0" w:space="0" w:color="auto"/>
                <w:bottom w:val="none" w:sz="0" w:space="0" w:color="auto"/>
                <w:right w:val="none" w:sz="0" w:space="0" w:color="auto"/>
              </w:divBdr>
            </w:div>
            <w:div w:id="2060586992">
              <w:marLeft w:val="0"/>
              <w:marRight w:val="0"/>
              <w:marTop w:val="0"/>
              <w:marBottom w:val="0"/>
              <w:divBdr>
                <w:top w:val="none" w:sz="0" w:space="0" w:color="auto"/>
                <w:left w:val="none" w:sz="0" w:space="0" w:color="auto"/>
                <w:bottom w:val="none" w:sz="0" w:space="0" w:color="auto"/>
                <w:right w:val="none" w:sz="0" w:space="0" w:color="auto"/>
              </w:divBdr>
            </w:div>
            <w:div w:id="1965884636">
              <w:marLeft w:val="0"/>
              <w:marRight w:val="0"/>
              <w:marTop w:val="0"/>
              <w:marBottom w:val="0"/>
              <w:divBdr>
                <w:top w:val="none" w:sz="0" w:space="0" w:color="auto"/>
                <w:left w:val="none" w:sz="0" w:space="0" w:color="auto"/>
                <w:bottom w:val="none" w:sz="0" w:space="0" w:color="auto"/>
                <w:right w:val="none" w:sz="0" w:space="0" w:color="auto"/>
              </w:divBdr>
            </w:div>
            <w:div w:id="1778715576">
              <w:marLeft w:val="0"/>
              <w:marRight w:val="0"/>
              <w:marTop w:val="0"/>
              <w:marBottom w:val="0"/>
              <w:divBdr>
                <w:top w:val="none" w:sz="0" w:space="0" w:color="auto"/>
                <w:left w:val="none" w:sz="0" w:space="0" w:color="auto"/>
                <w:bottom w:val="none" w:sz="0" w:space="0" w:color="auto"/>
                <w:right w:val="none" w:sz="0" w:space="0" w:color="auto"/>
              </w:divBdr>
            </w:div>
            <w:div w:id="484393035">
              <w:marLeft w:val="0"/>
              <w:marRight w:val="0"/>
              <w:marTop w:val="0"/>
              <w:marBottom w:val="0"/>
              <w:divBdr>
                <w:top w:val="none" w:sz="0" w:space="0" w:color="auto"/>
                <w:left w:val="none" w:sz="0" w:space="0" w:color="auto"/>
                <w:bottom w:val="none" w:sz="0" w:space="0" w:color="auto"/>
                <w:right w:val="none" w:sz="0" w:space="0" w:color="auto"/>
              </w:divBdr>
            </w:div>
            <w:div w:id="250239340">
              <w:marLeft w:val="0"/>
              <w:marRight w:val="0"/>
              <w:marTop w:val="0"/>
              <w:marBottom w:val="0"/>
              <w:divBdr>
                <w:top w:val="none" w:sz="0" w:space="0" w:color="auto"/>
                <w:left w:val="none" w:sz="0" w:space="0" w:color="auto"/>
                <w:bottom w:val="none" w:sz="0" w:space="0" w:color="auto"/>
                <w:right w:val="none" w:sz="0" w:space="0" w:color="auto"/>
              </w:divBdr>
            </w:div>
            <w:div w:id="462117499">
              <w:marLeft w:val="0"/>
              <w:marRight w:val="0"/>
              <w:marTop w:val="0"/>
              <w:marBottom w:val="0"/>
              <w:divBdr>
                <w:top w:val="none" w:sz="0" w:space="0" w:color="auto"/>
                <w:left w:val="none" w:sz="0" w:space="0" w:color="auto"/>
                <w:bottom w:val="none" w:sz="0" w:space="0" w:color="auto"/>
                <w:right w:val="none" w:sz="0" w:space="0" w:color="auto"/>
              </w:divBdr>
            </w:div>
            <w:div w:id="1072697429">
              <w:marLeft w:val="0"/>
              <w:marRight w:val="0"/>
              <w:marTop w:val="0"/>
              <w:marBottom w:val="0"/>
              <w:divBdr>
                <w:top w:val="none" w:sz="0" w:space="0" w:color="auto"/>
                <w:left w:val="none" w:sz="0" w:space="0" w:color="auto"/>
                <w:bottom w:val="none" w:sz="0" w:space="0" w:color="auto"/>
                <w:right w:val="none" w:sz="0" w:space="0" w:color="auto"/>
              </w:divBdr>
            </w:div>
            <w:div w:id="169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2438">
      <w:bodyDiv w:val="1"/>
      <w:marLeft w:val="0"/>
      <w:marRight w:val="0"/>
      <w:marTop w:val="0"/>
      <w:marBottom w:val="0"/>
      <w:divBdr>
        <w:top w:val="none" w:sz="0" w:space="0" w:color="auto"/>
        <w:left w:val="none" w:sz="0" w:space="0" w:color="auto"/>
        <w:bottom w:val="none" w:sz="0" w:space="0" w:color="auto"/>
        <w:right w:val="none" w:sz="0" w:space="0" w:color="auto"/>
      </w:divBdr>
      <w:divsChild>
        <w:div w:id="2015255315">
          <w:marLeft w:val="0"/>
          <w:marRight w:val="0"/>
          <w:marTop w:val="0"/>
          <w:marBottom w:val="0"/>
          <w:divBdr>
            <w:top w:val="none" w:sz="0" w:space="0" w:color="auto"/>
            <w:left w:val="none" w:sz="0" w:space="0" w:color="auto"/>
            <w:bottom w:val="none" w:sz="0" w:space="0" w:color="auto"/>
            <w:right w:val="none" w:sz="0" w:space="0" w:color="auto"/>
          </w:divBdr>
          <w:divsChild>
            <w:div w:id="498277221">
              <w:marLeft w:val="0"/>
              <w:marRight w:val="0"/>
              <w:marTop w:val="0"/>
              <w:marBottom w:val="0"/>
              <w:divBdr>
                <w:top w:val="none" w:sz="0" w:space="0" w:color="auto"/>
                <w:left w:val="none" w:sz="0" w:space="0" w:color="auto"/>
                <w:bottom w:val="none" w:sz="0" w:space="0" w:color="auto"/>
                <w:right w:val="none" w:sz="0" w:space="0" w:color="auto"/>
              </w:divBdr>
            </w:div>
            <w:div w:id="2034571373">
              <w:marLeft w:val="0"/>
              <w:marRight w:val="0"/>
              <w:marTop w:val="0"/>
              <w:marBottom w:val="0"/>
              <w:divBdr>
                <w:top w:val="none" w:sz="0" w:space="0" w:color="auto"/>
                <w:left w:val="none" w:sz="0" w:space="0" w:color="auto"/>
                <w:bottom w:val="none" w:sz="0" w:space="0" w:color="auto"/>
                <w:right w:val="none" w:sz="0" w:space="0" w:color="auto"/>
              </w:divBdr>
            </w:div>
            <w:div w:id="669792308">
              <w:marLeft w:val="0"/>
              <w:marRight w:val="0"/>
              <w:marTop w:val="0"/>
              <w:marBottom w:val="0"/>
              <w:divBdr>
                <w:top w:val="none" w:sz="0" w:space="0" w:color="auto"/>
                <w:left w:val="none" w:sz="0" w:space="0" w:color="auto"/>
                <w:bottom w:val="none" w:sz="0" w:space="0" w:color="auto"/>
                <w:right w:val="none" w:sz="0" w:space="0" w:color="auto"/>
              </w:divBdr>
            </w:div>
            <w:div w:id="865022868">
              <w:marLeft w:val="0"/>
              <w:marRight w:val="0"/>
              <w:marTop w:val="0"/>
              <w:marBottom w:val="0"/>
              <w:divBdr>
                <w:top w:val="none" w:sz="0" w:space="0" w:color="auto"/>
                <w:left w:val="none" w:sz="0" w:space="0" w:color="auto"/>
                <w:bottom w:val="none" w:sz="0" w:space="0" w:color="auto"/>
                <w:right w:val="none" w:sz="0" w:space="0" w:color="auto"/>
              </w:divBdr>
            </w:div>
            <w:div w:id="990132460">
              <w:marLeft w:val="0"/>
              <w:marRight w:val="0"/>
              <w:marTop w:val="0"/>
              <w:marBottom w:val="0"/>
              <w:divBdr>
                <w:top w:val="none" w:sz="0" w:space="0" w:color="auto"/>
                <w:left w:val="none" w:sz="0" w:space="0" w:color="auto"/>
                <w:bottom w:val="none" w:sz="0" w:space="0" w:color="auto"/>
                <w:right w:val="none" w:sz="0" w:space="0" w:color="auto"/>
              </w:divBdr>
            </w:div>
            <w:div w:id="1403137637">
              <w:marLeft w:val="0"/>
              <w:marRight w:val="0"/>
              <w:marTop w:val="0"/>
              <w:marBottom w:val="0"/>
              <w:divBdr>
                <w:top w:val="none" w:sz="0" w:space="0" w:color="auto"/>
                <w:left w:val="none" w:sz="0" w:space="0" w:color="auto"/>
                <w:bottom w:val="none" w:sz="0" w:space="0" w:color="auto"/>
                <w:right w:val="none" w:sz="0" w:space="0" w:color="auto"/>
              </w:divBdr>
            </w:div>
            <w:div w:id="1893809369">
              <w:marLeft w:val="0"/>
              <w:marRight w:val="0"/>
              <w:marTop w:val="0"/>
              <w:marBottom w:val="0"/>
              <w:divBdr>
                <w:top w:val="none" w:sz="0" w:space="0" w:color="auto"/>
                <w:left w:val="none" w:sz="0" w:space="0" w:color="auto"/>
                <w:bottom w:val="none" w:sz="0" w:space="0" w:color="auto"/>
                <w:right w:val="none" w:sz="0" w:space="0" w:color="auto"/>
              </w:divBdr>
            </w:div>
            <w:div w:id="913784366">
              <w:marLeft w:val="0"/>
              <w:marRight w:val="0"/>
              <w:marTop w:val="0"/>
              <w:marBottom w:val="0"/>
              <w:divBdr>
                <w:top w:val="none" w:sz="0" w:space="0" w:color="auto"/>
                <w:left w:val="none" w:sz="0" w:space="0" w:color="auto"/>
                <w:bottom w:val="none" w:sz="0" w:space="0" w:color="auto"/>
                <w:right w:val="none" w:sz="0" w:space="0" w:color="auto"/>
              </w:divBdr>
              <w:divsChild>
                <w:div w:id="1278636975">
                  <w:marLeft w:val="0"/>
                  <w:marRight w:val="0"/>
                  <w:marTop w:val="0"/>
                  <w:marBottom w:val="0"/>
                  <w:divBdr>
                    <w:top w:val="none" w:sz="0" w:space="0" w:color="auto"/>
                    <w:left w:val="none" w:sz="0" w:space="0" w:color="auto"/>
                    <w:bottom w:val="none" w:sz="0" w:space="0" w:color="auto"/>
                    <w:right w:val="none" w:sz="0" w:space="0" w:color="auto"/>
                  </w:divBdr>
                  <w:divsChild>
                    <w:div w:id="19098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4046">
          <w:marLeft w:val="0"/>
          <w:marRight w:val="0"/>
          <w:marTop w:val="0"/>
          <w:marBottom w:val="0"/>
          <w:divBdr>
            <w:top w:val="none" w:sz="0" w:space="0" w:color="auto"/>
            <w:left w:val="none" w:sz="0" w:space="0" w:color="auto"/>
            <w:bottom w:val="none" w:sz="0" w:space="0" w:color="auto"/>
            <w:right w:val="none" w:sz="0" w:space="0" w:color="auto"/>
          </w:divBdr>
          <w:divsChild>
            <w:div w:id="235672541">
              <w:marLeft w:val="0"/>
              <w:marRight w:val="0"/>
              <w:marTop w:val="0"/>
              <w:marBottom w:val="0"/>
              <w:divBdr>
                <w:top w:val="none" w:sz="0" w:space="0" w:color="auto"/>
                <w:left w:val="none" w:sz="0" w:space="0" w:color="auto"/>
                <w:bottom w:val="none" w:sz="0" w:space="0" w:color="auto"/>
                <w:right w:val="none" w:sz="0" w:space="0" w:color="auto"/>
              </w:divBdr>
            </w:div>
            <w:div w:id="559244573">
              <w:marLeft w:val="0"/>
              <w:marRight w:val="0"/>
              <w:marTop w:val="0"/>
              <w:marBottom w:val="0"/>
              <w:divBdr>
                <w:top w:val="none" w:sz="0" w:space="0" w:color="auto"/>
                <w:left w:val="none" w:sz="0" w:space="0" w:color="auto"/>
                <w:bottom w:val="none" w:sz="0" w:space="0" w:color="auto"/>
                <w:right w:val="none" w:sz="0" w:space="0" w:color="auto"/>
              </w:divBdr>
            </w:div>
            <w:div w:id="1100222809">
              <w:marLeft w:val="0"/>
              <w:marRight w:val="0"/>
              <w:marTop w:val="0"/>
              <w:marBottom w:val="0"/>
              <w:divBdr>
                <w:top w:val="none" w:sz="0" w:space="0" w:color="auto"/>
                <w:left w:val="none" w:sz="0" w:space="0" w:color="auto"/>
                <w:bottom w:val="none" w:sz="0" w:space="0" w:color="auto"/>
                <w:right w:val="none" w:sz="0" w:space="0" w:color="auto"/>
              </w:divBdr>
            </w:div>
            <w:div w:id="552927397">
              <w:marLeft w:val="0"/>
              <w:marRight w:val="0"/>
              <w:marTop w:val="0"/>
              <w:marBottom w:val="0"/>
              <w:divBdr>
                <w:top w:val="none" w:sz="0" w:space="0" w:color="auto"/>
                <w:left w:val="none" w:sz="0" w:space="0" w:color="auto"/>
                <w:bottom w:val="none" w:sz="0" w:space="0" w:color="auto"/>
                <w:right w:val="none" w:sz="0" w:space="0" w:color="auto"/>
              </w:divBdr>
            </w:div>
            <w:div w:id="798840015">
              <w:marLeft w:val="0"/>
              <w:marRight w:val="0"/>
              <w:marTop w:val="0"/>
              <w:marBottom w:val="0"/>
              <w:divBdr>
                <w:top w:val="none" w:sz="0" w:space="0" w:color="auto"/>
                <w:left w:val="none" w:sz="0" w:space="0" w:color="auto"/>
                <w:bottom w:val="none" w:sz="0" w:space="0" w:color="auto"/>
                <w:right w:val="none" w:sz="0" w:space="0" w:color="auto"/>
              </w:divBdr>
            </w:div>
            <w:div w:id="920140184">
              <w:marLeft w:val="0"/>
              <w:marRight w:val="0"/>
              <w:marTop w:val="0"/>
              <w:marBottom w:val="0"/>
              <w:divBdr>
                <w:top w:val="none" w:sz="0" w:space="0" w:color="auto"/>
                <w:left w:val="none" w:sz="0" w:space="0" w:color="auto"/>
                <w:bottom w:val="none" w:sz="0" w:space="0" w:color="auto"/>
                <w:right w:val="none" w:sz="0" w:space="0" w:color="auto"/>
              </w:divBdr>
            </w:div>
            <w:div w:id="168254431">
              <w:marLeft w:val="0"/>
              <w:marRight w:val="0"/>
              <w:marTop w:val="0"/>
              <w:marBottom w:val="0"/>
              <w:divBdr>
                <w:top w:val="none" w:sz="0" w:space="0" w:color="auto"/>
                <w:left w:val="none" w:sz="0" w:space="0" w:color="auto"/>
                <w:bottom w:val="none" w:sz="0" w:space="0" w:color="auto"/>
                <w:right w:val="none" w:sz="0" w:space="0" w:color="auto"/>
              </w:divBdr>
            </w:div>
            <w:div w:id="459374005">
              <w:marLeft w:val="0"/>
              <w:marRight w:val="0"/>
              <w:marTop w:val="0"/>
              <w:marBottom w:val="0"/>
              <w:divBdr>
                <w:top w:val="none" w:sz="0" w:space="0" w:color="auto"/>
                <w:left w:val="none" w:sz="0" w:space="0" w:color="auto"/>
                <w:bottom w:val="none" w:sz="0" w:space="0" w:color="auto"/>
                <w:right w:val="none" w:sz="0" w:space="0" w:color="auto"/>
              </w:divBdr>
            </w:div>
          </w:divsChild>
        </w:div>
        <w:div w:id="1539199949">
          <w:marLeft w:val="0"/>
          <w:marRight w:val="0"/>
          <w:marTop w:val="0"/>
          <w:marBottom w:val="0"/>
          <w:divBdr>
            <w:top w:val="none" w:sz="0" w:space="0" w:color="auto"/>
            <w:left w:val="none" w:sz="0" w:space="0" w:color="auto"/>
            <w:bottom w:val="none" w:sz="0" w:space="0" w:color="auto"/>
            <w:right w:val="none" w:sz="0" w:space="0" w:color="auto"/>
          </w:divBdr>
          <w:divsChild>
            <w:div w:id="1501390222">
              <w:marLeft w:val="0"/>
              <w:marRight w:val="0"/>
              <w:marTop w:val="0"/>
              <w:marBottom w:val="0"/>
              <w:divBdr>
                <w:top w:val="none" w:sz="0" w:space="0" w:color="auto"/>
                <w:left w:val="none" w:sz="0" w:space="0" w:color="auto"/>
                <w:bottom w:val="none" w:sz="0" w:space="0" w:color="auto"/>
                <w:right w:val="none" w:sz="0" w:space="0" w:color="auto"/>
              </w:divBdr>
            </w:div>
            <w:div w:id="387145840">
              <w:marLeft w:val="0"/>
              <w:marRight w:val="0"/>
              <w:marTop w:val="0"/>
              <w:marBottom w:val="0"/>
              <w:divBdr>
                <w:top w:val="none" w:sz="0" w:space="0" w:color="auto"/>
                <w:left w:val="none" w:sz="0" w:space="0" w:color="auto"/>
                <w:bottom w:val="none" w:sz="0" w:space="0" w:color="auto"/>
                <w:right w:val="none" w:sz="0" w:space="0" w:color="auto"/>
              </w:divBdr>
            </w:div>
            <w:div w:id="1506700838">
              <w:marLeft w:val="0"/>
              <w:marRight w:val="0"/>
              <w:marTop w:val="0"/>
              <w:marBottom w:val="0"/>
              <w:divBdr>
                <w:top w:val="none" w:sz="0" w:space="0" w:color="auto"/>
                <w:left w:val="none" w:sz="0" w:space="0" w:color="auto"/>
                <w:bottom w:val="none" w:sz="0" w:space="0" w:color="auto"/>
                <w:right w:val="none" w:sz="0" w:space="0" w:color="auto"/>
              </w:divBdr>
            </w:div>
            <w:div w:id="1400787652">
              <w:marLeft w:val="0"/>
              <w:marRight w:val="0"/>
              <w:marTop w:val="0"/>
              <w:marBottom w:val="0"/>
              <w:divBdr>
                <w:top w:val="none" w:sz="0" w:space="0" w:color="auto"/>
                <w:left w:val="none" w:sz="0" w:space="0" w:color="auto"/>
                <w:bottom w:val="none" w:sz="0" w:space="0" w:color="auto"/>
                <w:right w:val="none" w:sz="0" w:space="0" w:color="auto"/>
              </w:divBdr>
            </w:div>
          </w:divsChild>
        </w:div>
        <w:div w:id="1544559249">
          <w:marLeft w:val="0"/>
          <w:marRight w:val="0"/>
          <w:marTop w:val="0"/>
          <w:marBottom w:val="0"/>
          <w:divBdr>
            <w:top w:val="none" w:sz="0" w:space="0" w:color="auto"/>
            <w:left w:val="none" w:sz="0" w:space="0" w:color="auto"/>
            <w:bottom w:val="none" w:sz="0" w:space="0" w:color="auto"/>
            <w:right w:val="none" w:sz="0" w:space="0" w:color="auto"/>
          </w:divBdr>
          <w:divsChild>
            <w:div w:id="317265760">
              <w:marLeft w:val="0"/>
              <w:marRight w:val="0"/>
              <w:marTop w:val="0"/>
              <w:marBottom w:val="0"/>
              <w:divBdr>
                <w:top w:val="none" w:sz="0" w:space="0" w:color="auto"/>
                <w:left w:val="none" w:sz="0" w:space="0" w:color="auto"/>
                <w:bottom w:val="none" w:sz="0" w:space="0" w:color="auto"/>
                <w:right w:val="none" w:sz="0" w:space="0" w:color="auto"/>
              </w:divBdr>
            </w:div>
            <w:div w:id="1011568197">
              <w:marLeft w:val="0"/>
              <w:marRight w:val="0"/>
              <w:marTop w:val="0"/>
              <w:marBottom w:val="0"/>
              <w:divBdr>
                <w:top w:val="none" w:sz="0" w:space="0" w:color="auto"/>
                <w:left w:val="none" w:sz="0" w:space="0" w:color="auto"/>
                <w:bottom w:val="none" w:sz="0" w:space="0" w:color="auto"/>
                <w:right w:val="none" w:sz="0" w:space="0" w:color="auto"/>
              </w:divBdr>
            </w:div>
            <w:div w:id="1464156503">
              <w:marLeft w:val="0"/>
              <w:marRight w:val="0"/>
              <w:marTop w:val="0"/>
              <w:marBottom w:val="0"/>
              <w:divBdr>
                <w:top w:val="none" w:sz="0" w:space="0" w:color="auto"/>
                <w:left w:val="none" w:sz="0" w:space="0" w:color="auto"/>
                <w:bottom w:val="none" w:sz="0" w:space="0" w:color="auto"/>
                <w:right w:val="none" w:sz="0" w:space="0" w:color="auto"/>
              </w:divBdr>
            </w:div>
            <w:div w:id="1103109022">
              <w:marLeft w:val="0"/>
              <w:marRight w:val="0"/>
              <w:marTop w:val="0"/>
              <w:marBottom w:val="0"/>
              <w:divBdr>
                <w:top w:val="none" w:sz="0" w:space="0" w:color="auto"/>
                <w:left w:val="none" w:sz="0" w:space="0" w:color="auto"/>
                <w:bottom w:val="none" w:sz="0" w:space="0" w:color="auto"/>
                <w:right w:val="none" w:sz="0" w:space="0" w:color="auto"/>
              </w:divBdr>
            </w:div>
            <w:div w:id="53939415">
              <w:marLeft w:val="0"/>
              <w:marRight w:val="0"/>
              <w:marTop w:val="0"/>
              <w:marBottom w:val="0"/>
              <w:divBdr>
                <w:top w:val="none" w:sz="0" w:space="0" w:color="auto"/>
                <w:left w:val="none" w:sz="0" w:space="0" w:color="auto"/>
                <w:bottom w:val="none" w:sz="0" w:space="0" w:color="auto"/>
                <w:right w:val="none" w:sz="0" w:space="0" w:color="auto"/>
              </w:divBdr>
            </w:div>
            <w:div w:id="371198961">
              <w:marLeft w:val="0"/>
              <w:marRight w:val="0"/>
              <w:marTop w:val="0"/>
              <w:marBottom w:val="0"/>
              <w:divBdr>
                <w:top w:val="none" w:sz="0" w:space="0" w:color="auto"/>
                <w:left w:val="none" w:sz="0" w:space="0" w:color="auto"/>
                <w:bottom w:val="none" w:sz="0" w:space="0" w:color="auto"/>
                <w:right w:val="none" w:sz="0" w:space="0" w:color="auto"/>
              </w:divBdr>
            </w:div>
            <w:div w:id="443157458">
              <w:marLeft w:val="0"/>
              <w:marRight w:val="0"/>
              <w:marTop w:val="0"/>
              <w:marBottom w:val="0"/>
              <w:divBdr>
                <w:top w:val="none" w:sz="0" w:space="0" w:color="auto"/>
                <w:left w:val="none" w:sz="0" w:space="0" w:color="auto"/>
                <w:bottom w:val="none" w:sz="0" w:space="0" w:color="auto"/>
                <w:right w:val="none" w:sz="0" w:space="0" w:color="auto"/>
              </w:divBdr>
            </w:div>
            <w:div w:id="253519455">
              <w:marLeft w:val="0"/>
              <w:marRight w:val="0"/>
              <w:marTop w:val="0"/>
              <w:marBottom w:val="0"/>
              <w:divBdr>
                <w:top w:val="none" w:sz="0" w:space="0" w:color="auto"/>
                <w:left w:val="none" w:sz="0" w:space="0" w:color="auto"/>
                <w:bottom w:val="none" w:sz="0" w:space="0" w:color="auto"/>
                <w:right w:val="none" w:sz="0" w:space="0" w:color="auto"/>
              </w:divBdr>
            </w:div>
            <w:div w:id="2014144971">
              <w:marLeft w:val="0"/>
              <w:marRight w:val="0"/>
              <w:marTop w:val="0"/>
              <w:marBottom w:val="0"/>
              <w:divBdr>
                <w:top w:val="none" w:sz="0" w:space="0" w:color="auto"/>
                <w:left w:val="none" w:sz="0" w:space="0" w:color="auto"/>
                <w:bottom w:val="none" w:sz="0" w:space="0" w:color="auto"/>
                <w:right w:val="none" w:sz="0" w:space="0" w:color="auto"/>
              </w:divBdr>
            </w:div>
            <w:div w:id="640889675">
              <w:marLeft w:val="0"/>
              <w:marRight w:val="0"/>
              <w:marTop w:val="0"/>
              <w:marBottom w:val="0"/>
              <w:divBdr>
                <w:top w:val="none" w:sz="0" w:space="0" w:color="auto"/>
                <w:left w:val="none" w:sz="0" w:space="0" w:color="auto"/>
                <w:bottom w:val="none" w:sz="0" w:space="0" w:color="auto"/>
                <w:right w:val="none" w:sz="0" w:space="0" w:color="auto"/>
              </w:divBdr>
            </w:div>
            <w:div w:id="1770810487">
              <w:marLeft w:val="0"/>
              <w:marRight w:val="0"/>
              <w:marTop w:val="0"/>
              <w:marBottom w:val="0"/>
              <w:divBdr>
                <w:top w:val="none" w:sz="0" w:space="0" w:color="auto"/>
                <w:left w:val="none" w:sz="0" w:space="0" w:color="auto"/>
                <w:bottom w:val="none" w:sz="0" w:space="0" w:color="auto"/>
                <w:right w:val="none" w:sz="0" w:space="0" w:color="auto"/>
              </w:divBdr>
            </w:div>
            <w:div w:id="821194165">
              <w:marLeft w:val="0"/>
              <w:marRight w:val="0"/>
              <w:marTop w:val="0"/>
              <w:marBottom w:val="0"/>
              <w:divBdr>
                <w:top w:val="none" w:sz="0" w:space="0" w:color="auto"/>
                <w:left w:val="none" w:sz="0" w:space="0" w:color="auto"/>
                <w:bottom w:val="none" w:sz="0" w:space="0" w:color="auto"/>
                <w:right w:val="none" w:sz="0" w:space="0" w:color="auto"/>
              </w:divBdr>
            </w:div>
            <w:div w:id="1336227499">
              <w:marLeft w:val="0"/>
              <w:marRight w:val="0"/>
              <w:marTop w:val="0"/>
              <w:marBottom w:val="0"/>
              <w:divBdr>
                <w:top w:val="none" w:sz="0" w:space="0" w:color="auto"/>
                <w:left w:val="none" w:sz="0" w:space="0" w:color="auto"/>
                <w:bottom w:val="none" w:sz="0" w:space="0" w:color="auto"/>
                <w:right w:val="none" w:sz="0" w:space="0" w:color="auto"/>
              </w:divBdr>
            </w:div>
            <w:div w:id="1704137277">
              <w:marLeft w:val="0"/>
              <w:marRight w:val="0"/>
              <w:marTop w:val="0"/>
              <w:marBottom w:val="0"/>
              <w:divBdr>
                <w:top w:val="none" w:sz="0" w:space="0" w:color="auto"/>
                <w:left w:val="none" w:sz="0" w:space="0" w:color="auto"/>
                <w:bottom w:val="none" w:sz="0" w:space="0" w:color="auto"/>
                <w:right w:val="none" w:sz="0" w:space="0" w:color="auto"/>
              </w:divBdr>
            </w:div>
            <w:div w:id="1149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163">
      <w:bodyDiv w:val="1"/>
      <w:marLeft w:val="0"/>
      <w:marRight w:val="0"/>
      <w:marTop w:val="0"/>
      <w:marBottom w:val="0"/>
      <w:divBdr>
        <w:top w:val="none" w:sz="0" w:space="0" w:color="auto"/>
        <w:left w:val="none" w:sz="0" w:space="0" w:color="auto"/>
        <w:bottom w:val="none" w:sz="0" w:space="0" w:color="auto"/>
        <w:right w:val="none" w:sz="0" w:space="0" w:color="auto"/>
      </w:divBdr>
    </w:div>
    <w:div w:id="2016641003">
      <w:bodyDiv w:val="1"/>
      <w:marLeft w:val="0"/>
      <w:marRight w:val="0"/>
      <w:marTop w:val="0"/>
      <w:marBottom w:val="0"/>
      <w:divBdr>
        <w:top w:val="none" w:sz="0" w:space="0" w:color="auto"/>
        <w:left w:val="none" w:sz="0" w:space="0" w:color="auto"/>
        <w:bottom w:val="none" w:sz="0" w:space="0" w:color="auto"/>
        <w:right w:val="none" w:sz="0" w:space="0" w:color="auto"/>
      </w:divBdr>
      <w:divsChild>
        <w:div w:id="329018538">
          <w:marLeft w:val="0"/>
          <w:marRight w:val="0"/>
          <w:marTop w:val="0"/>
          <w:marBottom w:val="0"/>
          <w:divBdr>
            <w:top w:val="none" w:sz="0" w:space="0" w:color="auto"/>
            <w:left w:val="none" w:sz="0" w:space="0" w:color="auto"/>
            <w:bottom w:val="none" w:sz="0" w:space="0" w:color="auto"/>
            <w:right w:val="none" w:sz="0" w:space="0" w:color="auto"/>
          </w:divBdr>
          <w:divsChild>
            <w:div w:id="1133789951">
              <w:marLeft w:val="0"/>
              <w:marRight w:val="0"/>
              <w:marTop w:val="0"/>
              <w:marBottom w:val="0"/>
              <w:divBdr>
                <w:top w:val="none" w:sz="0" w:space="0" w:color="auto"/>
                <w:left w:val="none" w:sz="0" w:space="0" w:color="auto"/>
                <w:bottom w:val="none" w:sz="0" w:space="0" w:color="auto"/>
                <w:right w:val="none" w:sz="0" w:space="0" w:color="auto"/>
              </w:divBdr>
            </w:div>
            <w:div w:id="1095707682">
              <w:marLeft w:val="0"/>
              <w:marRight w:val="0"/>
              <w:marTop w:val="0"/>
              <w:marBottom w:val="0"/>
              <w:divBdr>
                <w:top w:val="none" w:sz="0" w:space="0" w:color="auto"/>
                <w:left w:val="none" w:sz="0" w:space="0" w:color="auto"/>
                <w:bottom w:val="none" w:sz="0" w:space="0" w:color="auto"/>
                <w:right w:val="none" w:sz="0" w:space="0" w:color="auto"/>
              </w:divBdr>
            </w:div>
            <w:div w:id="721559221">
              <w:marLeft w:val="0"/>
              <w:marRight w:val="0"/>
              <w:marTop w:val="0"/>
              <w:marBottom w:val="0"/>
              <w:divBdr>
                <w:top w:val="none" w:sz="0" w:space="0" w:color="auto"/>
                <w:left w:val="none" w:sz="0" w:space="0" w:color="auto"/>
                <w:bottom w:val="none" w:sz="0" w:space="0" w:color="auto"/>
                <w:right w:val="none" w:sz="0" w:space="0" w:color="auto"/>
              </w:divBdr>
            </w:div>
          </w:divsChild>
        </w:div>
        <w:div w:id="1721589893">
          <w:marLeft w:val="0"/>
          <w:marRight w:val="0"/>
          <w:marTop w:val="0"/>
          <w:marBottom w:val="0"/>
          <w:divBdr>
            <w:top w:val="none" w:sz="0" w:space="0" w:color="auto"/>
            <w:left w:val="none" w:sz="0" w:space="0" w:color="auto"/>
            <w:bottom w:val="none" w:sz="0" w:space="0" w:color="auto"/>
            <w:right w:val="none" w:sz="0" w:space="0" w:color="auto"/>
          </w:divBdr>
          <w:divsChild>
            <w:div w:id="1807964402">
              <w:marLeft w:val="0"/>
              <w:marRight w:val="0"/>
              <w:marTop w:val="0"/>
              <w:marBottom w:val="0"/>
              <w:divBdr>
                <w:top w:val="none" w:sz="0" w:space="0" w:color="auto"/>
                <w:left w:val="none" w:sz="0" w:space="0" w:color="auto"/>
                <w:bottom w:val="none" w:sz="0" w:space="0" w:color="auto"/>
                <w:right w:val="none" w:sz="0" w:space="0" w:color="auto"/>
              </w:divBdr>
            </w:div>
          </w:divsChild>
        </w:div>
        <w:div w:id="1612936726">
          <w:marLeft w:val="0"/>
          <w:marRight w:val="0"/>
          <w:marTop w:val="0"/>
          <w:marBottom w:val="0"/>
          <w:divBdr>
            <w:top w:val="none" w:sz="0" w:space="0" w:color="auto"/>
            <w:left w:val="none" w:sz="0" w:space="0" w:color="auto"/>
            <w:bottom w:val="none" w:sz="0" w:space="0" w:color="auto"/>
            <w:right w:val="none" w:sz="0" w:space="0" w:color="auto"/>
          </w:divBdr>
          <w:divsChild>
            <w:div w:id="4208089">
              <w:marLeft w:val="0"/>
              <w:marRight w:val="0"/>
              <w:marTop w:val="0"/>
              <w:marBottom w:val="0"/>
              <w:divBdr>
                <w:top w:val="none" w:sz="0" w:space="0" w:color="auto"/>
                <w:left w:val="none" w:sz="0" w:space="0" w:color="auto"/>
                <w:bottom w:val="none" w:sz="0" w:space="0" w:color="auto"/>
                <w:right w:val="none" w:sz="0" w:space="0" w:color="auto"/>
              </w:divBdr>
            </w:div>
            <w:div w:id="1511262545">
              <w:marLeft w:val="0"/>
              <w:marRight w:val="0"/>
              <w:marTop w:val="0"/>
              <w:marBottom w:val="0"/>
              <w:divBdr>
                <w:top w:val="none" w:sz="0" w:space="0" w:color="auto"/>
                <w:left w:val="none" w:sz="0" w:space="0" w:color="auto"/>
                <w:bottom w:val="none" w:sz="0" w:space="0" w:color="auto"/>
                <w:right w:val="none" w:sz="0" w:space="0" w:color="auto"/>
              </w:divBdr>
            </w:div>
            <w:div w:id="1953785118">
              <w:marLeft w:val="0"/>
              <w:marRight w:val="0"/>
              <w:marTop w:val="0"/>
              <w:marBottom w:val="0"/>
              <w:divBdr>
                <w:top w:val="none" w:sz="0" w:space="0" w:color="auto"/>
                <w:left w:val="none" w:sz="0" w:space="0" w:color="auto"/>
                <w:bottom w:val="none" w:sz="0" w:space="0" w:color="auto"/>
                <w:right w:val="none" w:sz="0" w:space="0" w:color="auto"/>
              </w:divBdr>
            </w:div>
            <w:div w:id="1569413108">
              <w:marLeft w:val="0"/>
              <w:marRight w:val="0"/>
              <w:marTop w:val="0"/>
              <w:marBottom w:val="0"/>
              <w:divBdr>
                <w:top w:val="none" w:sz="0" w:space="0" w:color="auto"/>
                <w:left w:val="none" w:sz="0" w:space="0" w:color="auto"/>
                <w:bottom w:val="none" w:sz="0" w:space="0" w:color="auto"/>
                <w:right w:val="none" w:sz="0" w:space="0" w:color="auto"/>
              </w:divBdr>
            </w:div>
            <w:div w:id="1161653998">
              <w:marLeft w:val="0"/>
              <w:marRight w:val="0"/>
              <w:marTop w:val="0"/>
              <w:marBottom w:val="0"/>
              <w:divBdr>
                <w:top w:val="none" w:sz="0" w:space="0" w:color="auto"/>
                <w:left w:val="none" w:sz="0" w:space="0" w:color="auto"/>
                <w:bottom w:val="none" w:sz="0" w:space="0" w:color="auto"/>
                <w:right w:val="none" w:sz="0" w:space="0" w:color="auto"/>
              </w:divBdr>
            </w:div>
            <w:div w:id="1352996669">
              <w:marLeft w:val="0"/>
              <w:marRight w:val="0"/>
              <w:marTop w:val="0"/>
              <w:marBottom w:val="0"/>
              <w:divBdr>
                <w:top w:val="none" w:sz="0" w:space="0" w:color="auto"/>
                <w:left w:val="none" w:sz="0" w:space="0" w:color="auto"/>
                <w:bottom w:val="none" w:sz="0" w:space="0" w:color="auto"/>
                <w:right w:val="none" w:sz="0" w:space="0" w:color="auto"/>
              </w:divBdr>
            </w:div>
            <w:div w:id="258215695">
              <w:marLeft w:val="0"/>
              <w:marRight w:val="0"/>
              <w:marTop w:val="0"/>
              <w:marBottom w:val="0"/>
              <w:divBdr>
                <w:top w:val="none" w:sz="0" w:space="0" w:color="auto"/>
                <w:left w:val="none" w:sz="0" w:space="0" w:color="auto"/>
                <w:bottom w:val="none" w:sz="0" w:space="0" w:color="auto"/>
                <w:right w:val="none" w:sz="0" w:space="0" w:color="auto"/>
              </w:divBdr>
            </w:div>
            <w:div w:id="1000544951">
              <w:marLeft w:val="0"/>
              <w:marRight w:val="0"/>
              <w:marTop w:val="0"/>
              <w:marBottom w:val="0"/>
              <w:divBdr>
                <w:top w:val="none" w:sz="0" w:space="0" w:color="auto"/>
                <w:left w:val="none" w:sz="0" w:space="0" w:color="auto"/>
                <w:bottom w:val="none" w:sz="0" w:space="0" w:color="auto"/>
                <w:right w:val="none" w:sz="0" w:space="0" w:color="auto"/>
              </w:divBdr>
            </w:div>
            <w:div w:id="1954941596">
              <w:marLeft w:val="0"/>
              <w:marRight w:val="0"/>
              <w:marTop w:val="0"/>
              <w:marBottom w:val="0"/>
              <w:divBdr>
                <w:top w:val="none" w:sz="0" w:space="0" w:color="auto"/>
                <w:left w:val="none" w:sz="0" w:space="0" w:color="auto"/>
                <w:bottom w:val="none" w:sz="0" w:space="0" w:color="auto"/>
                <w:right w:val="none" w:sz="0" w:space="0" w:color="auto"/>
              </w:divBdr>
            </w:div>
            <w:div w:id="173541607">
              <w:marLeft w:val="0"/>
              <w:marRight w:val="0"/>
              <w:marTop w:val="0"/>
              <w:marBottom w:val="0"/>
              <w:divBdr>
                <w:top w:val="none" w:sz="0" w:space="0" w:color="auto"/>
                <w:left w:val="none" w:sz="0" w:space="0" w:color="auto"/>
                <w:bottom w:val="none" w:sz="0" w:space="0" w:color="auto"/>
                <w:right w:val="none" w:sz="0" w:space="0" w:color="auto"/>
              </w:divBdr>
            </w:div>
            <w:div w:id="84112848">
              <w:marLeft w:val="0"/>
              <w:marRight w:val="0"/>
              <w:marTop w:val="0"/>
              <w:marBottom w:val="0"/>
              <w:divBdr>
                <w:top w:val="none" w:sz="0" w:space="0" w:color="auto"/>
                <w:left w:val="none" w:sz="0" w:space="0" w:color="auto"/>
                <w:bottom w:val="none" w:sz="0" w:space="0" w:color="auto"/>
                <w:right w:val="none" w:sz="0" w:space="0" w:color="auto"/>
              </w:divBdr>
            </w:div>
            <w:div w:id="1549730298">
              <w:marLeft w:val="0"/>
              <w:marRight w:val="0"/>
              <w:marTop w:val="0"/>
              <w:marBottom w:val="0"/>
              <w:divBdr>
                <w:top w:val="none" w:sz="0" w:space="0" w:color="auto"/>
                <w:left w:val="none" w:sz="0" w:space="0" w:color="auto"/>
                <w:bottom w:val="none" w:sz="0" w:space="0" w:color="auto"/>
                <w:right w:val="none" w:sz="0" w:space="0" w:color="auto"/>
              </w:divBdr>
            </w:div>
          </w:divsChild>
        </w:div>
        <w:div w:id="1965577744">
          <w:marLeft w:val="0"/>
          <w:marRight w:val="0"/>
          <w:marTop w:val="0"/>
          <w:marBottom w:val="0"/>
          <w:divBdr>
            <w:top w:val="none" w:sz="0" w:space="0" w:color="auto"/>
            <w:left w:val="none" w:sz="0" w:space="0" w:color="auto"/>
            <w:bottom w:val="none" w:sz="0" w:space="0" w:color="auto"/>
            <w:right w:val="none" w:sz="0" w:space="0" w:color="auto"/>
          </w:divBdr>
          <w:divsChild>
            <w:div w:id="1305239368">
              <w:marLeft w:val="0"/>
              <w:marRight w:val="0"/>
              <w:marTop w:val="0"/>
              <w:marBottom w:val="0"/>
              <w:divBdr>
                <w:top w:val="none" w:sz="0" w:space="0" w:color="auto"/>
                <w:left w:val="none" w:sz="0" w:space="0" w:color="auto"/>
                <w:bottom w:val="none" w:sz="0" w:space="0" w:color="auto"/>
                <w:right w:val="none" w:sz="0" w:space="0" w:color="auto"/>
              </w:divBdr>
            </w:div>
          </w:divsChild>
        </w:div>
        <w:div w:id="727194013">
          <w:marLeft w:val="0"/>
          <w:marRight w:val="0"/>
          <w:marTop w:val="0"/>
          <w:marBottom w:val="0"/>
          <w:divBdr>
            <w:top w:val="none" w:sz="0" w:space="0" w:color="auto"/>
            <w:left w:val="none" w:sz="0" w:space="0" w:color="auto"/>
            <w:bottom w:val="none" w:sz="0" w:space="0" w:color="auto"/>
            <w:right w:val="none" w:sz="0" w:space="0" w:color="auto"/>
          </w:divBdr>
          <w:divsChild>
            <w:div w:id="1464735640">
              <w:marLeft w:val="0"/>
              <w:marRight w:val="0"/>
              <w:marTop w:val="0"/>
              <w:marBottom w:val="0"/>
              <w:divBdr>
                <w:top w:val="none" w:sz="0" w:space="0" w:color="auto"/>
                <w:left w:val="none" w:sz="0" w:space="0" w:color="auto"/>
                <w:bottom w:val="none" w:sz="0" w:space="0" w:color="auto"/>
                <w:right w:val="none" w:sz="0" w:space="0" w:color="auto"/>
              </w:divBdr>
            </w:div>
            <w:div w:id="929005132">
              <w:marLeft w:val="0"/>
              <w:marRight w:val="0"/>
              <w:marTop w:val="0"/>
              <w:marBottom w:val="0"/>
              <w:divBdr>
                <w:top w:val="none" w:sz="0" w:space="0" w:color="auto"/>
                <w:left w:val="none" w:sz="0" w:space="0" w:color="auto"/>
                <w:bottom w:val="none" w:sz="0" w:space="0" w:color="auto"/>
                <w:right w:val="none" w:sz="0" w:space="0" w:color="auto"/>
              </w:divBdr>
            </w:div>
            <w:div w:id="1568959071">
              <w:marLeft w:val="0"/>
              <w:marRight w:val="0"/>
              <w:marTop w:val="0"/>
              <w:marBottom w:val="0"/>
              <w:divBdr>
                <w:top w:val="none" w:sz="0" w:space="0" w:color="auto"/>
                <w:left w:val="none" w:sz="0" w:space="0" w:color="auto"/>
                <w:bottom w:val="none" w:sz="0" w:space="0" w:color="auto"/>
                <w:right w:val="none" w:sz="0" w:space="0" w:color="auto"/>
              </w:divBdr>
            </w:div>
            <w:div w:id="2016758372">
              <w:marLeft w:val="0"/>
              <w:marRight w:val="0"/>
              <w:marTop w:val="0"/>
              <w:marBottom w:val="0"/>
              <w:divBdr>
                <w:top w:val="none" w:sz="0" w:space="0" w:color="auto"/>
                <w:left w:val="none" w:sz="0" w:space="0" w:color="auto"/>
                <w:bottom w:val="none" w:sz="0" w:space="0" w:color="auto"/>
                <w:right w:val="none" w:sz="0" w:space="0" w:color="auto"/>
              </w:divBdr>
            </w:div>
            <w:div w:id="2094935782">
              <w:marLeft w:val="0"/>
              <w:marRight w:val="0"/>
              <w:marTop w:val="0"/>
              <w:marBottom w:val="0"/>
              <w:divBdr>
                <w:top w:val="none" w:sz="0" w:space="0" w:color="auto"/>
                <w:left w:val="none" w:sz="0" w:space="0" w:color="auto"/>
                <w:bottom w:val="none" w:sz="0" w:space="0" w:color="auto"/>
                <w:right w:val="none" w:sz="0" w:space="0" w:color="auto"/>
              </w:divBdr>
            </w:div>
            <w:div w:id="912858087">
              <w:marLeft w:val="0"/>
              <w:marRight w:val="0"/>
              <w:marTop w:val="0"/>
              <w:marBottom w:val="0"/>
              <w:divBdr>
                <w:top w:val="none" w:sz="0" w:space="0" w:color="auto"/>
                <w:left w:val="none" w:sz="0" w:space="0" w:color="auto"/>
                <w:bottom w:val="none" w:sz="0" w:space="0" w:color="auto"/>
                <w:right w:val="none" w:sz="0" w:space="0" w:color="auto"/>
              </w:divBdr>
            </w:div>
            <w:div w:id="1996446314">
              <w:marLeft w:val="0"/>
              <w:marRight w:val="0"/>
              <w:marTop w:val="0"/>
              <w:marBottom w:val="0"/>
              <w:divBdr>
                <w:top w:val="none" w:sz="0" w:space="0" w:color="auto"/>
                <w:left w:val="none" w:sz="0" w:space="0" w:color="auto"/>
                <w:bottom w:val="none" w:sz="0" w:space="0" w:color="auto"/>
                <w:right w:val="none" w:sz="0" w:space="0" w:color="auto"/>
              </w:divBdr>
            </w:div>
          </w:divsChild>
        </w:div>
        <w:div w:id="361709914">
          <w:marLeft w:val="0"/>
          <w:marRight w:val="0"/>
          <w:marTop w:val="0"/>
          <w:marBottom w:val="0"/>
          <w:divBdr>
            <w:top w:val="none" w:sz="0" w:space="0" w:color="auto"/>
            <w:left w:val="none" w:sz="0" w:space="0" w:color="auto"/>
            <w:bottom w:val="none" w:sz="0" w:space="0" w:color="auto"/>
            <w:right w:val="none" w:sz="0" w:space="0" w:color="auto"/>
          </w:divBdr>
          <w:divsChild>
            <w:div w:id="486938865">
              <w:marLeft w:val="0"/>
              <w:marRight w:val="0"/>
              <w:marTop w:val="0"/>
              <w:marBottom w:val="0"/>
              <w:divBdr>
                <w:top w:val="none" w:sz="0" w:space="0" w:color="auto"/>
                <w:left w:val="none" w:sz="0" w:space="0" w:color="auto"/>
                <w:bottom w:val="none" w:sz="0" w:space="0" w:color="auto"/>
                <w:right w:val="none" w:sz="0" w:space="0" w:color="auto"/>
              </w:divBdr>
            </w:div>
            <w:div w:id="1915968542">
              <w:marLeft w:val="0"/>
              <w:marRight w:val="0"/>
              <w:marTop w:val="0"/>
              <w:marBottom w:val="0"/>
              <w:divBdr>
                <w:top w:val="none" w:sz="0" w:space="0" w:color="auto"/>
                <w:left w:val="none" w:sz="0" w:space="0" w:color="auto"/>
                <w:bottom w:val="none" w:sz="0" w:space="0" w:color="auto"/>
                <w:right w:val="none" w:sz="0" w:space="0" w:color="auto"/>
              </w:divBdr>
            </w:div>
          </w:divsChild>
        </w:div>
        <w:div w:id="484904362">
          <w:marLeft w:val="0"/>
          <w:marRight w:val="0"/>
          <w:marTop w:val="0"/>
          <w:marBottom w:val="0"/>
          <w:divBdr>
            <w:top w:val="none" w:sz="0" w:space="0" w:color="auto"/>
            <w:left w:val="none" w:sz="0" w:space="0" w:color="auto"/>
            <w:bottom w:val="none" w:sz="0" w:space="0" w:color="auto"/>
            <w:right w:val="none" w:sz="0" w:space="0" w:color="auto"/>
          </w:divBdr>
          <w:divsChild>
            <w:div w:id="875236857">
              <w:marLeft w:val="0"/>
              <w:marRight w:val="0"/>
              <w:marTop w:val="0"/>
              <w:marBottom w:val="0"/>
              <w:divBdr>
                <w:top w:val="none" w:sz="0" w:space="0" w:color="auto"/>
                <w:left w:val="none" w:sz="0" w:space="0" w:color="auto"/>
                <w:bottom w:val="none" w:sz="0" w:space="0" w:color="auto"/>
                <w:right w:val="none" w:sz="0" w:space="0" w:color="auto"/>
              </w:divBdr>
            </w:div>
            <w:div w:id="607276115">
              <w:marLeft w:val="0"/>
              <w:marRight w:val="0"/>
              <w:marTop w:val="0"/>
              <w:marBottom w:val="0"/>
              <w:divBdr>
                <w:top w:val="none" w:sz="0" w:space="0" w:color="auto"/>
                <w:left w:val="none" w:sz="0" w:space="0" w:color="auto"/>
                <w:bottom w:val="none" w:sz="0" w:space="0" w:color="auto"/>
                <w:right w:val="none" w:sz="0" w:space="0" w:color="auto"/>
              </w:divBdr>
            </w:div>
            <w:div w:id="846137888">
              <w:marLeft w:val="0"/>
              <w:marRight w:val="0"/>
              <w:marTop w:val="0"/>
              <w:marBottom w:val="0"/>
              <w:divBdr>
                <w:top w:val="none" w:sz="0" w:space="0" w:color="auto"/>
                <w:left w:val="none" w:sz="0" w:space="0" w:color="auto"/>
                <w:bottom w:val="none" w:sz="0" w:space="0" w:color="auto"/>
                <w:right w:val="none" w:sz="0" w:space="0" w:color="auto"/>
              </w:divBdr>
            </w:div>
            <w:div w:id="2011712444">
              <w:marLeft w:val="0"/>
              <w:marRight w:val="0"/>
              <w:marTop w:val="0"/>
              <w:marBottom w:val="0"/>
              <w:divBdr>
                <w:top w:val="none" w:sz="0" w:space="0" w:color="auto"/>
                <w:left w:val="none" w:sz="0" w:space="0" w:color="auto"/>
                <w:bottom w:val="none" w:sz="0" w:space="0" w:color="auto"/>
                <w:right w:val="none" w:sz="0" w:space="0" w:color="auto"/>
              </w:divBdr>
            </w:div>
          </w:divsChild>
        </w:div>
        <w:div w:id="123138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journals/lancet/article/PIIS0140-6736(18)33132-5/fulltext" TargetMode="External"/><Relationship Id="rId3" Type="http://schemas.openxmlformats.org/officeDocument/2006/relationships/settings" Target="settings.xml"/><Relationship Id="rId7" Type="http://schemas.openxmlformats.org/officeDocument/2006/relationships/hyperlink" Target="https://www.thelancet.com/journals/lancet/article/PIIS0140-6736(18)33132-5/full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lancet.com/journals/lancet/article/PIIS0140-6736(18)33132-5/fulltext" TargetMode="External"/><Relationship Id="rId11" Type="http://schemas.openxmlformats.org/officeDocument/2006/relationships/theme" Target="theme/theme1.xml"/><Relationship Id="rId5" Type="http://schemas.openxmlformats.org/officeDocument/2006/relationships/hyperlink" Target="https://www.thelancet.com/journals/lancet/article/PIIS0140-6736(18)33132-5/fullte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lancet.com/journals/lancet/article/PIIS0140-6736(18)33132-5/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917</Words>
  <Characters>5227</Characters>
  <Application>Microsoft Office Word</Application>
  <DocSecurity>0</DocSecurity>
  <Lines>43</Lines>
  <Paragraphs>12</Paragraphs>
  <ScaleCrop>false</ScaleCrop>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2</cp:revision>
  <cp:lastPrinted>2020-03-05T12:47:00Z</cp:lastPrinted>
  <dcterms:created xsi:type="dcterms:W3CDTF">2020-03-05T12:51:00Z</dcterms:created>
  <dcterms:modified xsi:type="dcterms:W3CDTF">2020-03-05T12:51:00Z</dcterms:modified>
</cp:coreProperties>
</file>