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2C8BF" w14:textId="6135A628" w:rsidR="00EF0236" w:rsidRPr="00E37273" w:rsidRDefault="00495AAD" w:rsidP="00E3727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EF0236" w:rsidRPr="00E37273">
        <w:rPr>
          <w:rFonts w:ascii="Times New Roman" w:hAnsi="Times New Roman" w:cs="Times New Roman"/>
          <w:b/>
          <w:bCs/>
          <w:sz w:val="28"/>
          <w:szCs w:val="28"/>
        </w:rPr>
        <w:t>Drug Delivery Approaches in Addressing Clinical Pharmacology-Related Issues: Opportunities and Challenges</w:t>
      </w:r>
    </w:p>
    <w:p w14:paraId="364F72DA" w14:textId="6A5DE5BD" w:rsidR="00660063" w:rsidRPr="00E37273" w:rsidRDefault="00660063" w:rsidP="00E37273">
      <w:pPr>
        <w:spacing w:line="360" w:lineRule="auto"/>
        <w:jc w:val="center"/>
        <w:rPr>
          <w:rFonts w:ascii="Times New Roman" w:hAnsi="Times New Roman" w:cs="Times New Roman"/>
          <w:b/>
          <w:bCs/>
          <w:sz w:val="28"/>
          <w:szCs w:val="28"/>
        </w:rPr>
      </w:pPr>
      <w:r w:rsidRPr="00E37273">
        <w:rPr>
          <w:rFonts w:ascii="Times New Roman" w:hAnsi="Times New Roman" w:cs="Times New Roman"/>
          <w:b/>
          <w:bCs/>
          <w:sz w:val="28"/>
          <w:szCs w:val="28"/>
        </w:rPr>
        <w:t xml:space="preserve">Ms. Pranjali </w:t>
      </w:r>
      <w:proofErr w:type="spellStart"/>
      <w:r w:rsidRPr="00E37273">
        <w:rPr>
          <w:rFonts w:ascii="Times New Roman" w:hAnsi="Times New Roman" w:cs="Times New Roman"/>
          <w:b/>
          <w:bCs/>
          <w:sz w:val="28"/>
          <w:szCs w:val="28"/>
        </w:rPr>
        <w:t>Namdevrao</w:t>
      </w:r>
      <w:proofErr w:type="spellEnd"/>
      <w:r w:rsidRPr="00E37273">
        <w:rPr>
          <w:rFonts w:ascii="Times New Roman" w:hAnsi="Times New Roman" w:cs="Times New Roman"/>
          <w:b/>
          <w:bCs/>
          <w:sz w:val="28"/>
          <w:szCs w:val="28"/>
        </w:rPr>
        <w:t xml:space="preserve"> Bansod</w:t>
      </w:r>
    </w:p>
    <w:p w14:paraId="4912EA64" w14:textId="475AF5E2" w:rsidR="00660063" w:rsidRPr="00E37273" w:rsidRDefault="00660063" w:rsidP="00E37273">
      <w:pPr>
        <w:spacing w:line="360" w:lineRule="auto"/>
        <w:jc w:val="center"/>
        <w:rPr>
          <w:rFonts w:ascii="Times New Roman" w:hAnsi="Times New Roman" w:cs="Times New Roman"/>
          <w:b/>
          <w:bCs/>
          <w:sz w:val="28"/>
          <w:szCs w:val="28"/>
        </w:rPr>
      </w:pPr>
      <w:r w:rsidRPr="00E37273">
        <w:rPr>
          <w:rFonts w:ascii="Times New Roman" w:hAnsi="Times New Roman" w:cs="Times New Roman"/>
          <w:b/>
          <w:bCs/>
          <w:sz w:val="28"/>
          <w:szCs w:val="28"/>
        </w:rPr>
        <w:t xml:space="preserve">Department of Pharmacology, </w:t>
      </w:r>
      <w:proofErr w:type="spellStart"/>
      <w:r w:rsidRPr="00E37273">
        <w:rPr>
          <w:rFonts w:ascii="Times New Roman" w:hAnsi="Times New Roman" w:cs="Times New Roman"/>
          <w:b/>
          <w:bCs/>
          <w:sz w:val="28"/>
          <w:szCs w:val="28"/>
        </w:rPr>
        <w:t>Vidhyabhar</w:t>
      </w:r>
      <w:r w:rsidR="008214F5" w:rsidRPr="00E37273">
        <w:rPr>
          <w:rFonts w:ascii="Times New Roman" w:hAnsi="Times New Roman" w:cs="Times New Roman"/>
          <w:b/>
          <w:bCs/>
          <w:sz w:val="28"/>
          <w:szCs w:val="28"/>
        </w:rPr>
        <w:t>t</w:t>
      </w:r>
      <w:r w:rsidRPr="00E37273">
        <w:rPr>
          <w:rFonts w:ascii="Times New Roman" w:hAnsi="Times New Roman" w:cs="Times New Roman"/>
          <w:b/>
          <w:bCs/>
          <w:sz w:val="28"/>
          <w:szCs w:val="28"/>
        </w:rPr>
        <w:t>i</w:t>
      </w:r>
      <w:proofErr w:type="spellEnd"/>
      <w:r w:rsidRPr="00E37273">
        <w:rPr>
          <w:rFonts w:ascii="Times New Roman" w:hAnsi="Times New Roman" w:cs="Times New Roman"/>
          <w:b/>
          <w:bCs/>
          <w:sz w:val="28"/>
          <w:szCs w:val="28"/>
        </w:rPr>
        <w:t xml:space="preserve"> </w:t>
      </w:r>
      <w:r w:rsidR="008214F5" w:rsidRPr="00E37273">
        <w:rPr>
          <w:rFonts w:ascii="Times New Roman" w:hAnsi="Times New Roman" w:cs="Times New Roman"/>
          <w:b/>
          <w:bCs/>
          <w:sz w:val="28"/>
          <w:szCs w:val="28"/>
        </w:rPr>
        <w:t>College of Pharmacy, Camp Road CK Naidu Road Marg, Amravati, Maharashtra:444602</w:t>
      </w:r>
    </w:p>
    <w:p w14:paraId="6062C0F5" w14:textId="31068AF2" w:rsidR="008214F5" w:rsidRPr="00E37273" w:rsidRDefault="008214F5" w:rsidP="00E37273">
      <w:pPr>
        <w:spacing w:line="360" w:lineRule="auto"/>
        <w:jc w:val="center"/>
        <w:rPr>
          <w:rFonts w:ascii="Times New Roman" w:hAnsi="Times New Roman" w:cs="Times New Roman"/>
          <w:b/>
          <w:bCs/>
          <w:sz w:val="28"/>
          <w:szCs w:val="28"/>
        </w:rPr>
      </w:pPr>
      <w:r w:rsidRPr="00E37273">
        <w:rPr>
          <w:rFonts w:ascii="Times New Roman" w:hAnsi="Times New Roman" w:cs="Times New Roman"/>
          <w:b/>
          <w:bCs/>
          <w:sz w:val="28"/>
          <w:szCs w:val="28"/>
        </w:rPr>
        <w:t>Mobile No: 7758056832</w:t>
      </w:r>
    </w:p>
    <w:p w14:paraId="2C8771BB" w14:textId="77777777" w:rsidR="004F4C25" w:rsidRPr="00E37273" w:rsidRDefault="004F4C25" w:rsidP="00E37273">
      <w:pPr>
        <w:spacing w:line="360" w:lineRule="auto"/>
        <w:jc w:val="center"/>
        <w:rPr>
          <w:rFonts w:ascii="Times New Roman" w:hAnsi="Times New Roman" w:cs="Times New Roman"/>
          <w:b/>
          <w:bCs/>
          <w:sz w:val="28"/>
          <w:szCs w:val="28"/>
        </w:rPr>
      </w:pPr>
      <w:r w:rsidRPr="00E37273">
        <w:rPr>
          <w:rFonts w:ascii="Times New Roman" w:hAnsi="Times New Roman" w:cs="Times New Roman"/>
          <w:b/>
          <w:bCs/>
          <w:sz w:val="28"/>
          <w:szCs w:val="28"/>
        </w:rPr>
        <w:t>Co- Author: Dr Vivek Paithankar Sir</w:t>
      </w:r>
    </w:p>
    <w:p w14:paraId="137175CF" w14:textId="77777777" w:rsidR="008214F5" w:rsidRPr="00E37273" w:rsidRDefault="008214F5" w:rsidP="00E37273">
      <w:pPr>
        <w:spacing w:line="360" w:lineRule="auto"/>
        <w:jc w:val="both"/>
        <w:rPr>
          <w:rFonts w:ascii="Times New Roman" w:hAnsi="Times New Roman" w:cs="Times New Roman"/>
          <w:b/>
          <w:bCs/>
          <w:sz w:val="28"/>
          <w:szCs w:val="28"/>
        </w:rPr>
      </w:pPr>
      <w:r w:rsidRPr="00E37273">
        <w:rPr>
          <w:rFonts w:ascii="Times New Roman" w:hAnsi="Times New Roman" w:cs="Times New Roman"/>
          <w:b/>
          <w:bCs/>
          <w:sz w:val="28"/>
          <w:szCs w:val="28"/>
        </w:rPr>
        <w:t xml:space="preserve">Corresponding author: Pranjali </w:t>
      </w:r>
      <w:proofErr w:type="spellStart"/>
      <w:r w:rsidRPr="00E37273">
        <w:rPr>
          <w:rFonts w:ascii="Times New Roman" w:hAnsi="Times New Roman" w:cs="Times New Roman"/>
          <w:b/>
          <w:bCs/>
          <w:sz w:val="28"/>
          <w:szCs w:val="28"/>
        </w:rPr>
        <w:t>Namdevrao</w:t>
      </w:r>
      <w:proofErr w:type="spellEnd"/>
      <w:r w:rsidRPr="00E37273">
        <w:rPr>
          <w:rFonts w:ascii="Times New Roman" w:hAnsi="Times New Roman" w:cs="Times New Roman"/>
          <w:b/>
          <w:bCs/>
          <w:sz w:val="28"/>
          <w:szCs w:val="28"/>
        </w:rPr>
        <w:t xml:space="preserve"> Bansod</w:t>
      </w:r>
    </w:p>
    <w:p w14:paraId="3704FF10" w14:textId="77777777" w:rsidR="00654DB5" w:rsidRPr="00E37273" w:rsidRDefault="008214F5" w:rsidP="00E37273">
      <w:pPr>
        <w:spacing w:line="360" w:lineRule="auto"/>
        <w:jc w:val="both"/>
        <w:rPr>
          <w:rFonts w:ascii="Times New Roman" w:hAnsi="Times New Roman" w:cs="Times New Roman"/>
          <w:b/>
          <w:bCs/>
          <w:sz w:val="28"/>
          <w:szCs w:val="28"/>
        </w:rPr>
      </w:pPr>
      <w:r w:rsidRPr="00E37273">
        <w:rPr>
          <w:rFonts w:ascii="Times New Roman" w:hAnsi="Times New Roman" w:cs="Times New Roman"/>
          <w:b/>
          <w:bCs/>
          <w:sz w:val="28"/>
          <w:szCs w:val="28"/>
        </w:rPr>
        <w:t xml:space="preserve">Address of Corresponding author: </w:t>
      </w:r>
      <w:proofErr w:type="spellStart"/>
      <w:r w:rsidR="00654DB5" w:rsidRPr="00E37273">
        <w:rPr>
          <w:rFonts w:ascii="Times New Roman" w:hAnsi="Times New Roman" w:cs="Times New Roman"/>
          <w:b/>
          <w:bCs/>
          <w:sz w:val="28"/>
          <w:szCs w:val="28"/>
        </w:rPr>
        <w:t>Vidhyabharti</w:t>
      </w:r>
      <w:proofErr w:type="spellEnd"/>
      <w:r w:rsidR="00654DB5" w:rsidRPr="00E37273">
        <w:rPr>
          <w:rFonts w:ascii="Times New Roman" w:hAnsi="Times New Roman" w:cs="Times New Roman"/>
          <w:b/>
          <w:bCs/>
          <w:sz w:val="28"/>
          <w:szCs w:val="28"/>
        </w:rPr>
        <w:t xml:space="preserve"> College of Pharmacy, Camp Road CK Naidu Road Marg, Amravati, Maharashtra:444602</w:t>
      </w:r>
    </w:p>
    <w:p w14:paraId="77AA9002" w14:textId="2D54177E" w:rsidR="008214F5" w:rsidRPr="00E37273" w:rsidRDefault="008214F5" w:rsidP="00E37273">
      <w:pPr>
        <w:spacing w:line="360" w:lineRule="auto"/>
        <w:jc w:val="both"/>
        <w:rPr>
          <w:rFonts w:ascii="Times New Roman" w:hAnsi="Times New Roman" w:cs="Times New Roman"/>
          <w:b/>
          <w:bCs/>
          <w:sz w:val="28"/>
          <w:szCs w:val="28"/>
        </w:rPr>
      </w:pPr>
      <w:r w:rsidRPr="00E37273">
        <w:rPr>
          <w:rFonts w:ascii="Times New Roman" w:hAnsi="Times New Roman" w:cs="Times New Roman"/>
          <w:b/>
          <w:bCs/>
          <w:sz w:val="28"/>
          <w:szCs w:val="28"/>
        </w:rPr>
        <w:t>Corresponding author: pranj</w:t>
      </w:r>
      <w:r w:rsidR="00AD3A9D" w:rsidRPr="00E37273">
        <w:rPr>
          <w:rFonts w:ascii="Times New Roman" w:hAnsi="Times New Roman" w:cs="Times New Roman"/>
          <w:b/>
          <w:bCs/>
          <w:sz w:val="28"/>
          <w:szCs w:val="28"/>
        </w:rPr>
        <w:t>libansod@gmail.com</w:t>
      </w:r>
    </w:p>
    <w:p w14:paraId="5D693C9D" w14:textId="59DFA4D2" w:rsidR="001631B9" w:rsidRPr="00E37273" w:rsidRDefault="001631B9" w:rsidP="00E37273">
      <w:pPr>
        <w:spacing w:line="360" w:lineRule="auto"/>
        <w:jc w:val="both"/>
        <w:rPr>
          <w:rFonts w:ascii="Times New Roman" w:hAnsi="Times New Roman" w:cs="Times New Roman"/>
          <w:sz w:val="24"/>
          <w:szCs w:val="24"/>
        </w:rPr>
      </w:pPr>
      <w:r w:rsidRPr="00E37273">
        <w:rPr>
          <w:rFonts w:ascii="Times New Roman" w:hAnsi="Times New Roman" w:cs="Times New Roman"/>
          <w:b/>
          <w:bCs/>
          <w:sz w:val="28"/>
          <w:szCs w:val="28"/>
        </w:rPr>
        <w:t>Abstract</w:t>
      </w:r>
      <w:r w:rsidR="00AD3A9D" w:rsidRPr="00E37273">
        <w:rPr>
          <w:rFonts w:ascii="Times New Roman" w:hAnsi="Times New Roman" w:cs="Times New Roman"/>
          <w:b/>
          <w:bCs/>
          <w:sz w:val="28"/>
          <w:szCs w:val="28"/>
        </w:rPr>
        <w:t>:</w:t>
      </w:r>
      <w:r w:rsidRPr="00E37273">
        <w:rPr>
          <w:rFonts w:ascii="Times New Roman" w:hAnsi="Times New Roman" w:cs="Times New Roman"/>
          <w:sz w:val="24"/>
          <w:szCs w:val="24"/>
        </w:rPr>
        <w:br/>
        <w:t>Drug delivery systems play a critical role in determining the clinical pharmacology of therapeutic agents. This paper explores a comprehensive array of drug delivery approaches such as solubility and permeability enhancement, modified release, prodrug strategies, and targeted/localized delivery. Each method's principles, advantages, and limitations are discussed with a view toward improving therapeutic efficacy and minimizing adverse effects. Future trends and research directions are highlighted to guide innovative clinical applications.</w:t>
      </w:r>
    </w:p>
    <w:p w14:paraId="29472FF3" w14:textId="77777777" w:rsidR="001631B9" w:rsidRPr="00E37273" w:rsidRDefault="001631B9" w:rsidP="00E37273">
      <w:pPr>
        <w:spacing w:line="360" w:lineRule="auto"/>
        <w:jc w:val="both"/>
        <w:rPr>
          <w:rFonts w:ascii="Times New Roman" w:hAnsi="Times New Roman" w:cs="Times New Roman"/>
          <w:sz w:val="24"/>
          <w:szCs w:val="24"/>
        </w:rPr>
      </w:pPr>
      <w:r w:rsidRPr="00E37273">
        <w:rPr>
          <w:rFonts w:ascii="Times New Roman" w:hAnsi="Times New Roman" w:cs="Times New Roman"/>
          <w:sz w:val="24"/>
          <w:szCs w:val="24"/>
        </w:rPr>
        <w:t>Keywords: Drug Delivery, Clinical Pharmacology, Solubility Enhancement, Modified Release, Prodrug, Targeted Therapy</w:t>
      </w:r>
    </w:p>
    <w:p w14:paraId="207B5C04" w14:textId="77777777" w:rsidR="00671230" w:rsidRDefault="00671230" w:rsidP="00E37273">
      <w:pPr>
        <w:spacing w:line="360" w:lineRule="auto"/>
        <w:jc w:val="both"/>
        <w:rPr>
          <w:rFonts w:ascii="Times New Roman" w:hAnsi="Times New Roman" w:cs="Times New Roman"/>
          <w:b/>
          <w:bCs/>
          <w:sz w:val="24"/>
          <w:szCs w:val="24"/>
        </w:rPr>
      </w:pPr>
      <w:r w:rsidRPr="00AD3437">
        <w:rPr>
          <w:rFonts w:ascii="Times New Roman" w:hAnsi="Times New Roman" w:cs="Times New Roman"/>
          <w:b/>
          <w:bCs/>
          <w:sz w:val="24"/>
          <w:szCs w:val="24"/>
        </w:rPr>
        <w:t xml:space="preserve">INTRODUCTION </w:t>
      </w:r>
    </w:p>
    <w:p w14:paraId="4C1D4BDA" w14:textId="7FAD9513" w:rsidR="000A194C" w:rsidRPr="00BC75D0" w:rsidRDefault="000A194C" w:rsidP="000A194C">
      <w:pPr>
        <w:spacing w:line="360" w:lineRule="auto"/>
        <w:jc w:val="both"/>
        <w:rPr>
          <w:rFonts w:ascii="Times New Roman" w:hAnsi="Times New Roman" w:cs="Times New Roman"/>
          <w:sz w:val="24"/>
          <w:szCs w:val="24"/>
        </w:rPr>
      </w:pPr>
      <w:r w:rsidRPr="00BC75D0">
        <w:rPr>
          <w:rFonts w:ascii="Times New Roman" w:hAnsi="Times New Roman" w:cs="Times New Roman"/>
          <w:sz w:val="24"/>
          <w:szCs w:val="24"/>
        </w:rPr>
        <w:t xml:space="preserve">Drug transport refers to numerous procedures for turning in a pharmaceutical compound inside the human frame to obtain and/or optimize the preferred healing effect(s), whilst minimizing its damaging impact(s) if viable </w:t>
      </w:r>
      <w:r w:rsidRPr="00D74642">
        <w:rPr>
          <w:rFonts w:ascii="Times New Roman" w:hAnsi="Times New Roman" w:cs="Times New Roman"/>
          <w:sz w:val="24"/>
          <w:szCs w:val="24"/>
          <w:vertAlign w:val="superscript"/>
        </w:rPr>
        <w:t>[1,2,3]</w:t>
      </w:r>
      <w:r w:rsidRPr="00BC75D0">
        <w:rPr>
          <w:rFonts w:ascii="Times New Roman" w:hAnsi="Times New Roman" w:cs="Times New Roman"/>
          <w:sz w:val="24"/>
          <w:szCs w:val="24"/>
        </w:rPr>
        <w:t xml:space="preserve"> Pharmaceutical compounds include, however are not limited to, chemicals, peptides, antibodies, and vaccines, as well as </w:t>
      </w:r>
      <w:proofErr w:type="spellStart"/>
      <w:r w:rsidRPr="00BC75D0">
        <w:rPr>
          <w:rFonts w:ascii="Times New Roman" w:hAnsi="Times New Roman" w:cs="Times New Roman"/>
          <w:sz w:val="24"/>
          <w:szCs w:val="24"/>
        </w:rPr>
        <w:t>genebased</w:t>
      </w:r>
      <w:proofErr w:type="spellEnd"/>
      <w:r w:rsidRPr="00BC75D0">
        <w:rPr>
          <w:rFonts w:ascii="Times New Roman" w:hAnsi="Times New Roman" w:cs="Times New Roman"/>
          <w:sz w:val="24"/>
          <w:szCs w:val="24"/>
        </w:rPr>
        <w:t xml:space="preserve"> pills. Drug shipping systems can be categorised into exceptional classes primarily based at the path of administration. further to the conventional processes like oral, injectable, transdermal, </w:t>
      </w:r>
      <w:r w:rsidRPr="00BC75D0">
        <w:rPr>
          <w:rFonts w:ascii="Times New Roman" w:hAnsi="Times New Roman" w:cs="Times New Roman"/>
          <w:sz w:val="24"/>
          <w:szCs w:val="24"/>
        </w:rPr>
        <w:lastRenderedPageBreak/>
        <w:t xml:space="preserve">inhalation, implant, suppository, ophthalmic, and </w:t>
      </w:r>
      <w:proofErr w:type="spellStart"/>
      <w:r w:rsidRPr="00BC75D0">
        <w:rPr>
          <w:rFonts w:ascii="Times New Roman" w:hAnsi="Times New Roman" w:cs="Times New Roman"/>
          <w:sz w:val="24"/>
          <w:szCs w:val="24"/>
        </w:rPr>
        <w:t>otic</w:t>
      </w:r>
      <w:proofErr w:type="spellEnd"/>
      <w:r w:rsidRPr="00BC75D0">
        <w:rPr>
          <w:rFonts w:ascii="Times New Roman" w:hAnsi="Times New Roman" w:cs="Times New Roman"/>
          <w:sz w:val="24"/>
          <w:szCs w:val="24"/>
        </w:rPr>
        <w:t xml:space="preserve"> dosage paperwork, novel drug shipping systems like focused transport and drug-device mixtures at the moment are attracting an increasing number of </w:t>
      </w:r>
      <w:r w:rsidR="00DE2EC5" w:rsidRPr="00BC75D0">
        <w:rPr>
          <w:rFonts w:ascii="Times New Roman" w:hAnsi="Times New Roman" w:cs="Times New Roman"/>
          <w:sz w:val="24"/>
          <w:szCs w:val="24"/>
        </w:rPr>
        <w:t>interests</w:t>
      </w:r>
      <w:r w:rsidRPr="00BC75D0">
        <w:rPr>
          <w:rFonts w:ascii="Times New Roman" w:hAnsi="Times New Roman" w:cs="Times New Roman"/>
          <w:sz w:val="24"/>
          <w:szCs w:val="24"/>
        </w:rPr>
        <w:t xml:space="preserve"> in drug development</w:t>
      </w:r>
    </w:p>
    <w:p w14:paraId="1AF3BD12" w14:textId="5B005361" w:rsidR="000A194C" w:rsidRPr="00BC75D0" w:rsidRDefault="000A194C" w:rsidP="000A194C">
      <w:pPr>
        <w:spacing w:line="360" w:lineRule="auto"/>
        <w:jc w:val="both"/>
        <w:rPr>
          <w:rFonts w:ascii="Times New Roman" w:hAnsi="Times New Roman" w:cs="Times New Roman"/>
          <w:sz w:val="24"/>
          <w:szCs w:val="24"/>
        </w:rPr>
      </w:pPr>
      <w:r w:rsidRPr="00BC75D0">
        <w:rPr>
          <w:rFonts w:ascii="Times New Roman" w:hAnsi="Times New Roman" w:cs="Times New Roman"/>
          <w:sz w:val="24"/>
          <w:szCs w:val="24"/>
        </w:rPr>
        <w:t xml:space="preserve">when you consider that drug transport processes have been so broadly explored to address pharmacology-associated problems from some many special angles, it's far difficult to categorize them </w:t>
      </w:r>
      <w:r w:rsidR="00DE2EC5" w:rsidRPr="00BC75D0">
        <w:rPr>
          <w:rFonts w:ascii="Times New Roman" w:hAnsi="Times New Roman" w:cs="Times New Roman"/>
          <w:sz w:val="24"/>
          <w:szCs w:val="24"/>
        </w:rPr>
        <w:t>without</w:t>
      </w:r>
      <w:r w:rsidRPr="00BC75D0">
        <w:rPr>
          <w:rFonts w:ascii="Times New Roman" w:hAnsi="Times New Roman" w:cs="Times New Roman"/>
          <w:sz w:val="24"/>
          <w:szCs w:val="24"/>
        </w:rPr>
        <w:t xml:space="preserve"> a clear criterion. except prodrug method, drug transport approaches normally do not involve chemical modification of the active aspect. those tactics include solubilization, permeability enhancement, modified release (MR), and different unique drug transport mechanisms, inclusive of targeted shipping, reduced nearby irritation, and drug-tool aggregate. Prodrug delivery, which includes chemical amendment of the pharmacologically energetic moiety, is discussed in a separate section.</w:t>
      </w:r>
    </w:p>
    <w:p w14:paraId="13A90AF9" w14:textId="0AFD9673" w:rsidR="000A194C" w:rsidRPr="00BC75D0" w:rsidRDefault="000A194C" w:rsidP="000A194C">
      <w:pPr>
        <w:spacing w:line="360" w:lineRule="auto"/>
        <w:jc w:val="both"/>
        <w:rPr>
          <w:rFonts w:ascii="Times New Roman" w:hAnsi="Times New Roman" w:cs="Times New Roman"/>
          <w:sz w:val="24"/>
          <w:szCs w:val="24"/>
        </w:rPr>
      </w:pPr>
      <w:r w:rsidRPr="00BC75D0">
        <w:rPr>
          <w:rFonts w:ascii="Times New Roman" w:hAnsi="Times New Roman" w:cs="Times New Roman"/>
          <w:sz w:val="24"/>
          <w:szCs w:val="24"/>
        </w:rPr>
        <w:t xml:space="preserve">Drug shipping strategies do now not trade the fundamental pharmacodynamic properties of a pharmaceutical compound, but they may exchange its pharmacokinetic houses to impact its pharmacodynamic overall performance. For both drug improvement and next regulatory evaluation, a </w:t>
      </w:r>
      <w:r w:rsidR="00DE2EC5" w:rsidRPr="00BC75D0">
        <w:rPr>
          <w:rFonts w:ascii="Times New Roman" w:hAnsi="Times New Roman" w:cs="Times New Roman"/>
          <w:sz w:val="24"/>
          <w:szCs w:val="24"/>
        </w:rPr>
        <w:t>favoured</w:t>
      </w:r>
      <w:r w:rsidRPr="00BC75D0">
        <w:rPr>
          <w:rFonts w:ascii="Times New Roman" w:hAnsi="Times New Roman" w:cs="Times New Roman"/>
          <w:sz w:val="24"/>
          <w:szCs w:val="24"/>
        </w:rPr>
        <w:t xml:space="preserve"> drug goal product profile (DTPP) must be properly defined </w:t>
      </w:r>
      <w:r w:rsidRPr="00D74642">
        <w:rPr>
          <w:rFonts w:ascii="Times New Roman" w:hAnsi="Times New Roman" w:cs="Times New Roman"/>
          <w:sz w:val="24"/>
          <w:szCs w:val="24"/>
          <w:vertAlign w:val="superscript"/>
        </w:rPr>
        <w:t>[4].</w:t>
      </w:r>
      <w:r w:rsidRPr="00BC75D0">
        <w:rPr>
          <w:rFonts w:ascii="Times New Roman" w:hAnsi="Times New Roman" w:cs="Times New Roman"/>
          <w:sz w:val="24"/>
          <w:szCs w:val="24"/>
        </w:rPr>
        <w:t xml:space="preserve"> clinical pharmacology-related issues that can influence the preferred therapeutic results include, however aren't limited to, the subsequent: </w:t>
      </w:r>
    </w:p>
    <w:p w14:paraId="5716A51C" w14:textId="77777777" w:rsidR="000A194C" w:rsidRPr="00BC75D0" w:rsidRDefault="000A194C" w:rsidP="000A194C">
      <w:pPr>
        <w:spacing w:line="360" w:lineRule="auto"/>
        <w:jc w:val="both"/>
        <w:rPr>
          <w:rFonts w:ascii="Times New Roman" w:hAnsi="Times New Roman" w:cs="Times New Roman"/>
          <w:sz w:val="24"/>
          <w:szCs w:val="24"/>
        </w:rPr>
      </w:pPr>
      <w:r w:rsidRPr="00BC75D0">
        <w:rPr>
          <w:rFonts w:ascii="Times New Roman" w:hAnsi="Times New Roman" w:cs="Times New Roman"/>
          <w:sz w:val="24"/>
          <w:szCs w:val="24"/>
        </w:rPr>
        <w:t>1. Dose, dosing frequency, and dose changes</w:t>
      </w:r>
    </w:p>
    <w:p w14:paraId="1AC8F4EC" w14:textId="77777777" w:rsidR="000A194C" w:rsidRPr="00BC75D0" w:rsidRDefault="000A194C" w:rsidP="000A194C">
      <w:pPr>
        <w:spacing w:line="360" w:lineRule="auto"/>
        <w:jc w:val="both"/>
        <w:rPr>
          <w:rFonts w:ascii="Times New Roman" w:hAnsi="Times New Roman" w:cs="Times New Roman"/>
          <w:sz w:val="24"/>
          <w:szCs w:val="24"/>
        </w:rPr>
      </w:pPr>
      <w:r w:rsidRPr="00BC75D0">
        <w:rPr>
          <w:rFonts w:ascii="Times New Roman" w:hAnsi="Times New Roman" w:cs="Times New Roman"/>
          <w:sz w:val="24"/>
          <w:szCs w:val="24"/>
        </w:rPr>
        <w:t xml:space="preserve"> 2. Pharmacokinetic profiles</w:t>
      </w:r>
    </w:p>
    <w:p w14:paraId="2A68BBBB" w14:textId="23196876" w:rsidR="000A194C" w:rsidRPr="00BC75D0" w:rsidRDefault="000A194C" w:rsidP="000A194C">
      <w:pPr>
        <w:spacing w:line="360" w:lineRule="auto"/>
        <w:jc w:val="both"/>
        <w:rPr>
          <w:rFonts w:ascii="Times New Roman" w:hAnsi="Times New Roman" w:cs="Times New Roman"/>
          <w:sz w:val="24"/>
          <w:szCs w:val="24"/>
        </w:rPr>
      </w:pPr>
      <w:r w:rsidRPr="00BC75D0">
        <w:rPr>
          <w:rFonts w:ascii="Times New Roman" w:hAnsi="Times New Roman" w:cs="Times New Roman"/>
          <w:sz w:val="24"/>
          <w:szCs w:val="24"/>
        </w:rPr>
        <w:t xml:space="preserve">3. </w:t>
      </w:r>
      <w:r w:rsidR="00D74642" w:rsidRPr="00BC75D0">
        <w:rPr>
          <w:rFonts w:ascii="Times New Roman" w:hAnsi="Times New Roman" w:cs="Times New Roman"/>
          <w:sz w:val="24"/>
          <w:szCs w:val="24"/>
        </w:rPr>
        <w:t>neighbour</w:t>
      </w:r>
      <w:r w:rsidRPr="00BC75D0">
        <w:rPr>
          <w:rFonts w:ascii="Times New Roman" w:hAnsi="Times New Roman" w:cs="Times New Roman"/>
          <w:sz w:val="24"/>
          <w:szCs w:val="24"/>
        </w:rPr>
        <w:t>hood drug irritation</w:t>
      </w:r>
    </w:p>
    <w:p w14:paraId="0EF6BF0A" w14:textId="77777777" w:rsidR="000A194C" w:rsidRPr="00BC75D0" w:rsidRDefault="000A194C" w:rsidP="000A194C">
      <w:pPr>
        <w:spacing w:line="360" w:lineRule="auto"/>
        <w:jc w:val="both"/>
        <w:rPr>
          <w:rFonts w:ascii="Times New Roman" w:hAnsi="Times New Roman" w:cs="Times New Roman"/>
          <w:sz w:val="24"/>
          <w:szCs w:val="24"/>
        </w:rPr>
      </w:pPr>
      <w:r w:rsidRPr="00BC75D0">
        <w:rPr>
          <w:rFonts w:ascii="Times New Roman" w:hAnsi="Times New Roman" w:cs="Times New Roman"/>
          <w:sz w:val="24"/>
          <w:szCs w:val="24"/>
        </w:rPr>
        <w:t xml:space="preserve"> 4. patient compliance </w:t>
      </w:r>
    </w:p>
    <w:p w14:paraId="2B0BAEC3" w14:textId="77777777" w:rsidR="000A194C" w:rsidRPr="00BC75D0" w:rsidRDefault="000A194C" w:rsidP="000A194C">
      <w:pPr>
        <w:spacing w:line="360" w:lineRule="auto"/>
        <w:jc w:val="both"/>
        <w:rPr>
          <w:rFonts w:ascii="Times New Roman" w:hAnsi="Times New Roman" w:cs="Times New Roman"/>
          <w:sz w:val="24"/>
          <w:szCs w:val="24"/>
        </w:rPr>
      </w:pPr>
      <w:r w:rsidRPr="00BC75D0">
        <w:rPr>
          <w:rFonts w:ascii="Times New Roman" w:hAnsi="Times New Roman" w:cs="Times New Roman"/>
          <w:sz w:val="24"/>
          <w:szCs w:val="24"/>
        </w:rPr>
        <w:t>5. Inter-patient version</w:t>
      </w:r>
    </w:p>
    <w:p w14:paraId="7A3C374B" w14:textId="77777777" w:rsidR="000A194C" w:rsidRPr="00BC75D0" w:rsidRDefault="000A194C" w:rsidP="000A194C">
      <w:pPr>
        <w:spacing w:line="360" w:lineRule="auto"/>
        <w:jc w:val="both"/>
        <w:rPr>
          <w:rFonts w:ascii="Times New Roman" w:hAnsi="Times New Roman" w:cs="Times New Roman"/>
          <w:sz w:val="24"/>
          <w:szCs w:val="24"/>
        </w:rPr>
      </w:pPr>
      <w:r w:rsidRPr="00BC75D0">
        <w:rPr>
          <w:rFonts w:ascii="Times New Roman" w:hAnsi="Times New Roman" w:cs="Times New Roman"/>
          <w:sz w:val="24"/>
          <w:szCs w:val="24"/>
        </w:rPr>
        <w:t xml:space="preserve"> among distinctive pharmacokinetic houses, location beneath the curve of awareness-time profile (AUC), maximum serum concentration (</w:t>
      </w:r>
      <w:proofErr w:type="spellStart"/>
      <w:r w:rsidRPr="00BC75D0">
        <w:rPr>
          <w:rFonts w:ascii="Times New Roman" w:hAnsi="Times New Roman" w:cs="Times New Roman"/>
          <w:sz w:val="24"/>
          <w:szCs w:val="24"/>
        </w:rPr>
        <w:t>Cmax</w:t>
      </w:r>
      <w:proofErr w:type="spellEnd"/>
      <w:r w:rsidRPr="00BC75D0">
        <w:rPr>
          <w:rFonts w:ascii="Times New Roman" w:hAnsi="Times New Roman" w:cs="Times New Roman"/>
          <w:sz w:val="24"/>
          <w:szCs w:val="24"/>
        </w:rPr>
        <w:t xml:space="preserve">), time to reach </w:t>
      </w:r>
      <w:proofErr w:type="spellStart"/>
      <w:r w:rsidRPr="00BC75D0">
        <w:rPr>
          <w:rFonts w:ascii="Times New Roman" w:hAnsi="Times New Roman" w:cs="Times New Roman"/>
          <w:sz w:val="24"/>
          <w:szCs w:val="24"/>
        </w:rPr>
        <w:t>Cmax</w:t>
      </w:r>
      <w:proofErr w:type="spellEnd"/>
      <w:r w:rsidRPr="00BC75D0">
        <w:rPr>
          <w:rFonts w:ascii="Times New Roman" w:hAnsi="Times New Roman" w:cs="Times New Roman"/>
          <w:sz w:val="24"/>
          <w:szCs w:val="24"/>
        </w:rPr>
        <w:t xml:space="preserve"> (</w:t>
      </w:r>
      <w:proofErr w:type="spellStart"/>
      <w:r w:rsidRPr="00BC75D0">
        <w:rPr>
          <w:rFonts w:ascii="Times New Roman" w:hAnsi="Times New Roman" w:cs="Times New Roman"/>
          <w:sz w:val="24"/>
          <w:szCs w:val="24"/>
        </w:rPr>
        <w:t>Tmax</w:t>
      </w:r>
      <w:proofErr w:type="spellEnd"/>
      <w:r w:rsidRPr="00BC75D0">
        <w:rPr>
          <w:rFonts w:ascii="Times New Roman" w:hAnsi="Times New Roman" w:cs="Times New Roman"/>
          <w:sz w:val="24"/>
          <w:szCs w:val="24"/>
        </w:rPr>
        <w:t xml:space="preserve">), and elimination half of-life (T1/2) are the four parameters which have been maximum usually evaluated and optimized in drug improvement and next regulatory evaluation. aimed toward maximizing therapeutic efficacy and minimizing side results, drug shipping tactics may be used to achieve the preferred AUC, </w:t>
      </w:r>
      <w:proofErr w:type="spellStart"/>
      <w:r w:rsidRPr="00BC75D0">
        <w:rPr>
          <w:rFonts w:ascii="Times New Roman" w:hAnsi="Times New Roman" w:cs="Times New Roman"/>
          <w:sz w:val="24"/>
          <w:szCs w:val="24"/>
        </w:rPr>
        <w:t>Cmax</w:t>
      </w:r>
      <w:proofErr w:type="spellEnd"/>
      <w:r w:rsidRPr="00BC75D0">
        <w:rPr>
          <w:rFonts w:ascii="Times New Roman" w:hAnsi="Times New Roman" w:cs="Times New Roman"/>
          <w:sz w:val="24"/>
          <w:szCs w:val="24"/>
        </w:rPr>
        <w:t xml:space="preserve">, </w:t>
      </w:r>
      <w:proofErr w:type="spellStart"/>
      <w:r w:rsidRPr="00BC75D0">
        <w:rPr>
          <w:rFonts w:ascii="Times New Roman" w:hAnsi="Times New Roman" w:cs="Times New Roman"/>
          <w:sz w:val="24"/>
          <w:szCs w:val="24"/>
        </w:rPr>
        <w:t>Tmax</w:t>
      </w:r>
      <w:proofErr w:type="spellEnd"/>
      <w:r w:rsidRPr="00BC75D0">
        <w:rPr>
          <w:rFonts w:ascii="Times New Roman" w:hAnsi="Times New Roman" w:cs="Times New Roman"/>
          <w:sz w:val="24"/>
          <w:szCs w:val="24"/>
        </w:rPr>
        <w:t xml:space="preserve">, and T1/2 by adjusting absorption, distribution, metabolism, and elimination (ADME) of a pharmaceutical compound </w:t>
      </w:r>
      <w:r w:rsidRPr="00D74642">
        <w:rPr>
          <w:rFonts w:ascii="Times New Roman" w:hAnsi="Times New Roman" w:cs="Times New Roman"/>
          <w:sz w:val="24"/>
          <w:szCs w:val="24"/>
          <w:vertAlign w:val="superscript"/>
        </w:rPr>
        <w:t xml:space="preserve">[5,6]. </w:t>
      </w:r>
    </w:p>
    <w:p w14:paraId="73222AE2" w14:textId="29772638" w:rsidR="000A194C" w:rsidRPr="00BC75D0" w:rsidRDefault="000A194C" w:rsidP="000A194C">
      <w:pPr>
        <w:spacing w:line="360" w:lineRule="auto"/>
        <w:jc w:val="both"/>
        <w:rPr>
          <w:rFonts w:ascii="Times New Roman" w:hAnsi="Times New Roman" w:cs="Times New Roman"/>
          <w:sz w:val="24"/>
          <w:szCs w:val="24"/>
        </w:rPr>
      </w:pPr>
      <w:r w:rsidRPr="00BC75D0">
        <w:rPr>
          <w:rFonts w:ascii="Times New Roman" w:hAnsi="Times New Roman" w:cs="Times New Roman"/>
          <w:sz w:val="24"/>
          <w:szCs w:val="24"/>
        </w:rPr>
        <w:lastRenderedPageBreak/>
        <w:t xml:space="preserve">further to poor aqueous solubility and occasional permeability, it is essential to say that pre systemic clearance is any other commonplace purpose for bad oral bioavailability. Orally administered drug may be prematurely cleared off the system because of hydrolysis inside the belly, enzymatic digestion in the gastric and small intestinal fluids, metabolism within the brush border of the gut wall, metabolism with the aid of microorganisms inside the colon, and metabolism inside the liver prior to getting into the systemic move (first skip impact), etc., gastrointestinal (GI) tract website online-specific transport methods, along with enteric coating, colonic transport, and gastric-retention device, or altered routes of administrations, which includes transdermal, intravenous (IV), buccal, inhalation, colon, suppository, can be used to deal with this issue of </w:t>
      </w:r>
      <w:proofErr w:type="spellStart"/>
      <w:r w:rsidRPr="00BC75D0">
        <w:rPr>
          <w:rFonts w:ascii="Times New Roman" w:hAnsi="Times New Roman" w:cs="Times New Roman"/>
          <w:sz w:val="24"/>
          <w:szCs w:val="24"/>
        </w:rPr>
        <w:t>presystemic</w:t>
      </w:r>
      <w:proofErr w:type="spellEnd"/>
      <w:r w:rsidRPr="00BC75D0">
        <w:rPr>
          <w:rFonts w:ascii="Times New Roman" w:hAnsi="Times New Roman" w:cs="Times New Roman"/>
          <w:sz w:val="24"/>
          <w:szCs w:val="24"/>
        </w:rPr>
        <w:t xml:space="preserve"> clearance to acquire the preferred bioavailability.</w:t>
      </w:r>
    </w:p>
    <w:p w14:paraId="00D41D03" w14:textId="164F65F0" w:rsidR="000A194C" w:rsidRPr="00BC75D0" w:rsidRDefault="000A194C" w:rsidP="000A194C">
      <w:pPr>
        <w:spacing w:line="360" w:lineRule="auto"/>
        <w:jc w:val="both"/>
        <w:rPr>
          <w:rFonts w:ascii="Times New Roman" w:hAnsi="Times New Roman" w:cs="Times New Roman"/>
          <w:sz w:val="24"/>
          <w:szCs w:val="24"/>
        </w:rPr>
      </w:pPr>
      <w:r w:rsidRPr="00BC75D0">
        <w:rPr>
          <w:rFonts w:ascii="Times New Roman" w:hAnsi="Times New Roman" w:cs="Times New Roman"/>
          <w:sz w:val="24"/>
          <w:szCs w:val="24"/>
        </w:rPr>
        <w:t xml:space="preserve"> For positive capsules, localized drug exposure in place of systemic exposure is desired to be able to supply a high dose to the site of motion to limit or even keep away from systemic unfavourable impact(s). </w:t>
      </w:r>
      <w:r w:rsidR="00DE2EC5" w:rsidRPr="00BC75D0">
        <w:rPr>
          <w:rFonts w:ascii="Times New Roman" w:hAnsi="Times New Roman" w:cs="Times New Roman"/>
          <w:sz w:val="24"/>
          <w:szCs w:val="24"/>
        </w:rPr>
        <w:t>neighbourhoods</w:t>
      </w:r>
      <w:r w:rsidRPr="00BC75D0">
        <w:rPr>
          <w:rFonts w:ascii="Times New Roman" w:hAnsi="Times New Roman" w:cs="Times New Roman"/>
          <w:sz w:val="24"/>
          <w:szCs w:val="24"/>
        </w:rPr>
        <w:t xml:space="preserve"> drug exposure may be found out through applying the drug product directly to the site of action thru conventional nearby drug transport systems, such as topical, transdermal, ophthalmic, pulmonary, and intrathecal drug delivery systems. it's far worth noting that some drug shipping structures implemented domestically can also provide systemic exposure which might also or may not be proper. similar to however distinctive from nearby transport, </w:t>
      </w:r>
      <w:r w:rsidR="00DE2EC5" w:rsidRPr="00BC75D0">
        <w:rPr>
          <w:rFonts w:ascii="Times New Roman" w:hAnsi="Times New Roman" w:cs="Times New Roman"/>
          <w:sz w:val="24"/>
          <w:szCs w:val="24"/>
        </w:rPr>
        <w:t>cantered</w:t>
      </w:r>
      <w:r w:rsidRPr="00BC75D0">
        <w:rPr>
          <w:rFonts w:ascii="Times New Roman" w:hAnsi="Times New Roman" w:cs="Times New Roman"/>
          <w:sz w:val="24"/>
          <w:szCs w:val="24"/>
        </w:rPr>
        <w:t xml:space="preserve"> shipping is any other manner to obtain the intention of maximizing the nearby drug publicity and minimizing systemic aspect effect(s). As can be seen within the literature and drug product approval records, focused therapy has been attracting growing interest in oncology remedies, as it offers a way to triumph over the notorious systemic facet outcomes of traditional chemotherapy. in addition to designing chemical compounds with excessive selectivity and immunotherapy, drug shipping systems such as nanomedicines and antibody-drug conjugates (ADC) were successfully carried out for some marketed pills. </w:t>
      </w:r>
    </w:p>
    <w:p w14:paraId="6469A7C5" w14:textId="3452FF46" w:rsidR="000A194C" w:rsidRDefault="000A194C" w:rsidP="000A194C">
      <w:pPr>
        <w:spacing w:line="360" w:lineRule="auto"/>
        <w:jc w:val="both"/>
        <w:rPr>
          <w:rFonts w:ascii="Times New Roman" w:hAnsi="Times New Roman" w:cs="Times New Roman"/>
          <w:sz w:val="24"/>
          <w:szCs w:val="24"/>
        </w:rPr>
      </w:pPr>
      <w:r w:rsidRPr="00BC75D0">
        <w:rPr>
          <w:rFonts w:ascii="Times New Roman" w:hAnsi="Times New Roman" w:cs="Times New Roman"/>
          <w:sz w:val="24"/>
          <w:szCs w:val="24"/>
        </w:rPr>
        <w:t xml:space="preserve">patient compliance is frequently part of the </w:t>
      </w:r>
      <w:r w:rsidR="00DE2EC5" w:rsidRPr="00BC75D0">
        <w:rPr>
          <w:rFonts w:ascii="Times New Roman" w:hAnsi="Times New Roman" w:cs="Times New Roman"/>
          <w:sz w:val="24"/>
          <w:szCs w:val="24"/>
        </w:rPr>
        <w:t>fulfilment</w:t>
      </w:r>
      <w:r w:rsidRPr="00BC75D0">
        <w:rPr>
          <w:rFonts w:ascii="Times New Roman" w:hAnsi="Times New Roman" w:cs="Times New Roman"/>
          <w:sz w:val="24"/>
          <w:szCs w:val="24"/>
        </w:rPr>
        <w:t xml:space="preserve">. story of any properly drug product within the market. minimum side outcomes and ease of use are two fundamental approaches to promote affected person compliance. As stated above, drug shipping processes that assist to reduce side consequences, both systemically and regionally, in reality will improve patient compliance. different drug delivery procedures to in addition ease the use of a drug product are modified release strategies for decreased dosing frequencies and patient pleasant transport devices to facilitate self-administration </w:t>
      </w:r>
      <w:r w:rsidRPr="00D74642">
        <w:rPr>
          <w:rFonts w:ascii="Times New Roman" w:hAnsi="Times New Roman" w:cs="Times New Roman"/>
          <w:sz w:val="24"/>
          <w:szCs w:val="24"/>
          <w:vertAlign w:val="superscript"/>
        </w:rPr>
        <w:t>[5,6].</w:t>
      </w:r>
      <w:r w:rsidRPr="00BC75D0">
        <w:rPr>
          <w:rFonts w:ascii="Times New Roman" w:hAnsi="Times New Roman" w:cs="Times New Roman"/>
          <w:sz w:val="24"/>
          <w:szCs w:val="24"/>
        </w:rPr>
        <w:t xml:space="preserve"> thinking about such procedures is crucial as drug delivery systems are only powerful if (the) patients take them.</w:t>
      </w:r>
    </w:p>
    <w:p w14:paraId="44562CCC" w14:textId="6CEE8330" w:rsidR="000A194C" w:rsidRPr="00D74642" w:rsidRDefault="00D74642" w:rsidP="000A194C">
      <w:pPr>
        <w:spacing w:line="360" w:lineRule="auto"/>
        <w:jc w:val="both"/>
        <w:rPr>
          <w:rFonts w:ascii="Times New Roman" w:hAnsi="Times New Roman" w:cs="Times New Roman"/>
          <w:b/>
          <w:bCs/>
          <w:sz w:val="24"/>
          <w:szCs w:val="24"/>
        </w:rPr>
      </w:pPr>
      <w:r w:rsidRPr="00D74642">
        <w:rPr>
          <w:rFonts w:ascii="Times New Roman" w:hAnsi="Times New Roman" w:cs="Times New Roman"/>
          <w:b/>
          <w:bCs/>
          <w:sz w:val="24"/>
          <w:szCs w:val="24"/>
        </w:rPr>
        <w:lastRenderedPageBreak/>
        <w:t xml:space="preserve">Solubility </w:t>
      </w:r>
      <w:r>
        <w:rPr>
          <w:rFonts w:ascii="Times New Roman" w:hAnsi="Times New Roman" w:cs="Times New Roman"/>
          <w:b/>
          <w:bCs/>
          <w:sz w:val="24"/>
          <w:szCs w:val="24"/>
        </w:rPr>
        <w:t>E</w:t>
      </w:r>
      <w:r w:rsidRPr="00D74642">
        <w:rPr>
          <w:rFonts w:ascii="Times New Roman" w:hAnsi="Times New Roman" w:cs="Times New Roman"/>
          <w:b/>
          <w:bCs/>
          <w:sz w:val="24"/>
          <w:szCs w:val="24"/>
        </w:rPr>
        <w:t xml:space="preserve">nhancement </w:t>
      </w:r>
    </w:p>
    <w:p w14:paraId="3901798F" w14:textId="6A63070D" w:rsidR="000A194C" w:rsidRPr="00BC75D0" w:rsidRDefault="000A194C" w:rsidP="000A194C">
      <w:pPr>
        <w:spacing w:line="360" w:lineRule="auto"/>
        <w:jc w:val="both"/>
        <w:rPr>
          <w:rFonts w:ascii="Times New Roman" w:hAnsi="Times New Roman" w:cs="Times New Roman"/>
          <w:sz w:val="24"/>
          <w:szCs w:val="24"/>
        </w:rPr>
      </w:pPr>
      <w:r w:rsidRPr="00BC75D0">
        <w:rPr>
          <w:rFonts w:ascii="Times New Roman" w:hAnsi="Times New Roman" w:cs="Times New Roman"/>
          <w:sz w:val="24"/>
          <w:szCs w:val="24"/>
        </w:rPr>
        <w:t xml:space="preserve">considering the display technique for lead compounds in drug discovery level, more and more drug applicants getting into improvement stage are water insoluble, mainly for oncology compounds. primarily based on drug aqueous solubility and permeability, drugs were </w:t>
      </w:r>
      <w:r w:rsidR="00DE2EC5" w:rsidRPr="00BC75D0">
        <w:rPr>
          <w:rFonts w:ascii="Times New Roman" w:hAnsi="Times New Roman" w:cs="Times New Roman"/>
          <w:sz w:val="24"/>
          <w:szCs w:val="24"/>
        </w:rPr>
        <w:t>labelled</w:t>
      </w:r>
      <w:r w:rsidRPr="00BC75D0">
        <w:rPr>
          <w:rFonts w:ascii="Times New Roman" w:hAnsi="Times New Roman" w:cs="Times New Roman"/>
          <w:sz w:val="24"/>
          <w:szCs w:val="24"/>
        </w:rPr>
        <w:t xml:space="preserve"> into four biopharmaceutical training </w:t>
      </w:r>
      <w:r w:rsidRPr="00D74642">
        <w:rPr>
          <w:rFonts w:ascii="Times New Roman" w:hAnsi="Times New Roman" w:cs="Times New Roman"/>
          <w:sz w:val="24"/>
          <w:szCs w:val="24"/>
          <w:vertAlign w:val="superscript"/>
        </w:rPr>
        <w:t>[7–9].</w:t>
      </w:r>
      <w:r w:rsidRPr="00BC75D0">
        <w:rPr>
          <w:rFonts w:ascii="Times New Roman" w:hAnsi="Times New Roman" w:cs="Times New Roman"/>
          <w:sz w:val="24"/>
          <w:szCs w:val="24"/>
        </w:rPr>
        <w:t xml:space="preserve"> For a drug product meant for injection, mainly for IV administration, reaching sufficient solubility at a physiological </w:t>
      </w:r>
      <w:r w:rsidR="00DE2EC5" w:rsidRPr="00BC75D0">
        <w:rPr>
          <w:rFonts w:ascii="Times New Roman" w:hAnsi="Times New Roman" w:cs="Times New Roman"/>
          <w:sz w:val="24"/>
          <w:szCs w:val="24"/>
        </w:rPr>
        <w:t>well-matched</w:t>
      </w:r>
      <w:r w:rsidRPr="00BC75D0">
        <w:rPr>
          <w:rFonts w:ascii="Times New Roman" w:hAnsi="Times New Roman" w:cs="Times New Roman"/>
          <w:sz w:val="24"/>
          <w:szCs w:val="24"/>
        </w:rPr>
        <w:t xml:space="preserve"> surroundings is required. For a drug product this is supposed for oral management, the aqueous solubility generally refers to drug solubility underneath the human GI tract pH which degrees from 1.0 to 7.4. To acquire enough oral bioavailability for a water insoluble pharmaceutical compound, improving dissolution of the compound in the human GI tract is commonly the point of interest at some stage in/of pharmaceutical improvement </w:t>
      </w:r>
      <w:r w:rsidRPr="00922B5D">
        <w:rPr>
          <w:rFonts w:ascii="Times New Roman" w:hAnsi="Times New Roman" w:cs="Times New Roman"/>
          <w:sz w:val="24"/>
          <w:szCs w:val="24"/>
          <w:vertAlign w:val="superscript"/>
        </w:rPr>
        <w:t>[10].</w:t>
      </w:r>
      <w:r w:rsidRPr="00BC75D0">
        <w:rPr>
          <w:rFonts w:ascii="Times New Roman" w:hAnsi="Times New Roman" w:cs="Times New Roman"/>
          <w:sz w:val="24"/>
          <w:szCs w:val="24"/>
        </w:rPr>
        <w:t xml:space="preserve"> commonly used drug transport techniques for solubilizing tablets with terrible aqueous solubility are indexed as follows:</w:t>
      </w:r>
    </w:p>
    <w:p w14:paraId="08A12890" w14:textId="77777777" w:rsidR="000A194C" w:rsidRPr="00BC75D0" w:rsidRDefault="000A194C" w:rsidP="000A194C">
      <w:pPr>
        <w:spacing w:line="360" w:lineRule="auto"/>
        <w:jc w:val="both"/>
        <w:rPr>
          <w:rFonts w:ascii="Times New Roman" w:hAnsi="Times New Roman" w:cs="Times New Roman"/>
          <w:sz w:val="24"/>
          <w:szCs w:val="24"/>
        </w:rPr>
      </w:pPr>
      <w:r w:rsidRPr="00BC75D0">
        <w:rPr>
          <w:rFonts w:ascii="Times New Roman" w:hAnsi="Times New Roman" w:cs="Times New Roman"/>
          <w:sz w:val="24"/>
          <w:szCs w:val="24"/>
        </w:rPr>
        <w:t xml:space="preserve"> 1. pH adjustment and salt formation </w:t>
      </w:r>
    </w:p>
    <w:p w14:paraId="299DC5F9" w14:textId="77777777" w:rsidR="000A194C" w:rsidRPr="00BC75D0" w:rsidRDefault="000A194C" w:rsidP="000A194C">
      <w:pPr>
        <w:spacing w:line="360" w:lineRule="auto"/>
        <w:jc w:val="both"/>
        <w:rPr>
          <w:rFonts w:ascii="Times New Roman" w:hAnsi="Times New Roman" w:cs="Times New Roman"/>
          <w:sz w:val="24"/>
          <w:szCs w:val="24"/>
        </w:rPr>
      </w:pPr>
      <w:r w:rsidRPr="00BC75D0">
        <w:rPr>
          <w:rFonts w:ascii="Times New Roman" w:hAnsi="Times New Roman" w:cs="Times New Roman"/>
          <w:sz w:val="24"/>
          <w:szCs w:val="24"/>
        </w:rPr>
        <w:t>2. Co-solvent</w:t>
      </w:r>
    </w:p>
    <w:p w14:paraId="24C0BB00" w14:textId="77777777" w:rsidR="000A194C" w:rsidRPr="00BC75D0" w:rsidRDefault="000A194C" w:rsidP="000A194C">
      <w:pPr>
        <w:spacing w:line="360" w:lineRule="auto"/>
        <w:jc w:val="both"/>
        <w:rPr>
          <w:rFonts w:ascii="Times New Roman" w:hAnsi="Times New Roman" w:cs="Times New Roman"/>
          <w:sz w:val="24"/>
          <w:szCs w:val="24"/>
        </w:rPr>
      </w:pPr>
      <w:r w:rsidRPr="00BC75D0">
        <w:rPr>
          <w:rFonts w:ascii="Times New Roman" w:hAnsi="Times New Roman" w:cs="Times New Roman"/>
          <w:sz w:val="24"/>
          <w:szCs w:val="24"/>
        </w:rPr>
        <w:t xml:space="preserve"> 3. Micelles (surfactants) </w:t>
      </w:r>
    </w:p>
    <w:p w14:paraId="10D2A4CD" w14:textId="77777777" w:rsidR="000A194C" w:rsidRPr="00BC75D0" w:rsidRDefault="000A194C" w:rsidP="000A194C">
      <w:pPr>
        <w:spacing w:line="360" w:lineRule="auto"/>
        <w:jc w:val="both"/>
        <w:rPr>
          <w:rFonts w:ascii="Times New Roman" w:hAnsi="Times New Roman" w:cs="Times New Roman"/>
          <w:sz w:val="24"/>
          <w:szCs w:val="24"/>
        </w:rPr>
      </w:pPr>
      <w:r w:rsidRPr="00BC75D0">
        <w:rPr>
          <w:rFonts w:ascii="Times New Roman" w:hAnsi="Times New Roman" w:cs="Times New Roman"/>
          <w:sz w:val="24"/>
          <w:szCs w:val="24"/>
        </w:rPr>
        <w:t xml:space="preserve">4. Microemulsions and emulsions </w:t>
      </w:r>
    </w:p>
    <w:p w14:paraId="7C090FFB" w14:textId="77777777" w:rsidR="000A194C" w:rsidRPr="00BC75D0" w:rsidRDefault="000A194C" w:rsidP="000A194C">
      <w:pPr>
        <w:spacing w:line="360" w:lineRule="auto"/>
        <w:jc w:val="both"/>
        <w:rPr>
          <w:rFonts w:ascii="Times New Roman" w:hAnsi="Times New Roman" w:cs="Times New Roman"/>
          <w:sz w:val="24"/>
          <w:szCs w:val="24"/>
        </w:rPr>
      </w:pPr>
      <w:r w:rsidRPr="00BC75D0">
        <w:rPr>
          <w:rFonts w:ascii="Times New Roman" w:hAnsi="Times New Roman" w:cs="Times New Roman"/>
          <w:sz w:val="24"/>
          <w:szCs w:val="24"/>
        </w:rPr>
        <w:t>five. Particle length reduction</w:t>
      </w:r>
    </w:p>
    <w:p w14:paraId="02B70347" w14:textId="77777777" w:rsidR="000A194C" w:rsidRPr="00BC75D0" w:rsidRDefault="000A194C" w:rsidP="000A194C">
      <w:pPr>
        <w:spacing w:line="360" w:lineRule="auto"/>
        <w:jc w:val="both"/>
        <w:rPr>
          <w:rFonts w:ascii="Times New Roman" w:hAnsi="Times New Roman" w:cs="Times New Roman"/>
          <w:sz w:val="24"/>
          <w:szCs w:val="24"/>
        </w:rPr>
      </w:pPr>
      <w:r w:rsidRPr="00BC75D0">
        <w:rPr>
          <w:rFonts w:ascii="Times New Roman" w:hAnsi="Times New Roman" w:cs="Times New Roman"/>
          <w:sz w:val="24"/>
          <w:szCs w:val="24"/>
        </w:rPr>
        <w:t xml:space="preserve"> 6. Nanosuspensions </w:t>
      </w:r>
    </w:p>
    <w:p w14:paraId="42056E45" w14:textId="77777777" w:rsidR="000A194C" w:rsidRPr="00BC75D0" w:rsidRDefault="000A194C" w:rsidP="000A194C">
      <w:pPr>
        <w:spacing w:line="360" w:lineRule="auto"/>
        <w:jc w:val="both"/>
        <w:rPr>
          <w:rFonts w:ascii="Times New Roman" w:hAnsi="Times New Roman" w:cs="Times New Roman"/>
          <w:sz w:val="24"/>
          <w:szCs w:val="24"/>
        </w:rPr>
      </w:pPr>
      <w:r w:rsidRPr="00BC75D0">
        <w:rPr>
          <w:rFonts w:ascii="Times New Roman" w:hAnsi="Times New Roman" w:cs="Times New Roman"/>
          <w:sz w:val="24"/>
          <w:szCs w:val="24"/>
        </w:rPr>
        <w:t xml:space="preserve">7. Co-crystal </w:t>
      </w:r>
    </w:p>
    <w:p w14:paraId="65641EBD" w14:textId="77777777" w:rsidR="000A194C" w:rsidRPr="00BC75D0" w:rsidRDefault="000A194C" w:rsidP="000A194C">
      <w:pPr>
        <w:spacing w:line="360" w:lineRule="auto"/>
        <w:jc w:val="both"/>
        <w:rPr>
          <w:rFonts w:ascii="Times New Roman" w:hAnsi="Times New Roman" w:cs="Times New Roman"/>
          <w:sz w:val="24"/>
          <w:szCs w:val="24"/>
        </w:rPr>
      </w:pPr>
      <w:r w:rsidRPr="00BC75D0">
        <w:rPr>
          <w:rFonts w:ascii="Times New Roman" w:hAnsi="Times New Roman" w:cs="Times New Roman"/>
          <w:sz w:val="24"/>
          <w:szCs w:val="24"/>
        </w:rPr>
        <w:t>eight. stable dispersion (amorphous)</w:t>
      </w:r>
    </w:p>
    <w:p w14:paraId="4CFC290D" w14:textId="77777777" w:rsidR="000A194C" w:rsidRPr="00BC75D0" w:rsidRDefault="000A194C" w:rsidP="000A194C">
      <w:pPr>
        <w:spacing w:line="360" w:lineRule="auto"/>
        <w:jc w:val="both"/>
        <w:rPr>
          <w:rFonts w:ascii="Times New Roman" w:hAnsi="Times New Roman" w:cs="Times New Roman"/>
          <w:sz w:val="24"/>
          <w:szCs w:val="24"/>
        </w:rPr>
      </w:pPr>
      <w:r w:rsidRPr="00BC75D0">
        <w:rPr>
          <w:rFonts w:ascii="Times New Roman" w:hAnsi="Times New Roman" w:cs="Times New Roman"/>
          <w:sz w:val="24"/>
          <w:szCs w:val="24"/>
        </w:rPr>
        <w:t xml:space="preserve"> nine. Liposomes</w:t>
      </w:r>
    </w:p>
    <w:p w14:paraId="00BFC340" w14:textId="77777777" w:rsidR="000A194C" w:rsidRPr="00BC75D0" w:rsidRDefault="000A194C" w:rsidP="000A194C">
      <w:pPr>
        <w:spacing w:line="360" w:lineRule="auto"/>
        <w:jc w:val="both"/>
        <w:rPr>
          <w:rFonts w:ascii="Times New Roman" w:hAnsi="Times New Roman" w:cs="Times New Roman"/>
          <w:sz w:val="24"/>
          <w:szCs w:val="24"/>
        </w:rPr>
      </w:pPr>
      <w:r w:rsidRPr="00BC75D0">
        <w:rPr>
          <w:rFonts w:ascii="Times New Roman" w:hAnsi="Times New Roman" w:cs="Times New Roman"/>
          <w:sz w:val="24"/>
          <w:szCs w:val="24"/>
        </w:rPr>
        <w:t xml:space="preserve">10. Complexation </w:t>
      </w:r>
    </w:p>
    <w:p w14:paraId="57B21476" w14:textId="77777777" w:rsidR="000A194C" w:rsidRPr="00BC75D0" w:rsidRDefault="000A194C" w:rsidP="000A194C">
      <w:pPr>
        <w:spacing w:line="360" w:lineRule="auto"/>
        <w:jc w:val="both"/>
        <w:rPr>
          <w:rFonts w:ascii="Times New Roman" w:hAnsi="Times New Roman" w:cs="Times New Roman"/>
          <w:sz w:val="24"/>
          <w:szCs w:val="24"/>
        </w:rPr>
      </w:pPr>
      <w:r w:rsidRPr="00BC75D0">
        <w:rPr>
          <w:rFonts w:ascii="Times New Roman" w:hAnsi="Times New Roman" w:cs="Times New Roman"/>
          <w:sz w:val="24"/>
          <w:szCs w:val="24"/>
        </w:rPr>
        <w:t xml:space="preserve">every drug delivery technique has its benefits and drawbacks, but choosing the most appropriate drug shipping systems remains accomplished through </w:t>
      </w:r>
      <w:proofErr w:type="spellStart"/>
      <w:r w:rsidRPr="00BC75D0">
        <w:rPr>
          <w:rFonts w:ascii="Times New Roman" w:hAnsi="Times New Roman" w:cs="Times New Roman"/>
          <w:sz w:val="24"/>
          <w:szCs w:val="24"/>
        </w:rPr>
        <w:t>a</w:t>
      </w:r>
      <w:proofErr w:type="spellEnd"/>
      <w:r w:rsidRPr="00BC75D0">
        <w:rPr>
          <w:rFonts w:ascii="Times New Roman" w:hAnsi="Times New Roman" w:cs="Times New Roman"/>
          <w:sz w:val="24"/>
          <w:szCs w:val="24"/>
        </w:rPr>
        <w:t xml:space="preserve"> aggregate of science and art. regular best and healing overall performance all through scale-up and storage in selecting </w:t>
      </w:r>
      <w:proofErr w:type="spellStart"/>
      <w:r w:rsidRPr="00BC75D0">
        <w:rPr>
          <w:rFonts w:ascii="Times New Roman" w:hAnsi="Times New Roman" w:cs="Times New Roman"/>
          <w:sz w:val="24"/>
          <w:szCs w:val="24"/>
        </w:rPr>
        <w:t>a</w:t>
      </w:r>
      <w:proofErr w:type="spellEnd"/>
      <w:r w:rsidRPr="00BC75D0">
        <w:rPr>
          <w:rFonts w:ascii="Times New Roman" w:hAnsi="Times New Roman" w:cs="Times New Roman"/>
          <w:sz w:val="24"/>
          <w:szCs w:val="24"/>
        </w:rPr>
        <w:t xml:space="preserve"> appropriate solubilization technique have to be taken into consideration for drug improvement and next regulatory assessment.</w:t>
      </w:r>
    </w:p>
    <w:p w14:paraId="65C7E522" w14:textId="77777777" w:rsidR="000A194C" w:rsidRPr="00922B5D" w:rsidRDefault="000A194C" w:rsidP="000A194C">
      <w:pPr>
        <w:spacing w:line="360" w:lineRule="auto"/>
        <w:jc w:val="both"/>
        <w:rPr>
          <w:rFonts w:ascii="Times New Roman" w:hAnsi="Times New Roman" w:cs="Times New Roman"/>
          <w:b/>
          <w:bCs/>
          <w:sz w:val="24"/>
          <w:szCs w:val="24"/>
        </w:rPr>
      </w:pPr>
      <w:r w:rsidRPr="00922B5D">
        <w:rPr>
          <w:rFonts w:ascii="Times New Roman" w:hAnsi="Times New Roman" w:cs="Times New Roman"/>
          <w:b/>
          <w:bCs/>
          <w:sz w:val="24"/>
          <w:szCs w:val="24"/>
        </w:rPr>
        <w:t>pH Adjustment and Salt Formation</w:t>
      </w:r>
    </w:p>
    <w:p w14:paraId="40AE2EBB" w14:textId="77777777" w:rsidR="000A194C" w:rsidRPr="00BC75D0" w:rsidRDefault="000A194C" w:rsidP="000A194C">
      <w:pPr>
        <w:spacing w:line="360" w:lineRule="auto"/>
        <w:jc w:val="both"/>
        <w:rPr>
          <w:rFonts w:ascii="Times New Roman" w:hAnsi="Times New Roman" w:cs="Times New Roman"/>
          <w:sz w:val="24"/>
          <w:szCs w:val="24"/>
        </w:rPr>
      </w:pPr>
      <w:r w:rsidRPr="00BC75D0">
        <w:rPr>
          <w:rFonts w:ascii="Times New Roman" w:hAnsi="Times New Roman" w:cs="Times New Roman"/>
          <w:sz w:val="24"/>
          <w:szCs w:val="24"/>
        </w:rPr>
        <w:lastRenderedPageBreak/>
        <w:t xml:space="preserve">it's miles well known that the aqueous solubility of acidic, primary, and amphoteric capsules can be impacted through dissolution media pH values </w:t>
      </w:r>
      <w:r w:rsidRPr="00922B5D">
        <w:rPr>
          <w:rFonts w:ascii="Times New Roman" w:hAnsi="Times New Roman" w:cs="Times New Roman"/>
          <w:sz w:val="24"/>
          <w:szCs w:val="24"/>
          <w:vertAlign w:val="superscript"/>
        </w:rPr>
        <w:t>[11,12,13].</w:t>
      </w:r>
      <w:r w:rsidRPr="00BC75D0">
        <w:rPr>
          <w:rFonts w:ascii="Times New Roman" w:hAnsi="Times New Roman" w:cs="Times New Roman"/>
          <w:sz w:val="24"/>
          <w:szCs w:val="24"/>
        </w:rPr>
        <w:t xml:space="preserve"> whilst the pH cost of the medium is close to or higher than the </w:t>
      </w:r>
      <w:proofErr w:type="spellStart"/>
      <w:r w:rsidRPr="00BC75D0">
        <w:rPr>
          <w:rFonts w:ascii="Times New Roman" w:hAnsi="Times New Roman" w:cs="Times New Roman"/>
          <w:sz w:val="24"/>
          <w:szCs w:val="24"/>
        </w:rPr>
        <w:t>pKa</w:t>
      </w:r>
      <w:proofErr w:type="spellEnd"/>
      <w:r w:rsidRPr="00BC75D0">
        <w:rPr>
          <w:rFonts w:ascii="Times New Roman" w:hAnsi="Times New Roman" w:cs="Times New Roman"/>
          <w:sz w:val="24"/>
          <w:szCs w:val="24"/>
        </w:rPr>
        <w:t xml:space="preserve"> of an acidic drug, the drug’s solubility will increase extensively because the pH price will increase; when the pH value of the medium is close to or higher than the </w:t>
      </w:r>
      <w:proofErr w:type="spellStart"/>
      <w:r w:rsidRPr="00BC75D0">
        <w:rPr>
          <w:rFonts w:ascii="Times New Roman" w:hAnsi="Times New Roman" w:cs="Times New Roman"/>
          <w:sz w:val="24"/>
          <w:szCs w:val="24"/>
        </w:rPr>
        <w:t>pKb</w:t>
      </w:r>
      <w:proofErr w:type="spellEnd"/>
      <w:r w:rsidRPr="00BC75D0">
        <w:rPr>
          <w:rFonts w:ascii="Times New Roman" w:hAnsi="Times New Roman" w:cs="Times New Roman"/>
          <w:sz w:val="24"/>
          <w:szCs w:val="24"/>
        </w:rPr>
        <w:t xml:space="preserve"> of a simple drug, the drug’s solubility will lower considerably because the pH value will increase. For amphoteric drugs which can react as an acid as well as a base, including </w:t>
      </w:r>
      <w:proofErr w:type="spellStart"/>
      <w:r w:rsidRPr="00BC75D0">
        <w:rPr>
          <w:rFonts w:ascii="Times New Roman" w:hAnsi="Times New Roman" w:cs="Times New Roman"/>
          <w:sz w:val="24"/>
          <w:szCs w:val="24"/>
        </w:rPr>
        <w:t>sulfadimethoxine</w:t>
      </w:r>
      <w:proofErr w:type="spellEnd"/>
      <w:r w:rsidRPr="00BC75D0">
        <w:rPr>
          <w:rFonts w:ascii="Times New Roman" w:hAnsi="Times New Roman" w:cs="Times New Roman"/>
          <w:sz w:val="24"/>
          <w:szCs w:val="24"/>
        </w:rPr>
        <w:t xml:space="preserve"> and cefadroxil, the aqueous solubility might be better at either acidic or primary media. </w:t>
      </w:r>
    </w:p>
    <w:p w14:paraId="75438C8E" w14:textId="77777777" w:rsidR="000A194C" w:rsidRPr="00BC75D0" w:rsidRDefault="000A194C" w:rsidP="000A194C">
      <w:pPr>
        <w:spacing w:line="360" w:lineRule="auto"/>
        <w:jc w:val="both"/>
        <w:rPr>
          <w:rFonts w:ascii="Times New Roman" w:hAnsi="Times New Roman" w:cs="Times New Roman"/>
          <w:sz w:val="24"/>
          <w:szCs w:val="24"/>
        </w:rPr>
      </w:pPr>
      <w:r w:rsidRPr="00BC75D0">
        <w:rPr>
          <w:rFonts w:ascii="Times New Roman" w:hAnsi="Times New Roman" w:cs="Times New Roman"/>
          <w:sz w:val="24"/>
          <w:szCs w:val="24"/>
        </w:rPr>
        <w:t>similarly to liquid components wherein the pH value can be at once adjusted to acquire preferred solubility, it's also a not unusual exercise to enhance drug dissolution rate with the aid of adjusting microenvironment pH in strong dosage bureaucracy particularly in MR formulations. for instance, in an osmotic pump-primarily based MR method, the pH cost may be constant via selecting appropriate excipients, because no different ions besides water can input the osmotic pump after oral management. therefore, adjusting the pH in the osmotic pump-based totally</w:t>
      </w:r>
    </w:p>
    <w:p w14:paraId="3B740E82" w14:textId="77777777" w:rsidR="000A194C" w:rsidRPr="00BC75D0" w:rsidRDefault="000A194C" w:rsidP="000A194C">
      <w:pPr>
        <w:spacing w:line="360" w:lineRule="auto"/>
        <w:jc w:val="both"/>
        <w:rPr>
          <w:rFonts w:ascii="Times New Roman" w:hAnsi="Times New Roman" w:cs="Times New Roman"/>
          <w:sz w:val="24"/>
          <w:szCs w:val="24"/>
        </w:rPr>
      </w:pPr>
      <w:r w:rsidRPr="00BC75D0">
        <w:rPr>
          <w:rFonts w:ascii="Times New Roman" w:hAnsi="Times New Roman" w:cs="Times New Roman"/>
          <w:sz w:val="24"/>
          <w:szCs w:val="24"/>
        </w:rPr>
        <w:t xml:space="preserve">system can be very beneficial for keeping drug solubility and/or balance. but, one of the predominant disadvantages of using pH adjustment is that the solubilized drug may precipitate out with environmental pH changes in the human GI tract, or upon injection. as an instance, sodium salts of warfarin and phenytoin can also convert returned to insoluble acids at some stage in dissolution in acidic belly surroundings </w:t>
      </w:r>
      <w:r w:rsidRPr="00922B5D">
        <w:rPr>
          <w:rFonts w:ascii="Times New Roman" w:hAnsi="Times New Roman" w:cs="Times New Roman"/>
          <w:sz w:val="24"/>
          <w:szCs w:val="24"/>
          <w:vertAlign w:val="superscript"/>
        </w:rPr>
        <w:t>[14,15].</w:t>
      </w:r>
      <w:r w:rsidRPr="00BC75D0">
        <w:rPr>
          <w:rFonts w:ascii="Times New Roman" w:hAnsi="Times New Roman" w:cs="Times New Roman"/>
          <w:sz w:val="24"/>
          <w:szCs w:val="24"/>
        </w:rPr>
        <w:t xml:space="preserve"> consequently, the pH stability profile of a drug ought to be evaluated before the usage of the pH adjustment method.</w:t>
      </w:r>
    </w:p>
    <w:p w14:paraId="6E5D72DB" w14:textId="77777777" w:rsidR="000A194C" w:rsidRPr="00BC75D0" w:rsidRDefault="000A194C" w:rsidP="000A194C">
      <w:pPr>
        <w:spacing w:line="360" w:lineRule="auto"/>
        <w:jc w:val="both"/>
        <w:rPr>
          <w:rFonts w:ascii="Times New Roman" w:hAnsi="Times New Roman" w:cs="Times New Roman"/>
          <w:sz w:val="24"/>
          <w:szCs w:val="24"/>
        </w:rPr>
      </w:pPr>
      <w:r w:rsidRPr="00BC75D0">
        <w:rPr>
          <w:rFonts w:ascii="Times New Roman" w:hAnsi="Times New Roman" w:cs="Times New Roman"/>
          <w:sz w:val="24"/>
          <w:szCs w:val="24"/>
        </w:rPr>
        <w:t>For ionizable compounds with terrible water solubility, forming salts is common exercise within the pharmaceutical industry and Morris et al</w:t>
      </w:r>
      <w:r w:rsidRPr="00275E60">
        <w:rPr>
          <w:rFonts w:ascii="Times New Roman" w:hAnsi="Times New Roman" w:cs="Times New Roman"/>
          <w:sz w:val="24"/>
          <w:szCs w:val="24"/>
          <w:vertAlign w:val="superscript"/>
        </w:rPr>
        <w:t xml:space="preserve">. [16] </w:t>
      </w:r>
      <w:r w:rsidRPr="00BC75D0">
        <w:rPr>
          <w:rFonts w:ascii="Times New Roman" w:hAnsi="Times New Roman" w:cs="Times New Roman"/>
          <w:sz w:val="24"/>
          <w:szCs w:val="24"/>
        </w:rPr>
        <w:t xml:space="preserve">have proposed an included technique to the selection of the finest salt form for a new drug candidate. The handbook of Pharmaceutical Salts </w:t>
      </w:r>
      <w:r w:rsidRPr="00275E60">
        <w:rPr>
          <w:rFonts w:ascii="Times New Roman" w:hAnsi="Times New Roman" w:cs="Times New Roman"/>
          <w:sz w:val="24"/>
          <w:szCs w:val="24"/>
          <w:vertAlign w:val="superscript"/>
        </w:rPr>
        <w:t>[17].</w:t>
      </w:r>
      <w:r w:rsidRPr="00BC75D0">
        <w:rPr>
          <w:rFonts w:ascii="Times New Roman" w:hAnsi="Times New Roman" w:cs="Times New Roman"/>
          <w:sz w:val="24"/>
          <w:szCs w:val="24"/>
        </w:rPr>
        <w:t xml:space="preserve"> has summarized all typically used counterions in forming salts with unfastened acids or unfastened base, in addition to their related homes. without cost acids, the counterions utilized in salt formation include, but are not restrained to, sodium, potassium, calcium, and zinc. without cost bases, the counterions utilized in salt formation encompass, but aren't restricted to, phosphate, hydrochloride, malonate, mesylate, succinate, and acetate. even though salt formation can enhance the dissolution price of medicine with terrible water solubility, it's miles vital to notice that the salt does not vital trade their pH solubility profiles. </w:t>
      </w:r>
      <w:r w:rsidRPr="00BC75D0">
        <w:rPr>
          <w:rFonts w:ascii="Times New Roman" w:hAnsi="Times New Roman" w:cs="Times New Roman"/>
          <w:sz w:val="24"/>
          <w:szCs w:val="24"/>
        </w:rPr>
        <w:lastRenderedPageBreak/>
        <w:t xml:space="preserve">The effect of counterions on pH solubility profiles can be complicated, and the negative effect of the counterion in dissolution media cannot be unnoticed </w:t>
      </w:r>
      <w:r w:rsidRPr="00275E60">
        <w:rPr>
          <w:rFonts w:ascii="Times New Roman" w:hAnsi="Times New Roman" w:cs="Times New Roman"/>
          <w:sz w:val="24"/>
          <w:szCs w:val="24"/>
          <w:vertAlign w:val="superscript"/>
        </w:rPr>
        <w:t>[18]</w:t>
      </w:r>
    </w:p>
    <w:p w14:paraId="120C2F67" w14:textId="77777777" w:rsidR="000A194C" w:rsidRPr="00275E60" w:rsidRDefault="000A194C" w:rsidP="000A194C">
      <w:pPr>
        <w:spacing w:line="360" w:lineRule="auto"/>
        <w:jc w:val="both"/>
        <w:rPr>
          <w:rFonts w:ascii="Times New Roman" w:hAnsi="Times New Roman" w:cs="Times New Roman"/>
          <w:b/>
          <w:bCs/>
          <w:sz w:val="24"/>
          <w:szCs w:val="24"/>
        </w:rPr>
      </w:pPr>
      <w:r w:rsidRPr="00275E60">
        <w:rPr>
          <w:rFonts w:ascii="Times New Roman" w:hAnsi="Times New Roman" w:cs="Times New Roman"/>
          <w:b/>
          <w:bCs/>
          <w:sz w:val="24"/>
          <w:szCs w:val="24"/>
        </w:rPr>
        <w:t>Co-Solvents</w:t>
      </w:r>
    </w:p>
    <w:p w14:paraId="78832EFF" w14:textId="77777777" w:rsidR="000A194C" w:rsidRPr="00BC75D0" w:rsidRDefault="000A194C" w:rsidP="000A194C">
      <w:pPr>
        <w:spacing w:line="360" w:lineRule="auto"/>
        <w:jc w:val="both"/>
        <w:rPr>
          <w:rFonts w:ascii="Times New Roman" w:hAnsi="Times New Roman" w:cs="Times New Roman"/>
          <w:sz w:val="24"/>
          <w:szCs w:val="24"/>
        </w:rPr>
      </w:pPr>
      <w:r w:rsidRPr="00BC75D0">
        <w:rPr>
          <w:rFonts w:ascii="Times New Roman" w:hAnsi="Times New Roman" w:cs="Times New Roman"/>
          <w:sz w:val="24"/>
          <w:szCs w:val="24"/>
        </w:rPr>
        <w:t xml:space="preserve">Use of co-solvent is one of the only and most not unusual processes in solubilizing pills with poor water solubility. The maximum usually used co-solvents in oral and parenteral formulation designs are propylene glycol (PPG), polyethylene glycol (PEG), ethanol, and </w:t>
      </w:r>
      <w:proofErr w:type="spellStart"/>
      <w:r w:rsidRPr="00BC75D0">
        <w:rPr>
          <w:rFonts w:ascii="Times New Roman" w:hAnsi="Times New Roman" w:cs="Times New Roman"/>
          <w:sz w:val="24"/>
          <w:szCs w:val="24"/>
        </w:rPr>
        <w:t>glycerin</w:t>
      </w:r>
      <w:proofErr w:type="spellEnd"/>
      <w:r w:rsidRPr="00BC75D0">
        <w:rPr>
          <w:rFonts w:ascii="Times New Roman" w:hAnsi="Times New Roman" w:cs="Times New Roman"/>
          <w:sz w:val="24"/>
          <w:szCs w:val="24"/>
        </w:rPr>
        <w:t xml:space="preserve">. </w:t>
      </w:r>
      <w:proofErr w:type="spellStart"/>
      <w:r w:rsidRPr="00BC75D0">
        <w:rPr>
          <w:rFonts w:ascii="Times New Roman" w:hAnsi="Times New Roman" w:cs="Times New Roman"/>
          <w:sz w:val="24"/>
          <w:szCs w:val="24"/>
        </w:rPr>
        <w:t>Yalkowsky</w:t>
      </w:r>
      <w:proofErr w:type="spellEnd"/>
      <w:r w:rsidRPr="00BC75D0">
        <w:rPr>
          <w:rFonts w:ascii="Times New Roman" w:hAnsi="Times New Roman" w:cs="Times New Roman"/>
          <w:sz w:val="24"/>
          <w:szCs w:val="24"/>
        </w:rPr>
        <w:t xml:space="preserve"> et al. have proposed one of the best and most beneficial equations to predict drug solubility in co-solvent systems:</w:t>
      </w:r>
    </w:p>
    <w:p w14:paraId="5BAEEFC3" w14:textId="77777777" w:rsidR="000A194C" w:rsidRPr="00BC75D0" w:rsidRDefault="000A194C" w:rsidP="000A194C">
      <w:pPr>
        <w:spacing w:line="360" w:lineRule="auto"/>
        <w:jc w:val="both"/>
        <w:rPr>
          <w:rFonts w:ascii="Times New Roman" w:hAnsi="Times New Roman" w:cs="Times New Roman"/>
          <w:sz w:val="24"/>
          <w:szCs w:val="24"/>
        </w:rPr>
      </w:pPr>
      <w:r w:rsidRPr="00BC75D0">
        <w:rPr>
          <w:rFonts w:ascii="Times New Roman" w:hAnsi="Times New Roman" w:cs="Times New Roman"/>
          <w:sz w:val="24"/>
          <w:szCs w:val="24"/>
        </w:rPr>
        <w:t xml:space="preserve">log </w:t>
      </w:r>
      <w:proofErr w:type="spellStart"/>
      <w:r w:rsidRPr="00BC75D0">
        <w:rPr>
          <w:rFonts w:ascii="Times New Roman" w:hAnsi="Times New Roman" w:cs="Times New Roman"/>
          <w:sz w:val="24"/>
          <w:szCs w:val="24"/>
        </w:rPr>
        <w:t>Sm</w:t>
      </w:r>
      <w:proofErr w:type="spellEnd"/>
      <w:r w:rsidRPr="00BC75D0">
        <w:rPr>
          <w:rFonts w:ascii="Times New Roman" w:hAnsi="Times New Roman" w:cs="Times New Roman"/>
          <w:sz w:val="24"/>
          <w:szCs w:val="24"/>
        </w:rPr>
        <w:t xml:space="preserve"> ¼ flog Sc þ ð Þ 1−f </w:t>
      </w:r>
      <w:proofErr w:type="spellStart"/>
      <w:r w:rsidRPr="00BC75D0">
        <w:rPr>
          <w:rFonts w:ascii="Times New Roman" w:hAnsi="Times New Roman" w:cs="Times New Roman"/>
          <w:sz w:val="24"/>
          <w:szCs w:val="24"/>
        </w:rPr>
        <w:t>logSw</w:t>
      </w:r>
      <w:proofErr w:type="spellEnd"/>
    </w:p>
    <w:p w14:paraId="6130E0E2" w14:textId="77777777" w:rsidR="000A194C" w:rsidRDefault="000A194C" w:rsidP="000A194C">
      <w:pPr>
        <w:spacing w:line="360" w:lineRule="auto"/>
        <w:jc w:val="both"/>
        <w:rPr>
          <w:rFonts w:ascii="Times New Roman" w:hAnsi="Times New Roman" w:cs="Times New Roman"/>
          <w:sz w:val="24"/>
          <w:szCs w:val="24"/>
        </w:rPr>
      </w:pPr>
      <w:r w:rsidRPr="00BC75D0">
        <w:rPr>
          <w:rFonts w:ascii="Times New Roman" w:hAnsi="Times New Roman" w:cs="Times New Roman"/>
          <w:sz w:val="24"/>
          <w:szCs w:val="24"/>
        </w:rPr>
        <w:t xml:space="preserve">in which </w:t>
      </w:r>
      <w:proofErr w:type="spellStart"/>
      <w:r w:rsidRPr="00BC75D0">
        <w:rPr>
          <w:rFonts w:ascii="Times New Roman" w:hAnsi="Times New Roman" w:cs="Times New Roman"/>
          <w:sz w:val="24"/>
          <w:szCs w:val="24"/>
        </w:rPr>
        <w:t>Sm</w:t>
      </w:r>
      <w:proofErr w:type="spellEnd"/>
      <w:r w:rsidRPr="00BC75D0">
        <w:rPr>
          <w:rFonts w:ascii="Times New Roman" w:hAnsi="Times New Roman" w:cs="Times New Roman"/>
          <w:sz w:val="24"/>
          <w:szCs w:val="24"/>
        </w:rPr>
        <w:t xml:space="preserve"> is the solubility of the drug within the binary mixture, f is the quantity fraction of the co-solvent, Sc is the solubility of the drug inside the natural co-solvent, and </w:t>
      </w:r>
      <w:proofErr w:type="spellStart"/>
      <w:r w:rsidRPr="00BC75D0">
        <w:rPr>
          <w:rFonts w:ascii="Times New Roman" w:hAnsi="Times New Roman" w:cs="Times New Roman"/>
          <w:sz w:val="24"/>
          <w:szCs w:val="24"/>
        </w:rPr>
        <w:t>Sw</w:t>
      </w:r>
      <w:proofErr w:type="spellEnd"/>
      <w:r w:rsidRPr="00BC75D0">
        <w:rPr>
          <w:rFonts w:ascii="Times New Roman" w:hAnsi="Times New Roman" w:cs="Times New Roman"/>
          <w:sz w:val="24"/>
          <w:szCs w:val="24"/>
        </w:rPr>
        <w:t xml:space="preserve"> is the solubility of the drug in water. Trivedi </w:t>
      </w:r>
      <w:r w:rsidRPr="00275E60">
        <w:rPr>
          <w:rFonts w:ascii="Times New Roman" w:hAnsi="Times New Roman" w:cs="Times New Roman"/>
          <w:sz w:val="24"/>
          <w:szCs w:val="24"/>
          <w:vertAlign w:val="superscript"/>
        </w:rPr>
        <w:t>[20]</w:t>
      </w:r>
      <w:r w:rsidRPr="00BC75D0">
        <w:rPr>
          <w:rFonts w:ascii="Times New Roman" w:hAnsi="Times New Roman" w:cs="Times New Roman"/>
          <w:sz w:val="24"/>
          <w:szCs w:val="24"/>
        </w:rPr>
        <w:t xml:space="preserve"> has summarized commercially to be had oral and injectable drug products the usage of co-solvents in his comprehensive evaluation of drug solubilization the usage of the co-solvent approach. Commercially available solubilized oral merchandise encompass, however are not restricted to, phenobarbital solubilized via ethanol </w:t>
      </w:r>
      <w:proofErr w:type="spellStart"/>
      <w:r w:rsidRPr="00BC75D0">
        <w:rPr>
          <w:rFonts w:ascii="Times New Roman" w:hAnsi="Times New Roman" w:cs="Times New Roman"/>
          <w:sz w:val="24"/>
          <w:szCs w:val="24"/>
        </w:rPr>
        <w:t>andetoposide</w:t>
      </w:r>
      <w:proofErr w:type="spellEnd"/>
      <w:r w:rsidRPr="00BC75D0">
        <w:rPr>
          <w:rFonts w:ascii="Times New Roman" w:hAnsi="Times New Roman" w:cs="Times New Roman"/>
          <w:sz w:val="24"/>
          <w:szCs w:val="24"/>
        </w:rPr>
        <w:t xml:space="preserve"> by PEG-four hundred and </w:t>
      </w:r>
      <w:proofErr w:type="spellStart"/>
      <w:r w:rsidRPr="00BC75D0">
        <w:rPr>
          <w:rFonts w:ascii="Times New Roman" w:hAnsi="Times New Roman" w:cs="Times New Roman"/>
          <w:sz w:val="24"/>
          <w:szCs w:val="24"/>
        </w:rPr>
        <w:t>glycerin</w:t>
      </w:r>
      <w:proofErr w:type="spellEnd"/>
      <w:r w:rsidRPr="00BC75D0">
        <w:rPr>
          <w:rFonts w:ascii="Times New Roman" w:hAnsi="Times New Roman" w:cs="Times New Roman"/>
          <w:sz w:val="24"/>
          <w:szCs w:val="24"/>
        </w:rPr>
        <w:t xml:space="preserve">, in addition to rapamycin and ester derivatives through ethanol. One foremost downside is precipitation on dilution. while a formulation is diluted with blood or different aqueous media, the concentrations of each the drug and the co-solvent may be reduced to the equal quantity. If the drug attention in the diluted media is higher than the drug solubility within the new medium, the drug can also end up supersaturated in the diluted medium and even precipitate out. Such precipitation might also bring about therapeutic failure, and if the precipitation takes place in IV infusion, may additionally bring about tissue harm, or maybe organ failure. other barriers consist of toxicity and the allowable maximum quantity that may be used effectively. as an example, PEG will have poisonous effects at the kidney </w:t>
      </w:r>
      <w:r w:rsidRPr="00275E60">
        <w:rPr>
          <w:rFonts w:ascii="Times New Roman" w:hAnsi="Times New Roman" w:cs="Times New Roman"/>
          <w:sz w:val="24"/>
          <w:szCs w:val="24"/>
          <w:vertAlign w:val="superscript"/>
        </w:rPr>
        <w:t>[21].</w:t>
      </w:r>
      <w:r w:rsidRPr="00BC75D0">
        <w:rPr>
          <w:rFonts w:ascii="Times New Roman" w:hAnsi="Times New Roman" w:cs="Times New Roman"/>
          <w:sz w:val="24"/>
          <w:szCs w:val="24"/>
        </w:rPr>
        <w:t xml:space="preserve"> word that the necessities with the aid of one-of-a-kind regulatory organizations can be specific.</w:t>
      </w:r>
    </w:p>
    <w:p w14:paraId="2B301E29" w14:textId="77777777" w:rsidR="000A194C" w:rsidRPr="00275E60" w:rsidRDefault="000A194C" w:rsidP="000A194C">
      <w:pPr>
        <w:spacing w:line="360" w:lineRule="auto"/>
        <w:jc w:val="both"/>
        <w:rPr>
          <w:rFonts w:ascii="Times New Roman" w:hAnsi="Times New Roman" w:cs="Times New Roman"/>
          <w:b/>
          <w:bCs/>
          <w:sz w:val="24"/>
          <w:szCs w:val="24"/>
        </w:rPr>
      </w:pPr>
      <w:r w:rsidRPr="00275E60">
        <w:rPr>
          <w:rFonts w:ascii="Times New Roman" w:hAnsi="Times New Roman" w:cs="Times New Roman"/>
          <w:b/>
          <w:bCs/>
          <w:sz w:val="24"/>
          <w:szCs w:val="24"/>
        </w:rPr>
        <w:t>Micelles</w:t>
      </w:r>
    </w:p>
    <w:p w14:paraId="7001DF7C" w14:textId="7D2FDBAB" w:rsidR="000A194C" w:rsidRPr="00BC75D0" w:rsidRDefault="000A194C" w:rsidP="000A194C">
      <w:pPr>
        <w:spacing w:line="360" w:lineRule="auto"/>
        <w:jc w:val="both"/>
        <w:rPr>
          <w:rFonts w:ascii="Times New Roman" w:hAnsi="Times New Roman" w:cs="Times New Roman"/>
          <w:sz w:val="24"/>
          <w:szCs w:val="24"/>
        </w:rPr>
      </w:pPr>
      <w:r w:rsidRPr="00BC75D0">
        <w:rPr>
          <w:rFonts w:ascii="Times New Roman" w:hAnsi="Times New Roman" w:cs="Times New Roman"/>
          <w:sz w:val="24"/>
          <w:szCs w:val="24"/>
        </w:rPr>
        <w:t xml:space="preserve">Drug solubilization the usage of surfactants above the vital micelle awareness (CMC) has been broadly used for boosting bioavailability of drugs with bad water solubility </w:t>
      </w:r>
      <w:r w:rsidRPr="00275E60">
        <w:rPr>
          <w:rFonts w:ascii="Times New Roman" w:hAnsi="Times New Roman" w:cs="Times New Roman"/>
          <w:sz w:val="24"/>
          <w:szCs w:val="24"/>
          <w:vertAlign w:val="superscript"/>
        </w:rPr>
        <w:t>[22–24].</w:t>
      </w:r>
      <w:r w:rsidRPr="00BC75D0">
        <w:rPr>
          <w:rFonts w:ascii="Times New Roman" w:hAnsi="Times New Roman" w:cs="Times New Roman"/>
          <w:sz w:val="24"/>
          <w:szCs w:val="24"/>
        </w:rPr>
        <w:t xml:space="preserve"> historically used pharmaceutical surfactants can be categorized into four businesses: </w:t>
      </w:r>
      <w:r w:rsidR="00DE2EC5" w:rsidRPr="00BC75D0">
        <w:rPr>
          <w:rFonts w:ascii="Times New Roman" w:hAnsi="Times New Roman" w:cs="Times New Roman"/>
          <w:sz w:val="24"/>
          <w:szCs w:val="24"/>
        </w:rPr>
        <w:t>non-ionic</w:t>
      </w:r>
      <w:r w:rsidRPr="00BC75D0">
        <w:rPr>
          <w:rFonts w:ascii="Times New Roman" w:hAnsi="Times New Roman" w:cs="Times New Roman"/>
          <w:sz w:val="24"/>
          <w:szCs w:val="24"/>
        </w:rPr>
        <w:t xml:space="preserve">, anionic, cationic, and zwitterionic surfactants. in addition to conventional surfactants, consisting of </w:t>
      </w:r>
      <w:r w:rsidRPr="00BC75D0">
        <w:rPr>
          <w:rFonts w:ascii="Times New Roman" w:hAnsi="Times New Roman" w:cs="Times New Roman"/>
          <w:sz w:val="24"/>
          <w:szCs w:val="24"/>
        </w:rPr>
        <w:lastRenderedPageBreak/>
        <w:t xml:space="preserve">sodium lauryl </w:t>
      </w:r>
      <w:proofErr w:type="spellStart"/>
      <w:r w:rsidRPr="00BC75D0">
        <w:rPr>
          <w:rFonts w:ascii="Times New Roman" w:hAnsi="Times New Roman" w:cs="Times New Roman"/>
          <w:sz w:val="24"/>
          <w:szCs w:val="24"/>
        </w:rPr>
        <w:t>sulfate</w:t>
      </w:r>
      <w:proofErr w:type="spellEnd"/>
      <w:r w:rsidRPr="00BC75D0">
        <w:rPr>
          <w:rFonts w:ascii="Times New Roman" w:hAnsi="Times New Roman" w:cs="Times New Roman"/>
          <w:sz w:val="24"/>
          <w:szCs w:val="24"/>
        </w:rPr>
        <w:t xml:space="preserve">, quaternary ammonium, and polysorbates, </w:t>
      </w:r>
      <w:proofErr w:type="spellStart"/>
      <w:r w:rsidRPr="00BC75D0">
        <w:rPr>
          <w:rFonts w:ascii="Times New Roman" w:hAnsi="Times New Roman" w:cs="Times New Roman"/>
          <w:sz w:val="24"/>
          <w:szCs w:val="24"/>
        </w:rPr>
        <w:t>diblock</w:t>
      </w:r>
      <w:proofErr w:type="spellEnd"/>
      <w:r w:rsidRPr="00BC75D0">
        <w:rPr>
          <w:rFonts w:ascii="Times New Roman" w:hAnsi="Times New Roman" w:cs="Times New Roman"/>
          <w:sz w:val="24"/>
          <w:szCs w:val="24"/>
        </w:rPr>
        <w:t xml:space="preserve"> polymers and triblock polymers have additionally been designed and used for polymeric micelle-primarily based drug transport. Micelles, an mixture of surfactant molecules dispersed in a liquid colloid, shape most effective while the surfactant attention is better than the CMC, and the medium temperature is also greater than the vital micelle temperature. As in a micelle, the hydrophilic head of a surfactant molecule is uncovered to the aqueous answer, even as its hydrophobic tail stays within the micelle. The hydrophobic part of micelles can have interaction with the hydrophobic part of poorly soluble capsules, and solubilize them.</w:t>
      </w:r>
    </w:p>
    <w:p w14:paraId="12E79B06" w14:textId="77777777" w:rsidR="000A194C" w:rsidRPr="00BC75D0" w:rsidRDefault="000A194C" w:rsidP="000A194C">
      <w:pPr>
        <w:spacing w:line="360" w:lineRule="auto"/>
        <w:jc w:val="both"/>
        <w:rPr>
          <w:rFonts w:ascii="Times New Roman" w:hAnsi="Times New Roman" w:cs="Times New Roman"/>
          <w:sz w:val="24"/>
          <w:szCs w:val="24"/>
        </w:rPr>
      </w:pPr>
      <w:r w:rsidRPr="00BC75D0">
        <w:rPr>
          <w:rFonts w:ascii="Times New Roman" w:hAnsi="Times New Roman" w:cs="Times New Roman"/>
          <w:sz w:val="24"/>
          <w:szCs w:val="24"/>
        </w:rPr>
        <w:t xml:space="preserve">The water-insoluble drug will exist in both the aqueous segment and micellar phase and reach equilibrium among the two phases. there are many factors contributing to micellization and micellar solubilization, together with temperature, pH value, electrolytes and ionic electricity, nature and concentration of surfactant and solute, as well as other ingredients. at the same time as improving solubilization capability, surfactants can also reason toxicity or even disrupt the membrane shape. because the toxicity of a surfactant is directly related to its concentration, the surfactant toxicity has to be taken into consideration for the duration of drug development. In self-micellizing solid dispersion (SMSD) structures, surfactants or amphiphilic block copolymers were used to shape micelles in aqueous media to solubilize tablets with poor water solubility and to prevent drug precipitation at some point of dissolution process </w:t>
      </w:r>
      <w:r w:rsidRPr="00275E60">
        <w:rPr>
          <w:rFonts w:ascii="Times New Roman" w:hAnsi="Times New Roman" w:cs="Times New Roman"/>
          <w:sz w:val="24"/>
          <w:szCs w:val="24"/>
          <w:vertAlign w:val="superscript"/>
        </w:rPr>
        <w:t>[25,26].</w:t>
      </w:r>
      <w:r w:rsidRPr="00BC75D0">
        <w:rPr>
          <w:rFonts w:ascii="Times New Roman" w:hAnsi="Times New Roman" w:cs="Times New Roman"/>
          <w:sz w:val="24"/>
          <w:szCs w:val="24"/>
        </w:rPr>
        <w:t xml:space="preserve"> Many tablets with negative water solubility were effectively advanced and commercialized using micellar solubilization, along with paclitaxel injection and cyclosporine injection, as well as griseofulvin-PEG-dispersion.</w:t>
      </w:r>
    </w:p>
    <w:p w14:paraId="5A32FC23" w14:textId="412123F9" w:rsidR="000A194C" w:rsidRPr="00BC75D0" w:rsidRDefault="000A194C" w:rsidP="000A194C">
      <w:pPr>
        <w:spacing w:line="360" w:lineRule="auto"/>
        <w:jc w:val="both"/>
        <w:rPr>
          <w:rFonts w:ascii="Times New Roman" w:hAnsi="Times New Roman" w:cs="Times New Roman"/>
          <w:sz w:val="24"/>
          <w:szCs w:val="24"/>
        </w:rPr>
      </w:pPr>
      <w:r w:rsidRPr="00BC75D0">
        <w:rPr>
          <w:rFonts w:ascii="Times New Roman" w:hAnsi="Times New Roman" w:cs="Times New Roman"/>
          <w:sz w:val="24"/>
          <w:szCs w:val="24"/>
        </w:rPr>
        <w:t xml:space="preserve"> further to solubilization for water-insoluble tablets, micelles have additionally been explored to reap passive focused on, stimuli sensitivity, ligand-mediated focused on, intracellular shipping of micelles, and intracellular trafficking </w:t>
      </w:r>
      <w:r w:rsidRPr="00275E60">
        <w:rPr>
          <w:rFonts w:ascii="Times New Roman" w:hAnsi="Times New Roman" w:cs="Times New Roman"/>
          <w:sz w:val="24"/>
          <w:szCs w:val="24"/>
          <w:vertAlign w:val="superscript"/>
        </w:rPr>
        <w:t>[27].</w:t>
      </w:r>
      <w:r w:rsidRPr="00BC75D0">
        <w:rPr>
          <w:rFonts w:ascii="Times New Roman" w:hAnsi="Times New Roman" w:cs="Times New Roman"/>
          <w:sz w:val="24"/>
          <w:szCs w:val="24"/>
        </w:rPr>
        <w:t xml:space="preserve"> Like many superior drug transport structures, </w:t>
      </w:r>
      <w:r w:rsidR="00275E60" w:rsidRPr="00BC75D0">
        <w:rPr>
          <w:rFonts w:ascii="Times New Roman" w:hAnsi="Times New Roman" w:cs="Times New Roman"/>
          <w:sz w:val="24"/>
          <w:szCs w:val="24"/>
        </w:rPr>
        <w:t>centre</w:t>
      </w:r>
      <w:r w:rsidRPr="00BC75D0">
        <w:rPr>
          <w:rFonts w:ascii="Times New Roman" w:hAnsi="Times New Roman" w:cs="Times New Roman"/>
          <w:sz w:val="24"/>
          <w:szCs w:val="24"/>
        </w:rPr>
        <w:t xml:space="preserve"> and stimuli sensitive micelles have not been widely used in real drug development due to various reasons. amongst them, the conversation gap between clinical needs and drug transport research has surely restricted the application of superior drug delivery in resolving practical demanding situations confronted by using pharmaceutical industry.</w:t>
      </w:r>
    </w:p>
    <w:p w14:paraId="70FFA513" w14:textId="77777777" w:rsidR="000A194C" w:rsidRPr="007839AD" w:rsidRDefault="000A194C" w:rsidP="000A194C">
      <w:pPr>
        <w:spacing w:line="360" w:lineRule="auto"/>
        <w:jc w:val="both"/>
        <w:rPr>
          <w:rFonts w:ascii="Times New Roman" w:hAnsi="Times New Roman" w:cs="Times New Roman"/>
          <w:b/>
          <w:bCs/>
          <w:sz w:val="24"/>
          <w:szCs w:val="24"/>
        </w:rPr>
      </w:pPr>
      <w:r w:rsidRPr="007839AD">
        <w:rPr>
          <w:rFonts w:ascii="Times New Roman" w:hAnsi="Times New Roman" w:cs="Times New Roman"/>
          <w:b/>
          <w:bCs/>
          <w:sz w:val="24"/>
          <w:szCs w:val="24"/>
        </w:rPr>
        <w:t>Emulsions and Microemulsions</w:t>
      </w:r>
    </w:p>
    <w:p w14:paraId="1A6CCC5B" w14:textId="05BF1C7E" w:rsidR="000A194C" w:rsidRPr="00BC75D0" w:rsidRDefault="000A194C" w:rsidP="000A194C">
      <w:pPr>
        <w:spacing w:line="360" w:lineRule="auto"/>
        <w:jc w:val="both"/>
        <w:rPr>
          <w:rFonts w:ascii="Times New Roman" w:hAnsi="Times New Roman" w:cs="Times New Roman"/>
          <w:sz w:val="24"/>
          <w:szCs w:val="24"/>
        </w:rPr>
      </w:pPr>
      <w:r w:rsidRPr="00BC75D0">
        <w:rPr>
          <w:rFonts w:ascii="Times New Roman" w:hAnsi="Times New Roman" w:cs="Times New Roman"/>
          <w:sz w:val="24"/>
          <w:szCs w:val="24"/>
        </w:rPr>
        <w:t xml:space="preserve">As lipid-primarily based drug delivery systems, emulsions and microemulsions have been extensively studied and applied for drug solubilization </w:t>
      </w:r>
      <w:r w:rsidRPr="007839AD">
        <w:rPr>
          <w:rFonts w:ascii="Times New Roman" w:hAnsi="Times New Roman" w:cs="Times New Roman"/>
          <w:sz w:val="24"/>
          <w:szCs w:val="24"/>
          <w:vertAlign w:val="superscript"/>
        </w:rPr>
        <w:t>[28,29].</w:t>
      </w:r>
      <w:r w:rsidRPr="00BC75D0">
        <w:rPr>
          <w:rFonts w:ascii="Times New Roman" w:hAnsi="Times New Roman" w:cs="Times New Roman"/>
          <w:sz w:val="24"/>
          <w:szCs w:val="24"/>
        </w:rPr>
        <w:t xml:space="preserve"> An emulsion is a combination of immiscible beverages (commonly, water and oil) stabilized through an emulsifier. </w:t>
      </w:r>
      <w:r w:rsidRPr="00BC75D0">
        <w:rPr>
          <w:rFonts w:ascii="Times New Roman" w:hAnsi="Times New Roman" w:cs="Times New Roman"/>
          <w:sz w:val="24"/>
          <w:szCs w:val="24"/>
        </w:rPr>
        <w:lastRenderedPageBreak/>
        <w:t xml:space="preserve">Microemulsions (oil/water, water/oil) are clear, strong, isotropic liquid combinations of oil/lipids, water, emulsifiers (surfactants), and/or co-solvents (e.g., ethanol, PPG, PEG). The surfactant molecules may additionally shape a monolayer at the interface between the oil and water, with the hydrophobic tails of the surfactant molecules dissolved in the oil phase and the hydrophilic head groups within the aqueous phase, and stabilize the emulsion by decreasing the interfacial tension among the oil and aqueous phase. the various a couple of blessings of emulsions and microemulsions, of them must be stated in particular: (1) the ability to keep away from precipitation upon dilution, and (2) the blended techniques with other formula strategies. similarly to traditional emulsions and microemulsions, Gao et al. </w:t>
      </w:r>
      <w:r w:rsidRPr="007839AD">
        <w:rPr>
          <w:rFonts w:ascii="Times New Roman" w:hAnsi="Times New Roman" w:cs="Times New Roman"/>
          <w:sz w:val="24"/>
          <w:szCs w:val="24"/>
          <w:vertAlign w:val="superscript"/>
        </w:rPr>
        <w:t>[30–32]</w:t>
      </w:r>
      <w:r w:rsidRPr="00BC75D0">
        <w:rPr>
          <w:rFonts w:ascii="Times New Roman" w:hAnsi="Times New Roman" w:cs="Times New Roman"/>
          <w:sz w:val="24"/>
          <w:szCs w:val="24"/>
        </w:rPr>
        <w:t xml:space="preserve"> have developed supersaturated self-emulsifying drug shipping device (S-SEDDS) and feature substantially improved oral absorption in comparison to the traditional SEDDS method. SSEDDS represents a new solid method technique which contains reduced amount of a surfactant and powerful polymeric crystallization inhibitor (like hydroxypropyl </w:t>
      </w:r>
      <w:proofErr w:type="spellStart"/>
      <w:r w:rsidRPr="00BC75D0">
        <w:rPr>
          <w:rFonts w:ascii="Times New Roman" w:hAnsi="Times New Roman" w:cs="Times New Roman"/>
          <w:sz w:val="24"/>
          <w:szCs w:val="24"/>
        </w:rPr>
        <w:t>methycellulose</w:t>
      </w:r>
      <w:proofErr w:type="spellEnd"/>
      <w:r w:rsidRPr="00BC75D0">
        <w:rPr>
          <w:rFonts w:ascii="Times New Roman" w:hAnsi="Times New Roman" w:cs="Times New Roman"/>
          <w:sz w:val="24"/>
          <w:szCs w:val="24"/>
        </w:rPr>
        <w:t xml:space="preserve"> [HPMC] and polyvinylpyrrolidone [PVP]) to generate and maintain an in vivo supersaturated drug solution for tablets with terrible water solubility. they have got correctly implemented S-SEDDS for multiple water-insoluble capsules and have carried out huge improvement of in vivo bioavailability in each animal and humans. There are not many industrial drug products using emulsions or microemulsions due to bodily and chemical stability demanding situations. however, inside the pharmaceutical industry, emulsions and microemulsions are generally used during the early improvement degree for bioavailability enhancement, </w:t>
      </w:r>
      <w:proofErr w:type="spellStart"/>
      <w:r w:rsidRPr="00BC75D0">
        <w:rPr>
          <w:rFonts w:ascii="Times New Roman" w:hAnsi="Times New Roman" w:cs="Times New Roman"/>
          <w:sz w:val="24"/>
          <w:szCs w:val="24"/>
        </w:rPr>
        <w:t>specially</w:t>
      </w:r>
      <w:proofErr w:type="spellEnd"/>
      <w:r w:rsidRPr="00BC75D0">
        <w:rPr>
          <w:rFonts w:ascii="Times New Roman" w:hAnsi="Times New Roman" w:cs="Times New Roman"/>
          <w:sz w:val="24"/>
          <w:szCs w:val="24"/>
        </w:rPr>
        <w:t xml:space="preserve"> for animal toxicity studies, on the grounds that emulsion and microemulsions can help deliver the maximum quantity of drug to acquire the highest bioavailability.</w:t>
      </w:r>
    </w:p>
    <w:p w14:paraId="5AE87BAD" w14:textId="77777777" w:rsidR="000A194C" w:rsidRPr="007839AD" w:rsidRDefault="000A194C" w:rsidP="000A194C">
      <w:pPr>
        <w:spacing w:line="360" w:lineRule="auto"/>
        <w:jc w:val="both"/>
        <w:rPr>
          <w:rFonts w:ascii="Times New Roman" w:hAnsi="Times New Roman" w:cs="Times New Roman"/>
          <w:b/>
          <w:bCs/>
          <w:sz w:val="24"/>
          <w:szCs w:val="24"/>
        </w:rPr>
      </w:pPr>
      <w:r w:rsidRPr="007839AD">
        <w:rPr>
          <w:rFonts w:ascii="Times New Roman" w:hAnsi="Times New Roman" w:cs="Times New Roman"/>
          <w:b/>
          <w:bCs/>
          <w:sz w:val="24"/>
          <w:szCs w:val="24"/>
        </w:rPr>
        <w:t>Particle size reduction and Nanosuspensions</w:t>
      </w:r>
    </w:p>
    <w:p w14:paraId="23DD73AA" w14:textId="77777777" w:rsidR="000A194C" w:rsidRPr="00BC75D0" w:rsidRDefault="000A194C" w:rsidP="000A194C">
      <w:pPr>
        <w:spacing w:line="360" w:lineRule="auto"/>
        <w:jc w:val="both"/>
        <w:rPr>
          <w:rFonts w:ascii="Times New Roman" w:hAnsi="Times New Roman" w:cs="Times New Roman"/>
          <w:sz w:val="24"/>
          <w:szCs w:val="24"/>
        </w:rPr>
      </w:pPr>
      <w:r w:rsidRPr="00BC75D0">
        <w:rPr>
          <w:rFonts w:ascii="Times New Roman" w:hAnsi="Times New Roman" w:cs="Times New Roman"/>
          <w:sz w:val="24"/>
          <w:szCs w:val="24"/>
        </w:rPr>
        <w:t xml:space="preserve">Particle size discount is normally used to reap faster dissolution and higher bioavailability. based totally on Fick’s first regulation of diffusion, the drug launch charge is determined through the drug release floor area, the thickness of transport barrier, and the attention difference between drug donor and receptor, this is, the difference among the drug dosage floor and the dissolution bulk media. within the pharmaceutical industry, to decorate drug dissolution quotes, water-insoluble tablets are usually micronized to </w:t>
      </w:r>
      <w:r w:rsidRPr="00BC75D0">
        <w:rPr>
          <w:rFonts w:ascii="Cambria Math" w:hAnsi="Cambria Math" w:cs="Cambria Math"/>
          <w:sz w:val="24"/>
          <w:szCs w:val="24"/>
        </w:rPr>
        <w:t>∼</w:t>
      </w:r>
      <w:r w:rsidRPr="00BC75D0">
        <w:rPr>
          <w:rFonts w:ascii="Times New Roman" w:hAnsi="Times New Roman" w:cs="Times New Roman"/>
          <w:sz w:val="24"/>
          <w:szCs w:val="24"/>
        </w:rPr>
        <w:t xml:space="preserve">10 </w:t>
      </w:r>
      <w:proofErr w:type="spellStart"/>
      <w:r w:rsidRPr="00BC75D0">
        <w:rPr>
          <w:rFonts w:ascii="Times New Roman" w:hAnsi="Times New Roman" w:cs="Times New Roman"/>
          <w:sz w:val="24"/>
          <w:szCs w:val="24"/>
        </w:rPr>
        <w:t>μm</w:t>
      </w:r>
      <w:proofErr w:type="spellEnd"/>
      <w:r w:rsidRPr="00BC75D0">
        <w:rPr>
          <w:rFonts w:ascii="Times New Roman" w:hAnsi="Times New Roman" w:cs="Times New Roman"/>
          <w:sz w:val="24"/>
          <w:szCs w:val="24"/>
        </w:rPr>
        <w:t xml:space="preserve"> or less for oral dosage bureaucracy. It should be mentioned that reducing particle length will no longer most effective increase surface area but additionally affect drug substance solubility via changing surface loose power. For particles large than a few microns, the solubility (additionally known as macroscopic solubility) will now not alternate because the interfacial power change is </w:t>
      </w:r>
      <w:r w:rsidRPr="00BC75D0">
        <w:rPr>
          <w:rFonts w:ascii="Times New Roman" w:hAnsi="Times New Roman" w:cs="Times New Roman"/>
          <w:sz w:val="24"/>
          <w:szCs w:val="24"/>
        </w:rPr>
        <w:lastRenderedPageBreak/>
        <w:t xml:space="preserve">negligible. while particle length is smaller than one hundred nm (i.e., nanoparticles), the high particle surface unfastened power will make contributions to a better solubility (additionally called microscopic solubility). usual, particle length reduction to less than 1 </w:t>
      </w:r>
      <w:proofErr w:type="spellStart"/>
      <w:r w:rsidRPr="00BC75D0">
        <w:rPr>
          <w:rFonts w:ascii="Times New Roman" w:hAnsi="Times New Roman" w:cs="Times New Roman"/>
          <w:sz w:val="24"/>
          <w:szCs w:val="24"/>
        </w:rPr>
        <w:t>μm</w:t>
      </w:r>
      <w:proofErr w:type="spellEnd"/>
      <w:r w:rsidRPr="00BC75D0">
        <w:rPr>
          <w:rFonts w:ascii="Times New Roman" w:hAnsi="Times New Roman" w:cs="Times New Roman"/>
          <w:sz w:val="24"/>
          <w:szCs w:val="24"/>
        </w:rPr>
        <w:t xml:space="preserve"> will beautify drug dissolution quotes by means of larger floor areas and/or better solubility. </w:t>
      </w:r>
    </w:p>
    <w:p w14:paraId="01AB161B" w14:textId="77777777" w:rsidR="000A194C" w:rsidRDefault="000A194C" w:rsidP="000A194C">
      <w:pPr>
        <w:spacing w:line="360" w:lineRule="auto"/>
        <w:jc w:val="both"/>
        <w:rPr>
          <w:rFonts w:ascii="Times New Roman" w:hAnsi="Times New Roman" w:cs="Times New Roman"/>
          <w:sz w:val="24"/>
          <w:szCs w:val="24"/>
        </w:rPr>
      </w:pPr>
      <w:r w:rsidRPr="00BC75D0">
        <w:rPr>
          <w:rFonts w:ascii="Times New Roman" w:hAnsi="Times New Roman" w:cs="Times New Roman"/>
          <w:sz w:val="24"/>
          <w:szCs w:val="24"/>
        </w:rPr>
        <w:t xml:space="preserve">The methods for particle size reduction include, however aren't constrained to, fluid power milling (dry milling), ball milling, media milling (stirred ball milling), and micro fluidization (excessive stress). The challenges of nanosuspension development stem from no longer only reproducible scale-up and production system however additionally capability stability issues like surface vicinity increase and particle aggregation </w:t>
      </w:r>
      <w:r w:rsidRPr="007839AD">
        <w:rPr>
          <w:rFonts w:ascii="Times New Roman" w:hAnsi="Times New Roman" w:cs="Times New Roman"/>
          <w:sz w:val="24"/>
          <w:szCs w:val="24"/>
          <w:vertAlign w:val="superscript"/>
        </w:rPr>
        <w:t>[33].</w:t>
      </w:r>
      <w:r w:rsidRPr="00BC75D0">
        <w:rPr>
          <w:rFonts w:ascii="Times New Roman" w:hAnsi="Times New Roman" w:cs="Times New Roman"/>
          <w:sz w:val="24"/>
          <w:szCs w:val="24"/>
        </w:rPr>
        <w:t xml:space="preserve"> lists the nanotechnologies and a number of the correctly marketed tablets the usage of those technology. despite the fact that nanotechnology has been used effectively to improve dissolution and oral bioavailability, considering the price concerned in overcoming the demanding situations of processing and balance as compared to other methods for drug solubilization (e.g., cosolvents), nanotechnology is not the most broadly used for drug solubilization. in addition to solubilization, nanotechnology has attracted more and more attention in targeted drug transport and one of the most a hit tablets is Abraxane™ (protein bound nanoparticle components of paclitaxel) </w:t>
      </w:r>
      <w:r w:rsidRPr="007839AD">
        <w:rPr>
          <w:rFonts w:ascii="Times New Roman" w:hAnsi="Times New Roman" w:cs="Times New Roman"/>
          <w:sz w:val="24"/>
          <w:szCs w:val="24"/>
          <w:vertAlign w:val="superscript"/>
        </w:rPr>
        <w:t>[33].</w:t>
      </w:r>
      <w:r w:rsidRPr="00BC75D0">
        <w:rPr>
          <w:rFonts w:ascii="Times New Roman" w:hAnsi="Times New Roman" w:cs="Times New Roman"/>
          <w:sz w:val="24"/>
          <w:szCs w:val="24"/>
        </w:rPr>
        <w:t xml:space="preserve"> even though the complexity of nanoparticles have posed challenges in placing regulatory requirements, FDA has posted the draft BE steering for Abraxane™ </w:t>
      </w:r>
      <w:r w:rsidRPr="007839AD">
        <w:rPr>
          <w:rFonts w:ascii="Times New Roman" w:hAnsi="Times New Roman" w:cs="Times New Roman"/>
          <w:sz w:val="24"/>
          <w:szCs w:val="24"/>
          <w:vertAlign w:val="superscript"/>
        </w:rPr>
        <w:t>[34],</w:t>
      </w:r>
      <w:r w:rsidRPr="00BC75D0">
        <w:rPr>
          <w:rFonts w:ascii="Times New Roman" w:hAnsi="Times New Roman" w:cs="Times New Roman"/>
          <w:sz w:val="24"/>
          <w:szCs w:val="24"/>
        </w:rPr>
        <w:t xml:space="preserve"> which has endorsed each in vivo bioequivalence have a look at with pharmacokinetic (PK) endpoints and in vitro particle size distribution.</w:t>
      </w:r>
    </w:p>
    <w:p w14:paraId="1B7BB904" w14:textId="77777777" w:rsidR="000A194C" w:rsidRPr="007839AD" w:rsidRDefault="000A194C" w:rsidP="000A194C">
      <w:pPr>
        <w:spacing w:line="360" w:lineRule="auto"/>
        <w:jc w:val="both"/>
        <w:rPr>
          <w:rFonts w:ascii="Times New Roman" w:hAnsi="Times New Roman" w:cs="Times New Roman"/>
          <w:b/>
          <w:bCs/>
          <w:sz w:val="24"/>
          <w:szCs w:val="24"/>
        </w:rPr>
      </w:pPr>
      <w:r w:rsidRPr="007839AD">
        <w:rPr>
          <w:rFonts w:ascii="Times New Roman" w:hAnsi="Times New Roman" w:cs="Times New Roman"/>
          <w:b/>
          <w:bCs/>
          <w:sz w:val="24"/>
          <w:szCs w:val="24"/>
        </w:rPr>
        <w:t>Co-Crystals and Amorphous solid Dispersion</w:t>
      </w:r>
    </w:p>
    <w:p w14:paraId="74759290" w14:textId="36A5062D" w:rsidR="000A194C" w:rsidRPr="00BC75D0" w:rsidRDefault="000A194C" w:rsidP="000A194C">
      <w:pPr>
        <w:spacing w:line="360" w:lineRule="auto"/>
        <w:jc w:val="both"/>
        <w:rPr>
          <w:rFonts w:ascii="Times New Roman" w:hAnsi="Times New Roman" w:cs="Times New Roman"/>
          <w:sz w:val="24"/>
          <w:szCs w:val="24"/>
        </w:rPr>
      </w:pPr>
      <w:r w:rsidRPr="00BC75D0">
        <w:rPr>
          <w:rFonts w:ascii="Times New Roman" w:hAnsi="Times New Roman" w:cs="Times New Roman"/>
          <w:sz w:val="24"/>
          <w:szCs w:val="24"/>
        </w:rPr>
        <w:t xml:space="preserve">modifying the solid state by means of co-crystal or amorphous stable dispersion can also beautify drug dissolution. In April 2013, FDA published the guidance for industry, B Regulatory type of Pharmaceutical Co-Crystals </w:t>
      </w:r>
      <w:r w:rsidRPr="007839AD">
        <w:rPr>
          <w:rFonts w:ascii="Times New Roman" w:hAnsi="Times New Roman" w:cs="Times New Roman"/>
          <w:sz w:val="24"/>
          <w:szCs w:val="24"/>
          <w:vertAlign w:val="superscript"/>
        </w:rPr>
        <w:t xml:space="preserve">[33].  </w:t>
      </w:r>
      <w:r w:rsidRPr="00BC75D0">
        <w:rPr>
          <w:rFonts w:ascii="Times New Roman" w:hAnsi="Times New Roman" w:cs="Times New Roman"/>
          <w:sz w:val="24"/>
          <w:szCs w:val="24"/>
        </w:rPr>
        <w:t xml:space="preserve">in which co-crystals are surely described as B solids that are crystalline materials composed of or extra molecules inside the identical crystal lattice. among multiple blessings, co-crystals can gain better oral bioavailability through improved dissolution price and permit formulations to be manufactured via conventional granulation methods which might be extra environmentally friendly than stable dispersion. however, the risk of changing to </w:t>
      </w:r>
      <w:r w:rsidR="00DE2EC5" w:rsidRPr="00BC75D0">
        <w:rPr>
          <w:rFonts w:ascii="Times New Roman" w:hAnsi="Times New Roman" w:cs="Times New Roman"/>
          <w:sz w:val="24"/>
          <w:szCs w:val="24"/>
        </w:rPr>
        <w:t>lose</w:t>
      </w:r>
      <w:r w:rsidRPr="00BC75D0">
        <w:rPr>
          <w:rFonts w:ascii="Times New Roman" w:hAnsi="Times New Roman" w:cs="Times New Roman"/>
          <w:sz w:val="24"/>
          <w:szCs w:val="24"/>
        </w:rPr>
        <w:t xml:space="preserve"> drug mainly at slurry can't be underestimated. because the final decade, there were many drug development research primarily based on co-crystal technique </w:t>
      </w:r>
      <w:r w:rsidRPr="007839AD">
        <w:rPr>
          <w:rFonts w:ascii="Times New Roman" w:hAnsi="Times New Roman" w:cs="Times New Roman"/>
          <w:sz w:val="24"/>
          <w:szCs w:val="24"/>
          <w:vertAlign w:val="superscript"/>
        </w:rPr>
        <w:t>[36– 39].</w:t>
      </w:r>
      <w:r w:rsidRPr="00BC75D0">
        <w:rPr>
          <w:rFonts w:ascii="Times New Roman" w:hAnsi="Times New Roman" w:cs="Times New Roman"/>
          <w:sz w:val="24"/>
          <w:szCs w:val="24"/>
        </w:rPr>
        <w:t xml:space="preserve"> as an instance, Novartis’ LCZ696, an investigational mixture drug including two antihypertensives (blood stress-decreasing tablets), valsartan and sacubitril </w:t>
      </w:r>
      <w:r w:rsidRPr="007839AD">
        <w:rPr>
          <w:rFonts w:ascii="Times New Roman" w:hAnsi="Times New Roman" w:cs="Times New Roman"/>
          <w:sz w:val="24"/>
          <w:szCs w:val="24"/>
          <w:vertAlign w:val="superscript"/>
        </w:rPr>
        <w:t>[40],</w:t>
      </w:r>
      <w:r w:rsidRPr="00BC75D0">
        <w:rPr>
          <w:rFonts w:ascii="Times New Roman" w:hAnsi="Times New Roman" w:cs="Times New Roman"/>
          <w:sz w:val="24"/>
          <w:szCs w:val="24"/>
        </w:rPr>
        <w:t xml:space="preserve"> granted </w:t>
      </w:r>
      <w:r w:rsidRPr="00BC75D0">
        <w:rPr>
          <w:rFonts w:ascii="Times New Roman" w:hAnsi="Times New Roman" w:cs="Times New Roman"/>
          <w:sz w:val="24"/>
          <w:szCs w:val="24"/>
        </w:rPr>
        <w:lastRenderedPageBreak/>
        <w:t xml:space="preserve">precedence evaluate designation by way of the FDA </w:t>
      </w:r>
      <w:r w:rsidRPr="007839AD">
        <w:rPr>
          <w:rFonts w:ascii="Times New Roman" w:hAnsi="Times New Roman" w:cs="Times New Roman"/>
          <w:sz w:val="24"/>
          <w:szCs w:val="24"/>
          <w:vertAlign w:val="superscript"/>
        </w:rPr>
        <w:t>[41],</w:t>
      </w:r>
      <w:r w:rsidRPr="00BC75D0">
        <w:rPr>
          <w:rFonts w:ascii="Times New Roman" w:hAnsi="Times New Roman" w:cs="Times New Roman"/>
          <w:sz w:val="24"/>
          <w:szCs w:val="24"/>
        </w:rPr>
        <w:t xml:space="preserve"> has been accepted by using FDA to lessen hazard of cardiovascular death and coronary heart failure hospitalization </w:t>
      </w:r>
      <w:r w:rsidRPr="007839AD">
        <w:rPr>
          <w:rFonts w:ascii="Times New Roman" w:hAnsi="Times New Roman" w:cs="Times New Roman"/>
          <w:sz w:val="24"/>
          <w:szCs w:val="24"/>
          <w:vertAlign w:val="superscript"/>
        </w:rPr>
        <w:t>[42].</w:t>
      </w:r>
      <w:r w:rsidRPr="00BC75D0">
        <w:rPr>
          <w:rFonts w:ascii="Times New Roman" w:hAnsi="Times New Roman" w:cs="Times New Roman"/>
          <w:sz w:val="24"/>
          <w:szCs w:val="24"/>
        </w:rPr>
        <w:t xml:space="preserve"> </w:t>
      </w:r>
    </w:p>
    <w:p w14:paraId="5D84936D" w14:textId="0EAE290A" w:rsidR="000A194C" w:rsidRPr="00BC75D0" w:rsidRDefault="000A194C" w:rsidP="000A194C">
      <w:pPr>
        <w:spacing w:line="360" w:lineRule="auto"/>
        <w:jc w:val="both"/>
        <w:rPr>
          <w:rFonts w:ascii="Times New Roman" w:hAnsi="Times New Roman" w:cs="Times New Roman"/>
          <w:sz w:val="24"/>
          <w:szCs w:val="24"/>
        </w:rPr>
      </w:pPr>
      <w:r w:rsidRPr="00BC75D0">
        <w:rPr>
          <w:rFonts w:ascii="Times New Roman" w:hAnsi="Times New Roman" w:cs="Times New Roman"/>
          <w:sz w:val="24"/>
          <w:szCs w:val="24"/>
        </w:rPr>
        <w:t xml:space="preserve">In amorphous solid dispersion(s), drug molecules trade from crystalline shape to amorphous shape, and the trade reasons their loose electricity stage to growth substantially </w:t>
      </w:r>
      <w:r w:rsidRPr="007839AD">
        <w:rPr>
          <w:rFonts w:ascii="Times New Roman" w:hAnsi="Times New Roman" w:cs="Times New Roman"/>
          <w:sz w:val="24"/>
          <w:szCs w:val="24"/>
          <w:vertAlign w:val="superscript"/>
        </w:rPr>
        <w:t>[43,44].</w:t>
      </w:r>
      <w:r w:rsidRPr="00BC75D0">
        <w:rPr>
          <w:rFonts w:ascii="Times New Roman" w:hAnsi="Times New Roman" w:cs="Times New Roman"/>
          <w:sz w:val="24"/>
          <w:szCs w:val="24"/>
        </w:rPr>
        <w:t xml:space="preserve"> The better unfastened power level as well as improved surface vicinity contributes to the enhanced dissolution price of amorphous solid dispersion drug merchandise. normal polymers used in amorphous solid dispersion guidance are PEG, HPMC, PVP, </w:t>
      </w:r>
      <w:proofErr w:type="spellStart"/>
      <w:r w:rsidRPr="00BC75D0">
        <w:rPr>
          <w:rFonts w:ascii="Times New Roman" w:hAnsi="Times New Roman" w:cs="Times New Roman"/>
          <w:sz w:val="24"/>
          <w:szCs w:val="24"/>
        </w:rPr>
        <w:t>hypromellose</w:t>
      </w:r>
      <w:proofErr w:type="spellEnd"/>
      <w:r w:rsidRPr="00BC75D0">
        <w:rPr>
          <w:rFonts w:ascii="Times New Roman" w:hAnsi="Times New Roman" w:cs="Times New Roman"/>
          <w:sz w:val="24"/>
          <w:szCs w:val="24"/>
        </w:rPr>
        <w:t xml:space="preserve"> acetate succinate (HPMCAS), and now and again two or extra polymers may be used collectively within the amorphous solid dispersion. The marketed strong dispersion capsules include, however are not constrained to, griseofulvin, nabilone, itraconazole, tacrolimus, and lopinavir/ritonavir. Roche’s vemurafenib, a nearly insoluble drug, has been efficiently advanced the use of an amorphous polymer stabilized stable dispersion prepared with the aid of a solvent-managed co-precipitation system </w:t>
      </w:r>
      <w:r w:rsidRPr="007839AD">
        <w:rPr>
          <w:rFonts w:ascii="Times New Roman" w:hAnsi="Times New Roman" w:cs="Times New Roman"/>
          <w:sz w:val="24"/>
          <w:szCs w:val="24"/>
          <w:vertAlign w:val="superscript"/>
        </w:rPr>
        <w:t>[45].</w:t>
      </w:r>
      <w:r w:rsidRPr="00BC75D0">
        <w:rPr>
          <w:rFonts w:ascii="Times New Roman" w:hAnsi="Times New Roman" w:cs="Times New Roman"/>
          <w:sz w:val="24"/>
          <w:szCs w:val="24"/>
        </w:rPr>
        <w:t xml:space="preserve"> in the course of garage of amorphous stable dispersions, drug won't </w:t>
      </w:r>
      <w:r w:rsidR="00DE2EC5" w:rsidRPr="00BC75D0">
        <w:rPr>
          <w:rFonts w:ascii="Times New Roman" w:hAnsi="Times New Roman" w:cs="Times New Roman"/>
          <w:sz w:val="24"/>
          <w:szCs w:val="24"/>
        </w:rPr>
        <w:t>simply</w:t>
      </w:r>
      <w:r w:rsidRPr="00BC75D0">
        <w:rPr>
          <w:rFonts w:ascii="Times New Roman" w:hAnsi="Times New Roman" w:cs="Times New Roman"/>
          <w:sz w:val="24"/>
          <w:szCs w:val="24"/>
        </w:rPr>
        <w:t xml:space="preserve"> recrystallize from the amorphous state but also face more/in addition chemical balance challenges due to the better unfastened electricity. further to the bodily and chemical stability challenges all through garage, drug may additionally precipitate out from answer throughout dissolution because dissolved drug usually exists as supersaturated answer. in spite of the extremely good potential for reinforcing bioavailability using strong dispersion, the/its industrial application is confined and just a few products have been marketed so far. To make certain consistent pleasant and scientific performance, it's miles important to deepen the know-how of amorphous strong dispersions, specifically the impact of high-quality trade on therapeutic performance.</w:t>
      </w:r>
    </w:p>
    <w:p w14:paraId="421892D7" w14:textId="77777777" w:rsidR="000A194C" w:rsidRPr="007839AD" w:rsidRDefault="000A194C" w:rsidP="000A194C">
      <w:pPr>
        <w:spacing w:line="360" w:lineRule="auto"/>
        <w:jc w:val="both"/>
        <w:rPr>
          <w:rFonts w:ascii="Times New Roman" w:hAnsi="Times New Roman" w:cs="Times New Roman"/>
          <w:b/>
          <w:bCs/>
          <w:sz w:val="24"/>
          <w:szCs w:val="24"/>
        </w:rPr>
      </w:pPr>
      <w:r w:rsidRPr="007839AD">
        <w:rPr>
          <w:rFonts w:ascii="Times New Roman" w:hAnsi="Times New Roman" w:cs="Times New Roman"/>
          <w:b/>
          <w:bCs/>
          <w:sz w:val="24"/>
          <w:szCs w:val="24"/>
        </w:rPr>
        <w:t xml:space="preserve">Liposomes </w:t>
      </w:r>
    </w:p>
    <w:p w14:paraId="43C61E91" w14:textId="028C982C" w:rsidR="000A194C" w:rsidRPr="00BC75D0" w:rsidRDefault="000A194C" w:rsidP="000A194C">
      <w:pPr>
        <w:spacing w:line="360" w:lineRule="auto"/>
        <w:jc w:val="both"/>
        <w:rPr>
          <w:rFonts w:ascii="Times New Roman" w:hAnsi="Times New Roman" w:cs="Times New Roman"/>
          <w:sz w:val="24"/>
          <w:szCs w:val="24"/>
        </w:rPr>
      </w:pPr>
      <w:r w:rsidRPr="00BC75D0">
        <w:rPr>
          <w:rFonts w:ascii="Times New Roman" w:hAnsi="Times New Roman" w:cs="Times New Roman"/>
          <w:sz w:val="24"/>
          <w:szCs w:val="24"/>
        </w:rPr>
        <w:t xml:space="preserve">Liposomal transport, an exciting drug shipping device specifically for tablets with bad water solubility, together with anticancer and anti-HIV compounds, has been broadly studied. Liposomes are bilayer phospholipid structures that convey capsules by using entrapping them in tiny vesicles and might offer controlled release (CR) delivery in addition to </w:t>
      </w:r>
      <w:r w:rsidR="00DE2EC5" w:rsidRPr="00BC75D0">
        <w:rPr>
          <w:rFonts w:ascii="Times New Roman" w:hAnsi="Times New Roman" w:cs="Times New Roman"/>
          <w:sz w:val="24"/>
          <w:szCs w:val="24"/>
        </w:rPr>
        <w:t>centr</w:t>
      </w:r>
      <w:r w:rsidR="00DE2EC5">
        <w:rPr>
          <w:rFonts w:ascii="Times New Roman" w:hAnsi="Times New Roman" w:cs="Times New Roman"/>
          <w:sz w:val="24"/>
          <w:szCs w:val="24"/>
        </w:rPr>
        <w:t>e</w:t>
      </w:r>
      <w:r w:rsidRPr="00BC75D0">
        <w:rPr>
          <w:rFonts w:ascii="Times New Roman" w:hAnsi="Times New Roman" w:cs="Times New Roman"/>
          <w:sz w:val="24"/>
          <w:szCs w:val="24"/>
        </w:rPr>
        <w:t xml:space="preserve"> transport. typical routes of management for liposome merchandise are IV, intramuscular (IM), and subcutaneous (SC). however, compared to different drug delivery structures, fewer pills have been correctly developed and marketed using liposomal drug transport structures. </w:t>
      </w:r>
    </w:p>
    <w:p w14:paraId="228F8010" w14:textId="77777777" w:rsidR="000A194C" w:rsidRPr="00BC75D0" w:rsidRDefault="000A194C" w:rsidP="000A194C">
      <w:pPr>
        <w:spacing w:line="360" w:lineRule="auto"/>
        <w:jc w:val="both"/>
        <w:rPr>
          <w:rFonts w:ascii="Times New Roman" w:hAnsi="Times New Roman" w:cs="Times New Roman"/>
          <w:sz w:val="24"/>
          <w:szCs w:val="24"/>
        </w:rPr>
      </w:pPr>
      <w:r w:rsidRPr="00BC75D0">
        <w:rPr>
          <w:rFonts w:ascii="Times New Roman" w:hAnsi="Times New Roman" w:cs="Times New Roman"/>
          <w:sz w:val="24"/>
          <w:szCs w:val="24"/>
        </w:rPr>
        <w:t xml:space="preserve">a number of the demanding situations in growing liposomal transport systems are the problem of preserving pills in the liposomes, the rapid clearance of liposomes via the frame’s </w:t>
      </w:r>
      <w:r w:rsidRPr="00BC75D0">
        <w:rPr>
          <w:rFonts w:ascii="Times New Roman" w:hAnsi="Times New Roman" w:cs="Times New Roman"/>
          <w:sz w:val="24"/>
          <w:szCs w:val="24"/>
        </w:rPr>
        <w:lastRenderedPageBreak/>
        <w:t xml:space="preserve">mononuclear phagocyte gadget, the transport to intracellular sites, and scale-up issues </w:t>
      </w:r>
      <w:r w:rsidRPr="007839AD">
        <w:rPr>
          <w:rFonts w:ascii="Times New Roman" w:hAnsi="Times New Roman" w:cs="Times New Roman"/>
          <w:sz w:val="24"/>
          <w:szCs w:val="24"/>
          <w:vertAlign w:val="superscript"/>
        </w:rPr>
        <w:t>[46].</w:t>
      </w:r>
      <w:r w:rsidRPr="00BC75D0">
        <w:rPr>
          <w:rFonts w:ascii="Times New Roman" w:hAnsi="Times New Roman" w:cs="Times New Roman"/>
          <w:sz w:val="24"/>
          <w:szCs w:val="24"/>
        </w:rPr>
        <w:t xml:space="preserve"> in spite of these demanding situations, there are a number of efficiently marketed drug products using liposomes. as an instance, incorporating </w:t>
      </w:r>
      <w:proofErr w:type="spellStart"/>
      <w:r w:rsidRPr="00BC75D0">
        <w:rPr>
          <w:rFonts w:ascii="Times New Roman" w:hAnsi="Times New Roman" w:cs="Times New Roman"/>
          <w:sz w:val="24"/>
          <w:szCs w:val="24"/>
        </w:rPr>
        <w:t>ldl</w:t>
      </w:r>
      <w:proofErr w:type="spellEnd"/>
      <w:r w:rsidRPr="00BC75D0">
        <w:rPr>
          <w:rFonts w:ascii="Times New Roman" w:hAnsi="Times New Roman" w:cs="Times New Roman"/>
          <w:sz w:val="24"/>
          <w:szCs w:val="24"/>
        </w:rPr>
        <w:t xml:space="preserve"> cholesterol or sphingomyelin inside the phospholipid bilayer helped to keep the drug inside the liposomes </w:t>
      </w:r>
      <w:r w:rsidRPr="007839AD">
        <w:rPr>
          <w:rFonts w:ascii="Times New Roman" w:hAnsi="Times New Roman" w:cs="Times New Roman"/>
          <w:sz w:val="24"/>
          <w:szCs w:val="24"/>
          <w:vertAlign w:val="superscript"/>
        </w:rPr>
        <w:t>[47,48].</w:t>
      </w:r>
      <w:r w:rsidRPr="00BC75D0">
        <w:rPr>
          <w:rFonts w:ascii="Times New Roman" w:hAnsi="Times New Roman" w:cs="Times New Roman"/>
          <w:sz w:val="24"/>
          <w:szCs w:val="24"/>
        </w:rPr>
        <w:t xml:space="preserve"> Vincristine, a broadly used anticancer drug, has excessive neurotoxicity and has fast clearance using the traditional transport system. The sphingomyelin/</w:t>
      </w:r>
      <w:proofErr w:type="spellStart"/>
      <w:r w:rsidRPr="00BC75D0">
        <w:rPr>
          <w:rFonts w:ascii="Times New Roman" w:hAnsi="Times New Roman" w:cs="Times New Roman"/>
          <w:sz w:val="24"/>
          <w:szCs w:val="24"/>
        </w:rPr>
        <w:t>ldl</w:t>
      </w:r>
      <w:proofErr w:type="spellEnd"/>
      <w:r w:rsidRPr="00BC75D0">
        <w:rPr>
          <w:rFonts w:ascii="Times New Roman" w:hAnsi="Times New Roman" w:cs="Times New Roman"/>
          <w:sz w:val="24"/>
          <w:szCs w:val="24"/>
        </w:rPr>
        <w:t xml:space="preserve"> cholesterol liposomes of </w:t>
      </w:r>
      <w:proofErr w:type="spellStart"/>
      <w:r w:rsidRPr="00BC75D0">
        <w:rPr>
          <w:rFonts w:ascii="Times New Roman" w:hAnsi="Times New Roman" w:cs="Times New Roman"/>
          <w:sz w:val="24"/>
          <w:szCs w:val="24"/>
        </w:rPr>
        <w:t>Marqibo</w:t>
      </w:r>
      <w:proofErr w:type="spellEnd"/>
      <w:r w:rsidRPr="00BC75D0">
        <w:rPr>
          <w:rFonts w:ascii="Times New Roman" w:hAnsi="Times New Roman" w:cs="Times New Roman"/>
          <w:sz w:val="24"/>
          <w:szCs w:val="24"/>
        </w:rPr>
        <w:t xml:space="preserve">® (vincristine </w:t>
      </w:r>
      <w:proofErr w:type="spellStart"/>
      <w:r w:rsidRPr="00BC75D0">
        <w:rPr>
          <w:rFonts w:ascii="Times New Roman" w:hAnsi="Times New Roman" w:cs="Times New Roman"/>
          <w:sz w:val="24"/>
          <w:szCs w:val="24"/>
        </w:rPr>
        <w:t>sulfate</w:t>
      </w:r>
      <w:proofErr w:type="spellEnd"/>
      <w:r w:rsidRPr="00BC75D0">
        <w:rPr>
          <w:rFonts w:ascii="Times New Roman" w:hAnsi="Times New Roman" w:cs="Times New Roman"/>
          <w:sz w:val="24"/>
          <w:szCs w:val="24"/>
        </w:rPr>
        <w:t xml:space="preserve"> liposome injection) provided slower clearance to beautify exposure to the </w:t>
      </w:r>
      <w:proofErr w:type="spellStart"/>
      <w:r w:rsidRPr="00BC75D0">
        <w:rPr>
          <w:rFonts w:ascii="Times New Roman" w:hAnsi="Times New Roman" w:cs="Times New Roman"/>
          <w:sz w:val="24"/>
          <w:szCs w:val="24"/>
        </w:rPr>
        <w:t>tumor</w:t>
      </w:r>
      <w:proofErr w:type="spellEnd"/>
      <w:r w:rsidRPr="00BC75D0">
        <w:rPr>
          <w:rFonts w:ascii="Times New Roman" w:hAnsi="Times New Roman" w:cs="Times New Roman"/>
          <w:sz w:val="24"/>
          <w:szCs w:val="24"/>
        </w:rPr>
        <w:t xml:space="preserve"> cells and obtained extended approval by the FDA in 2012 </w:t>
      </w:r>
      <w:r w:rsidRPr="007839AD">
        <w:rPr>
          <w:rFonts w:ascii="Times New Roman" w:hAnsi="Times New Roman" w:cs="Times New Roman"/>
          <w:sz w:val="24"/>
          <w:szCs w:val="24"/>
          <w:vertAlign w:val="superscript"/>
        </w:rPr>
        <w:t>[49].</w:t>
      </w:r>
      <w:r w:rsidRPr="00BC75D0">
        <w:rPr>
          <w:rFonts w:ascii="Times New Roman" w:hAnsi="Times New Roman" w:cs="Times New Roman"/>
          <w:sz w:val="24"/>
          <w:szCs w:val="24"/>
        </w:rPr>
        <w:t xml:space="preserve"> within the case of amphotericin b, a pretty renal poisonous drug, incorporation of cholesterol within the liposomal transport machine significantly stepped forward tolerability via stabilizing the drug within the liposomes </w:t>
      </w:r>
      <w:r w:rsidRPr="00D427E0">
        <w:rPr>
          <w:rFonts w:ascii="Times New Roman" w:hAnsi="Times New Roman" w:cs="Times New Roman"/>
          <w:sz w:val="24"/>
          <w:szCs w:val="24"/>
          <w:vertAlign w:val="superscript"/>
        </w:rPr>
        <w:t>[50].</w:t>
      </w:r>
      <w:r w:rsidRPr="00BC75D0">
        <w:rPr>
          <w:rFonts w:ascii="Times New Roman" w:hAnsi="Times New Roman" w:cs="Times New Roman"/>
          <w:sz w:val="24"/>
          <w:szCs w:val="24"/>
        </w:rPr>
        <w:t xml:space="preserve"> Attaching PEG to the liposomes (PEGylation) will increase the flow 1/2-life of the liposomes </w:t>
      </w:r>
      <w:r w:rsidRPr="00D427E0">
        <w:rPr>
          <w:rFonts w:ascii="Times New Roman" w:hAnsi="Times New Roman" w:cs="Times New Roman"/>
          <w:sz w:val="24"/>
          <w:szCs w:val="24"/>
          <w:vertAlign w:val="superscript"/>
        </w:rPr>
        <w:t>[51].</w:t>
      </w:r>
      <w:r w:rsidRPr="00BC75D0">
        <w:rPr>
          <w:rFonts w:ascii="Times New Roman" w:hAnsi="Times New Roman" w:cs="Times New Roman"/>
          <w:sz w:val="24"/>
          <w:szCs w:val="24"/>
        </w:rPr>
        <w:t xml:space="preserve"> Antibody-focused liposomes bode nicely for focused remedy, although the shipping system involves tedious manipulations </w:t>
      </w:r>
      <w:r w:rsidRPr="00D427E0">
        <w:rPr>
          <w:rFonts w:ascii="Times New Roman" w:hAnsi="Times New Roman" w:cs="Times New Roman"/>
          <w:sz w:val="24"/>
          <w:szCs w:val="24"/>
          <w:vertAlign w:val="superscript"/>
        </w:rPr>
        <w:t xml:space="preserve">[52,53]. </w:t>
      </w:r>
      <w:r w:rsidRPr="00BC75D0">
        <w:rPr>
          <w:rFonts w:ascii="Times New Roman" w:hAnsi="Times New Roman" w:cs="Times New Roman"/>
          <w:sz w:val="24"/>
          <w:szCs w:val="24"/>
        </w:rPr>
        <w:t xml:space="preserve">Liposomal shipping structures can be designed to be warmness-sensitive, pH-sensitive, photosensitive, enzyme-prompted, or maybe magnetically responsive to supply the drug to a goal organ or </w:t>
      </w:r>
      <w:proofErr w:type="spellStart"/>
      <w:r w:rsidRPr="00BC75D0">
        <w:rPr>
          <w:rFonts w:ascii="Times New Roman" w:hAnsi="Times New Roman" w:cs="Times New Roman"/>
          <w:sz w:val="24"/>
          <w:szCs w:val="24"/>
        </w:rPr>
        <w:t>tumor</w:t>
      </w:r>
      <w:proofErr w:type="spellEnd"/>
      <w:r w:rsidRPr="00BC75D0">
        <w:rPr>
          <w:rFonts w:ascii="Times New Roman" w:hAnsi="Times New Roman" w:cs="Times New Roman"/>
          <w:sz w:val="24"/>
          <w:szCs w:val="24"/>
        </w:rPr>
        <w:t xml:space="preserve"> </w:t>
      </w:r>
      <w:r w:rsidRPr="00D427E0">
        <w:rPr>
          <w:rFonts w:ascii="Times New Roman" w:hAnsi="Times New Roman" w:cs="Times New Roman"/>
          <w:sz w:val="24"/>
          <w:szCs w:val="24"/>
          <w:vertAlign w:val="superscript"/>
        </w:rPr>
        <w:t>[46].</w:t>
      </w:r>
      <w:r w:rsidRPr="00BC75D0">
        <w:rPr>
          <w:rFonts w:ascii="Times New Roman" w:hAnsi="Times New Roman" w:cs="Times New Roman"/>
          <w:sz w:val="24"/>
          <w:szCs w:val="24"/>
        </w:rPr>
        <w:t xml:space="preserve"> desk II presents a list of some of the advertised merchandise with a quick description of the liposomal technologies which might be used. There is a lot of opportunity for growing a hit drug products with effective scientific consequences, </w:t>
      </w:r>
      <w:proofErr w:type="spellStart"/>
      <w:r w:rsidRPr="00BC75D0">
        <w:rPr>
          <w:rFonts w:ascii="Times New Roman" w:hAnsi="Times New Roman" w:cs="Times New Roman"/>
          <w:sz w:val="24"/>
          <w:szCs w:val="24"/>
        </w:rPr>
        <w:t>specially</w:t>
      </w:r>
      <w:proofErr w:type="spellEnd"/>
      <w:r w:rsidRPr="00BC75D0">
        <w:rPr>
          <w:rFonts w:ascii="Times New Roman" w:hAnsi="Times New Roman" w:cs="Times New Roman"/>
          <w:sz w:val="24"/>
          <w:szCs w:val="24"/>
        </w:rPr>
        <w:t xml:space="preserve"> for anticancer pills. </w:t>
      </w:r>
    </w:p>
    <w:p w14:paraId="7630A20D" w14:textId="0402E49B" w:rsidR="000A194C" w:rsidRDefault="000A194C" w:rsidP="000A194C">
      <w:pPr>
        <w:spacing w:line="360" w:lineRule="auto"/>
        <w:jc w:val="both"/>
        <w:rPr>
          <w:rFonts w:ascii="Times New Roman" w:hAnsi="Times New Roman" w:cs="Times New Roman"/>
          <w:sz w:val="24"/>
          <w:szCs w:val="24"/>
        </w:rPr>
      </w:pPr>
      <w:r w:rsidRPr="00BC75D0">
        <w:rPr>
          <w:rFonts w:ascii="Times New Roman" w:hAnsi="Times New Roman" w:cs="Times New Roman"/>
          <w:sz w:val="24"/>
          <w:szCs w:val="24"/>
        </w:rPr>
        <w:t>For each nano</w:t>
      </w:r>
      <w:r w:rsidR="00D427E0">
        <w:rPr>
          <w:rFonts w:ascii="Times New Roman" w:hAnsi="Times New Roman" w:cs="Times New Roman"/>
          <w:sz w:val="24"/>
          <w:szCs w:val="24"/>
        </w:rPr>
        <w:t xml:space="preserve"> </w:t>
      </w:r>
      <w:r w:rsidRPr="00BC75D0">
        <w:rPr>
          <w:rFonts w:ascii="Times New Roman" w:hAnsi="Times New Roman" w:cs="Times New Roman"/>
          <w:sz w:val="24"/>
          <w:szCs w:val="24"/>
        </w:rPr>
        <w:t>particles and liposomes, their particle size distribution may impact in vivo drug performance thru no longer best drug release but also drug deposition on focused tissue which has no longer been fully understood. To in addition understand the impact of particle length distribution on in vivo drug overall performance, multiple questions must be addressed, together with the way to degree particle length specifically the ones small particles, dimension reproducibility, batch reproducibility, the relationship among particle size distribution and drug release, in addition to the connection between particle size distribution and drug deposition.</w:t>
      </w:r>
    </w:p>
    <w:p w14:paraId="42C5CE6C" w14:textId="77777777" w:rsidR="000A194C" w:rsidRPr="00D427E0" w:rsidRDefault="000A194C" w:rsidP="000A194C">
      <w:pPr>
        <w:spacing w:line="360" w:lineRule="auto"/>
        <w:jc w:val="both"/>
        <w:rPr>
          <w:rFonts w:ascii="Times New Roman" w:hAnsi="Times New Roman" w:cs="Times New Roman"/>
          <w:b/>
          <w:bCs/>
          <w:sz w:val="24"/>
          <w:szCs w:val="24"/>
        </w:rPr>
      </w:pPr>
      <w:r w:rsidRPr="00D427E0">
        <w:rPr>
          <w:rFonts w:ascii="Times New Roman" w:hAnsi="Times New Roman" w:cs="Times New Roman"/>
          <w:b/>
          <w:bCs/>
          <w:sz w:val="24"/>
          <w:szCs w:val="24"/>
        </w:rPr>
        <w:t>Complexations</w:t>
      </w:r>
    </w:p>
    <w:p w14:paraId="398CEF42" w14:textId="77777777" w:rsidR="000A194C" w:rsidRPr="00BC75D0" w:rsidRDefault="000A194C" w:rsidP="000A194C">
      <w:pPr>
        <w:spacing w:line="360" w:lineRule="auto"/>
        <w:jc w:val="both"/>
        <w:rPr>
          <w:rFonts w:ascii="Times New Roman" w:hAnsi="Times New Roman" w:cs="Times New Roman"/>
          <w:sz w:val="24"/>
          <w:szCs w:val="24"/>
        </w:rPr>
      </w:pPr>
      <w:r w:rsidRPr="00BC75D0">
        <w:rPr>
          <w:rFonts w:ascii="Times New Roman" w:hAnsi="Times New Roman" w:cs="Times New Roman"/>
          <w:sz w:val="24"/>
          <w:szCs w:val="24"/>
        </w:rPr>
        <w:t xml:space="preserve"> Cyclodextrins (CDs) are commonly used excipients for solubility improving via forming complexation with pills with negative aqueous solubility [54]. α-, β-, and γ-CDs, which respectively consist of six, seven, and 8 D-glucose gadgets, had been utilized in pharmaceutical packages. The cavity of CDs is fantastically apolar, where capsules with poor water solubility can shape complexation with CDs. The inner hollow space diameters are about 5.7, 7.8, and </w:t>
      </w:r>
      <w:proofErr w:type="spellStart"/>
      <w:r w:rsidRPr="00BC75D0">
        <w:rPr>
          <w:rFonts w:ascii="Times New Roman" w:hAnsi="Times New Roman" w:cs="Times New Roman"/>
          <w:sz w:val="24"/>
          <w:szCs w:val="24"/>
        </w:rPr>
        <w:t>nine.five</w:t>
      </w:r>
      <w:proofErr w:type="spellEnd"/>
      <w:r w:rsidRPr="00BC75D0">
        <w:rPr>
          <w:rFonts w:ascii="Times New Roman" w:hAnsi="Times New Roman" w:cs="Times New Roman"/>
          <w:sz w:val="24"/>
          <w:szCs w:val="24"/>
        </w:rPr>
        <w:t xml:space="preserve"> Å for α-, β-, and γ–CDs, respectively. similarly to being a solubilization drug transport </w:t>
      </w:r>
      <w:r w:rsidRPr="00BC75D0">
        <w:rPr>
          <w:rFonts w:ascii="Times New Roman" w:hAnsi="Times New Roman" w:cs="Times New Roman"/>
          <w:sz w:val="24"/>
          <w:szCs w:val="24"/>
        </w:rPr>
        <w:lastRenderedPageBreak/>
        <w:t xml:space="preserve">device, complexation has additionally been used to growth drug balance, lessen inflammation to the human GI tract </w:t>
      </w:r>
      <w:r w:rsidRPr="00D427E0">
        <w:rPr>
          <w:rFonts w:ascii="Times New Roman" w:hAnsi="Times New Roman" w:cs="Times New Roman"/>
          <w:sz w:val="24"/>
          <w:szCs w:val="24"/>
          <w:vertAlign w:val="superscript"/>
        </w:rPr>
        <w:t>[55],</w:t>
      </w:r>
      <w:r w:rsidRPr="00BC75D0">
        <w:rPr>
          <w:rFonts w:ascii="Times New Roman" w:hAnsi="Times New Roman" w:cs="Times New Roman"/>
          <w:sz w:val="24"/>
          <w:szCs w:val="24"/>
        </w:rPr>
        <w:t xml:space="preserve"> and masks unpleasant </w:t>
      </w:r>
      <w:proofErr w:type="spellStart"/>
      <w:r w:rsidRPr="00BC75D0">
        <w:rPr>
          <w:rFonts w:ascii="Times New Roman" w:hAnsi="Times New Roman" w:cs="Times New Roman"/>
          <w:sz w:val="24"/>
          <w:szCs w:val="24"/>
        </w:rPr>
        <w:t>flavor</w:t>
      </w:r>
      <w:proofErr w:type="spellEnd"/>
      <w:r w:rsidRPr="00BC75D0">
        <w:rPr>
          <w:rFonts w:ascii="Times New Roman" w:hAnsi="Times New Roman" w:cs="Times New Roman"/>
          <w:sz w:val="24"/>
          <w:szCs w:val="24"/>
        </w:rPr>
        <w:t xml:space="preserve"> [US 20030215503 A1]. </w:t>
      </w:r>
    </w:p>
    <w:p w14:paraId="6EC391A3" w14:textId="77777777" w:rsidR="000A194C" w:rsidRPr="00BC75D0" w:rsidRDefault="000A194C" w:rsidP="000A194C">
      <w:pPr>
        <w:spacing w:line="360" w:lineRule="auto"/>
        <w:jc w:val="both"/>
        <w:rPr>
          <w:rFonts w:ascii="Times New Roman" w:hAnsi="Times New Roman" w:cs="Times New Roman"/>
          <w:sz w:val="24"/>
          <w:szCs w:val="24"/>
        </w:rPr>
      </w:pPr>
      <w:r w:rsidRPr="00BC75D0">
        <w:rPr>
          <w:rFonts w:ascii="Times New Roman" w:hAnsi="Times New Roman" w:cs="Times New Roman"/>
          <w:sz w:val="24"/>
          <w:szCs w:val="24"/>
        </w:rPr>
        <w:t xml:space="preserve">There are numerous blessings in using CD complexation for solubility enhancement [54]. first off, the dissociation among complexing agent and drug could be very fast. Secondly, 2-hydroxypropyl-β-cyclodextrin (HP-β-CD) and </w:t>
      </w:r>
      <w:proofErr w:type="spellStart"/>
      <w:r w:rsidRPr="00BC75D0">
        <w:rPr>
          <w:rFonts w:ascii="Times New Roman" w:hAnsi="Times New Roman" w:cs="Times New Roman"/>
          <w:sz w:val="24"/>
          <w:szCs w:val="24"/>
        </w:rPr>
        <w:t>sulfobutyl</w:t>
      </w:r>
      <w:proofErr w:type="spellEnd"/>
      <w:r w:rsidRPr="00BC75D0">
        <w:rPr>
          <w:rFonts w:ascii="Times New Roman" w:hAnsi="Times New Roman" w:cs="Times New Roman"/>
          <w:sz w:val="24"/>
          <w:szCs w:val="24"/>
        </w:rPr>
        <w:t xml:space="preserve"> ether-β-cyclodextrin (SBE-β-CD) are much less toxic while as compared to other solubilizing agents along with surfactants and cosolvents. Thirdly, because maximum of the complexation are 1:1 complexes, dilution of the complicated will no longer result in a supersaturated answer for water-insoluble capsules; as a consequence, precipitation upon dilution is not a concern as generally</w:t>
      </w:r>
    </w:p>
    <w:p w14:paraId="5FB7122C" w14:textId="7E08C980" w:rsidR="000A194C" w:rsidRPr="00BC75D0" w:rsidRDefault="000A194C" w:rsidP="000A194C">
      <w:pPr>
        <w:spacing w:line="360" w:lineRule="auto"/>
        <w:jc w:val="both"/>
        <w:rPr>
          <w:rFonts w:ascii="Times New Roman" w:hAnsi="Times New Roman" w:cs="Times New Roman"/>
          <w:sz w:val="24"/>
          <w:szCs w:val="24"/>
        </w:rPr>
      </w:pPr>
      <w:r w:rsidRPr="00BC75D0">
        <w:rPr>
          <w:rFonts w:ascii="Times New Roman" w:hAnsi="Times New Roman" w:cs="Times New Roman"/>
          <w:sz w:val="24"/>
          <w:szCs w:val="24"/>
        </w:rPr>
        <w:t xml:space="preserve">determined in different solubilization methods which includes amorphous solid dispersion, co-solvent, and pH adjustment. ultimately, complexation may be mixed with different processes which include solid dispersion and pH adjustment to enhance the bioavailability of water-insoluble drugs </w:t>
      </w:r>
    </w:p>
    <w:p w14:paraId="0D411AD9" w14:textId="1A0F73B2" w:rsidR="000A194C" w:rsidRPr="00BC75D0" w:rsidRDefault="000A194C" w:rsidP="000A194C">
      <w:pPr>
        <w:spacing w:line="360" w:lineRule="auto"/>
        <w:jc w:val="both"/>
        <w:rPr>
          <w:rFonts w:ascii="Times New Roman" w:hAnsi="Times New Roman" w:cs="Times New Roman"/>
          <w:sz w:val="24"/>
          <w:szCs w:val="24"/>
        </w:rPr>
      </w:pPr>
      <w:r w:rsidRPr="00BC75D0">
        <w:rPr>
          <w:rFonts w:ascii="Times New Roman" w:hAnsi="Times New Roman" w:cs="Times New Roman"/>
          <w:sz w:val="24"/>
          <w:szCs w:val="24"/>
        </w:rPr>
        <w:t xml:space="preserve">As predicted, there also are dangers the usage of complexation </w:t>
      </w:r>
      <w:r w:rsidRPr="00D427E0">
        <w:rPr>
          <w:rFonts w:ascii="Times New Roman" w:hAnsi="Times New Roman" w:cs="Times New Roman"/>
          <w:sz w:val="24"/>
          <w:szCs w:val="24"/>
          <w:vertAlign w:val="superscript"/>
        </w:rPr>
        <w:t>[54].</w:t>
      </w:r>
      <w:r w:rsidRPr="00BC75D0">
        <w:rPr>
          <w:rFonts w:ascii="Times New Roman" w:hAnsi="Times New Roman" w:cs="Times New Roman"/>
          <w:sz w:val="24"/>
          <w:szCs w:val="24"/>
        </w:rPr>
        <w:t xml:space="preserve"> To shape complexes with complexing agents, drugs with bad water solubility sometimes ought to first be dissolved inside the medium. For compounds with very constrained solubility, the solubility enhancement could be very restricted by taking the binding constants of complexes into attention. the second one quandary is that for the complexes of Ap kind that have fashioned better order complexes </w:t>
      </w:r>
      <w:r w:rsidRPr="00D427E0">
        <w:rPr>
          <w:rFonts w:ascii="Times New Roman" w:hAnsi="Times New Roman" w:cs="Times New Roman"/>
          <w:sz w:val="24"/>
          <w:szCs w:val="24"/>
          <w:vertAlign w:val="superscript"/>
        </w:rPr>
        <w:t>[5</w:t>
      </w:r>
      <w:r w:rsidR="00D427E0" w:rsidRPr="00D427E0">
        <w:rPr>
          <w:rFonts w:ascii="Times New Roman" w:hAnsi="Times New Roman" w:cs="Times New Roman"/>
          <w:sz w:val="24"/>
          <w:szCs w:val="24"/>
          <w:vertAlign w:val="superscript"/>
        </w:rPr>
        <w:t>3]</w:t>
      </w:r>
      <w:r w:rsidRPr="00BC75D0">
        <w:rPr>
          <w:rFonts w:ascii="Times New Roman" w:hAnsi="Times New Roman" w:cs="Times New Roman"/>
          <w:sz w:val="24"/>
          <w:szCs w:val="24"/>
        </w:rPr>
        <w:t xml:space="preserve">, dilution of a machine might also still bring about precipitation. other boundaries are the potential toxicity, regulatory issues springing up from the toxicity, and fine manage issues associated with the presence of the ligand, which may also upload trouble and cost to the improvement process. lastly, in comparison with other approaches, the complexation efficiency is often as an alternative low, consequently both tremendously big amount of CDs are normally required to reap ideal solubilization effect, or a mixture with different drug shipping systems is </w:t>
      </w:r>
      <w:proofErr w:type="spellStart"/>
      <w:r w:rsidRPr="00BC75D0">
        <w:rPr>
          <w:rFonts w:ascii="Times New Roman" w:hAnsi="Times New Roman" w:cs="Times New Roman"/>
          <w:sz w:val="24"/>
          <w:szCs w:val="24"/>
        </w:rPr>
        <w:t>favored</w:t>
      </w:r>
      <w:proofErr w:type="spellEnd"/>
      <w:r w:rsidRPr="00BC75D0">
        <w:rPr>
          <w:rFonts w:ascii="Times New Roman" w:hAnsi="Times New Roman" w:cs="Times New Roman"/>
          <w:sz w:val="24"/>
          <w:szCs w:val="24"/>
        </w:rPr>
        <w:t>.</w:t>
      </w:r>
    </w:p>
    <w:p w14:paraId="3B8D3C0B" w14:textId="2AE0A4FD" w:rsidR="000A194C" w:rsidRDefault="000A194C" w:rsidP="00E37273">
      <w:pPr>
        <w:spacing w:line="360" w:lineRule="auto"/>
        <w:jc w:val="both"/>
        <w:rPr>
          <w:rFonts w:ascii="Times New Roman" w:hAnsi="Times New Roman" w:cs="Times New Roman"/>
          <w:sz w:val="24"/>
          <w:szCs w:val="24"/>
        </w:rPr>
      </w:pPr>
      <w:r w:rsidRPr="00BC75D0">
        <w:rPr>
          <w:rFonts w:ascii="Times New Roman" w:hAnsi="Times New Roman" w:cs="Times New Roman"/>
          <w:sz w:val="24"/>
          <w:szCs w:val="24"/>
        </w:rPr>
        <w:t xml:space="preserve"> As reported via </w:t>
      </w:r>
      <w:proofErr w:type="spellStart"/>
      <w:r w:rsidRPr="00BC75D0">
        <w:rPr>
          <w:rFonts w:ascii="Times New Roman" w:hAnsi="Times New Roman" w:cs="Times New Roman"/>
          <w:sz w:val="24"/>
          <w:szCs w:val="24"/>
        </w:rPr>
        <w:t>Cyclo</w:t>
      </w:r>
      <w:proofErr w:type="spellEnd"/>
      <w:r w:rsidRPr="00BC75D0">
        <w:rPr>
          <w:rFonts w:ascii="Times New Roman" w:hAnsi="Times New Roman" w:cs="Times New Roman"/>
          <w:sz w:val="24"/>
          <w:szCs w:val="24"/>
        </w:rPr>
        <w:t xml:space="preserve"> Lab, a CD-manufacturing organization, within the February 2013 trouble of the cyclodextrin information, there has been a total of </w:t>
      </w:r>
      <w:proofErr w:type="spellStart"/>
      <w:r w:rsidRPr="00BC75D0">
        <w:rPr>
          <w:rFonts w:ascii="Times New Roman" w:hAnsi="Times New Roman" w:cs="Times New Roman"/>
          <w:sz w:val="24"/>
          <w:szCs w:val="24"/>
        </w:rPr>
        <w:t>fo</w:t>
      </w:r>
      <w:r w:rsidR="00D427E0">
        <w:rPr>
          <w:rFonts w:ascii="Times New Roman" w:hAnsi="Times New Roman" w:cs="Times New Roman"/>
          <w:sz w:val="24"/>
          <w:szCs w:val="24"/>
        </w:rPr>
        <w:t>u</w:t>
      </w:r>
      <w:r w:rsidRPr="00BC75D0">
        <w:rPr>
          <w:rFonts w:ascii="Times New Roman" w:hAnsi="Times New Roman" w:cs="Times New Roman"/>
          <w:sz w:val="24"/>
          <w:szCs w:val="24"/>
        </w:rPr>
        <w:t>rty</w:t>
      </w:r>
      <w:proofErr w:type="spellEnd"/>
      <w:r w:rsidRPr="00BC75D0">
        <w:rPr>
          <w:rFonts w:ascii="Times New Roman" w:hAnsi="Times New Roman" w:cs="Times New Roman"/>
          <w:sz w:val="24"/>
          <w:szCs w:val="24"/>
        </w:rPr>
        <w:t xml:space="preserve"> nine marketed CD pharmaceutical merchandise across the world, normally in India, Europe, and Japan, with some inside the </w:t>
      </w:r>
      <w:proofErr w:type="spellStart"/>
      <w:r w:rsidRPr="00BC75D0">
        <w:rPr>
          <w:rFonts w:ascii="Times New Roman" w:hAnsi="Times New Roman" w:cs="Times New Roman"/>
          <w:sz w:val="24"/>
          <w:szCs w:val="24"/>
        </w:rPr>
        <w:t>u.s.a.</w:t>
      </w:r>
      <w:proofErr w:type="spellEnd"/>
      <w:r w:rsidRPr="00BC75D0">
        <w:rPr>
          <w:rFonts w:ascii="Times New Roman" w:hAnsi="Times New Roman" w:cs="Times New Roman"/>
          <w:sz w:val="24"/>
          <w:szCs w:val="24"/>
        </w:rPr>
        <w:t xml:space="preserve"> most of the </w:t>
      </w:r>
      <w:proofErr w:type="spellStart"/>
      <w:r w:rsidRPr="00BC75D0">
        <w:rPr>
          <w:rFonts w:ascii="Times New Roman" w:hAnsi="Times New Roman" w:cs="Times New Roman"/>
          <w:sz w:val="24"/>
          <w:szCs w:val="24"/>
        </w:rPr>
        <w:t>fo</w:t>
      </w:r>
      <w:r w:rsidR="00D427E0">
        <w:rPr>
          <w:rFonts w:ascii="Times New Roman" w:hAnsi="Times New Roman" w:cs="Times New Roman"/>
          <w:sz w:val="24"/>
          <w:szCs w:val="24"/>
        </w:rPr>
        <w:t>u</w:t>
      </w:r>
      <w:r w:rsidRPr="00BC75D0">
        <w:rPr>
          <w:rFonts w:ascii="Times New Roman" w:hAnsi="Times New Roman" w:cs="Times New Roman"/>
          <w:sz w:val="24"/>
          <w:szCs w:val="24"/>
        </w:rPr>
        <w:t>rty</w:t>
      </w:r>
      <w:proofErr w:type="spellEnd"/>
      <w:r w:rsidRPr="00BC75D0">
        <w:rPr>
          <w:rFonts w:ascii="Times New Roman" w:hAnsi="Times New Roman" w:cs="Times New Roman"/>
          <w:sz w:val="24"/>
          <w:szCs w:val="24"/>
        </w:rPr>
        <w:t xml:space="preserve"> nine products, </w:t>
      </w:r>
      <w:proofErr w:type="spellStart"/>
      <w:r w:rsidRPr="00BC75D0">
        <w:rPr>
          <w:rFonts w:ascii="Times New Roman" w:hAnsi="Times New Roman" w:cs="Times New Roman"/>
          <w:sz w:val="24"/>
          <w:szCs w:val="24"/>
        </w:rPr>
        <w:t>fo</w:t>
      </w:r>
      <w:r w:rsidR="00D427E0">
        <w:rPr>
          <w:rFonts w:ascii="Times New Roman" w:hAnsi="Times New Roman" w:cs="Times New Roman"/>
          <w:sz w:val="24"/>
          <w:szCs w:val="24"/>
        </w:rPr>
        <w:t>u</w:t>
      </w:r>
      <w:r w:rsidRPr="00BC75D0">
        <w:rPr>
          <w:rFonts w:ascii="Times New Roman" w:hAnsi="Times New Roman" w:cs="Times New Roman"/>
          <w:sz w:val="24"/>
          <w:szCs w:val="24"/>
        </w:rPr>
        <w:t>rty</w:t>
      </w:r>
      <w:proofErr w:type="spellEnd"/>
      <w:r w:rsidRPr="00BC75D0">
        <w:rPr>
          <w:rFonts w:ascii="Times New Roman" w:hAnsi="Times New Roman" w:cs="Times New Roman"/>
          <w:sz w:val="24"/>
          <w:szCs w:val="24"/>
        </w:rPr>
        <w:t xml:space="preserve"> five used β-CD and its derivatives. the medicine approved within the </w:t>
      </w:r>
      <w:proofErr w:type="spellStart"/>
      <w:r w:rsidRPr="00BC75D0">
        <w:rPr>
          <w:rFonts w:ascii="Times New Roman" w:hAnsi="Times New Roman" w:cs="Times New Roman"/>
          <w:sz w:val="24"/>
          <w:szCs w:val="24"/>
        </w:rPr>
        <w:t>usa</w:t>
      </w:r>
      <w:proofErr w:type="spellEnd"/>
      <w:r w:rsidRPr="00BC75D0">
        <w:rPr>
          <w:rFonts w:ascii="Times New Roman" w:hAnsi="Times New Roman" w:cs="Times New Roman"/>
          <w:sz w:val="24"/>
          <w:szCs w:val="24"/>
        </w:rPr>
        <w:t xml:space="preserve"> and around the world using SBE-β-CD (</w:t>
      </w:r>
      <w:proofErr w:type="spellStart"/>
      <w:r w:rsidRPr="00BC75D0">
        <w:rPr>
          <w:rFonts w:ascii="Times New Roman" w:hAnsi="Times New Roman" w:cs="Times New Roman"/>
          <w:sz w:val="24"/>
          <w:szCs w:val="24"/>
        </w:rPr>
        <w:t>Captisol</w:t>
      </w:r>
      <w:proofErr w:type="spellEnd"/>
      <w:r w:rsidRPr="00BC75D0">
        <w:rPr>
          <w:rFonts w:ascii="Times New Roman" w:hAnsi="Times New Roman" w:cs="Times New Roman"/>
          <w:sz w:val="24"/>
          <w:szCs w:val="24"/>
        </w:rPr>
        <w:t xml:space="preserve">®) encompass, but aren't limited to, voriconazole and ziprasidone mesylate via Pfizer, aripiprazole with the aid of Bristol-Myers Squibb, and amiodarone hydrochloride via Baxter. the medicine </w:t>
      </w:r>
      <w:r w:rsidRPr="00BC75D0">
        <w:rPr>
          <w:rFonts w:ascii="Times New Roman" w:hAnsi="Times New Roman" w:cs="Times New Roman"/>
          <w:sz w:val="24"/>
          <w:szCs w:val="24"/>
        </w:rPr>
        <w:lastRenderedPageBreak/>
        <w:t xml:space="preserve">permitted in the </w:t>
      </w:r>
      <w:proofErr w:type="spellStart"/>
      <w:r w:rsidRPr="00BC75D0">
        <w:rPr>
          <w:rFonts w:ascii="Times New Roman" w:hAnsi="Times New Roman" w:cs="Times New Roman"/>
          <w:sz w:val="24"/>
          <w:szCs w:val="24"/>
        </w:rPr>
        <w:t>u.s.a.</w:t>
      </w:r>
      <w:proofErr w:type="spellEnd"/>
      <w:r w:rsidRPr="00BC75D0">
        <w:rPr>
          <w:rFonts w:ascii="Times New Roman" w:hAnsi="Times New Roman" w:cs="Times New Roman"/>
          <w:sz w:val="24"/>
          <w:szCs w:val="24"/>
        </w:rPr>
        <w:t xml:space="preserve"> and round the sector utilising HP-β-CD encompass, but aren't constrained to, itraconazole by means of Janssen, indomethacin by way of Chauvin, and mitomycin through Novartis [55].</w:t>
      </w:r>
    </w:p>
    <w:p w14:paraId="445C622E" w14:textId="0EDFD223" w:rsidR="00094AD1" w:rsidRPr="00E37273" w:rsidRDefault="00094AD1" w:rsidP="00E37273">
      <w:pPr>
        <w:spacing w:line="360" w:lineRule="auto"/>
        <w:jc w:val="both"/>
        <w:rPr>
          <w:rFonts w:ascii="Times New Roman" w:hAnsi="Times New Roman" w:cs="Times New Roman"/>
          <w:sz w:val="24"/>
          <w:szCs w:val="24"/>
        </w:rPr>
      </w:pPr>
      <w:r w:rsidRPr="002809F3">
        <w:rPr>
          <w:rFonts w:ascii="Times New Roman" w:hAnsi="Times New Roman" w:cs="Times New Roman"/>
          <w:b/>
          <w:bCs/>
          <w:sz w:val="28"/>
          <w:szCs w:val="28"/>
        </w:rPr>
        <w:t>Conclusion</w:t>
      </w:r>
      <w:r w:rsidR="00BB47A0" w:rsidRPr="002809F3">
        <w:rPr>
          <w:rFonts w:ascii="Times New Roman" w:hAnsi="Times New Roman" w:cs="Times New Roman"/>
          <w:b/>
          <w:bCs/>
          <w:sz w:val="28"/>
          <w:szCs w:val="28"/>
        </w:rPr>
        <w:t>:</w:t>
      </w:r>
      <w:r w:rsidRPr="002809F3">
        <w:rPr>
          <w:rFonts w:ascii="Times New Roman" w:hAnsi="Times New Roman" w:cs="Times New Roman"/>
          <w:b/>
          <w:bCs/>
          <w:sz w:val="28"/>
          <w:szCs w:val="28"/>
        </w:rPr>
        <w:br/>
      </w:r>
      <w:r w:rsidRPr="00E37273">
        <w:rPr>
          <w:rFonts w:ascii="Times New Roman" w:hAnsi="Times New Roman" w:cs="Times New Roman"/>
          <w:sz w:val="24"/>
          <w:szCs w:val="24"/>
        </w:rPr>
        <w:t>Drug delivery is not merely a means of transporting therapeutic agents but a critical determinant of a drug’s clinical success. The evolution of drug delivery technologies has significantly expanded the scope of therapeutic interventions, enabling higher precision, improved safety, and greater patient-centricity. This review has illustrated that each delivery strategy—whether it is enhancing solubility through nanotechnology, increasing permeability via prodrug design, modulating drug release profiles, or targeting specific tissues using advanced carriers—plays a vital role in addressing core pharmacological challenges.</w:t>
      </w:r>
    </w:p>
    <w:p w14:paraId="272F599A" w14:textId="77777777" w:rsidR="00094AD1" w:rsidRPr="00E37273" w:rsidRDefault="00094AD1" w:rsidP="00E37273">
      <w:pPr>
        <w:spacing w:line="360" w:lineRule="auto"/>
        <w:jc w:val="both"/>
        <w:rPr>
          <w:rFonts w:ascii="Times New Roman" w:hAnsi="Times New Roman" w:cs="Times New Roman"/>
          <w:sz w:val="24"/>
          <w:szCs w:val="24"/>
        </w:rPr>
      </w:pPr>
      <w:r w:rsidRPr="00E37273">
        <w:rPr>
          <w:rFonts w:ascii="Times New Roman" w:hAnsi="Times New Roman" w:cs="Times New Roman"/>
          <w:sz w:val="24"/>
          <w:szCs w:val="24"/>
        </w:rPr>
        <w:t>The integration of pharmacokinetics with formulation science allows for a more refined control over drug absorption, distribution, metabolism, and excretion, ultimately leading to better therapeutic indices. Furthermore, targeted delivery systems have revolutionized treatment paradigms, particularly in oncology, by reducing systemic toxicity and increasing local drug concentration at disease sites.</w:t>
      </w:r>
    </w:p>
    <w:p w14:paraId="5E8D2915" w14:textId="77777777" w:rsidR="00094AD1" w:rsidRPr="00E37273" w:rsidRDefault="00094AD1" w:rsidP="00E37273">
      <w:pPr>
        <w:spacing w:line="360" w:lineRule="auto"/>
        <w:jc w:val="both"/>
        <w:rPr>
          <w:rFonts w:ascii="Times New Roman" w:hAnsi="Times New Roman" w:cs="Times New Roman"/>
          <w:sz w:val="24"/>
          <w:szCs w:val="24"/>
        </w:rPr>
      </w:pPr>
      <w:r w:rsidRPr="00E37273">
        <w:rPr>
          <w:rFonts w:ascii="Times New Roman" w:hAnsi="Times New Roman" w:cs="Times New Roman"/>
          <w:sz w:val="24"/>
          <w:szCs w:val="24"/>
        </w:rPr>
        <w:t>As the pharmaceutical landscape evolves with biologics, gene therapies, and patient-specific interventions, drug delivery systems will continue to serve as a foundational pillar of innovation. The future lies in smart, responsive systems that adapt in real time to patient physiology, in conjunction with digital health platforms that ensure adherence and optimize dosing.</w:t>
      </w:r>
    </w:p>
    <w:p w14:paraId="686DF70C" w14:textId="77777777" w:rsidR="00094AD1" w:rsidRPr="00E37273" w:rsidRDefault="00094AD1" w:rsidP="00E37273">
      <w:pPr>
        <w:spacing w:line="360" w:lineRule="auto"/>
        <w:jc w:val="both"/>
        <w:rPr>
          <w:rFonts w:ascii="Times New Roman" w:hAnsi="Times New Roman" w:cs="Times New Roman"/>
          <w:sz w:val="24"/>
          <w:szCs w:val="24"/>
        </w:rPr>
      </w:pPr>
      <w:r w:rsidRPr="00E37273">
        <w:rPr>
          <w:rFonts w:ascii="Times New Roman" w:hAnsi="Times New Roman" w:cs="Times New Roman"/>
          <w:sz w:val="24"/>
          <w:szCs w:val="24"/>
        </w:rPr>
        <w:t>In conclusion, a holistic, multidisciplinary approach to drug delivery—supported by regulatory compliance, manufacturing scalability, and translational research—can transform the potential of pharmacological therapies into real-world clinical impact. By continuing to innovate across all stages of development, drug delivery science will remain essential to enhancing therapeutic performance, improving health outcomes, and fulfilling the promise of personalized medicine.</w:t>
      </w:r>
    </w:p>
    <w:p w14:paraId="6C225C24" w14:textId="6209D984" w:rsidR="00BB47A0" w:rsidRPr="00E37273" w:rsidRDefault="00BB47A0" w:rsidP="00E37273">
      <w:pPr>
        <w:spacing w:line="360" w:lineRule="auto"/>
        <w:jc w:val="both"/>
        <w:rPr>
          <w:rFonts w:ascii="Times New Roman" w:hAnsi="Times New Roman" w:cs="Times New Roman"/>
          <w:b/>
          <w:bCs/>
          <w:sz w:val="28"/>
          <w:szCs w:val="28"/>
        </w:rPr>
      </w:pPr>
      <w:r w:rsidRPr="00E37273">
        <w:rPr>
          <w:rFonts w:ascii="Times New Roman" w:hAnsi="Times New Roman" w:cs="Times New Roman"/>
          <w:b/>
          <w:bCs/>
          <w:sz w:val="28"/>
          <w:szCs w:val="28"/>
        </w:rPr>
        <w:t>References:</w:t>
      </w:r>
    </w:p>
    <w:p w14:paraId="18691E9D" w14:textId="775970FD" w:rsidR="00E37273" w:rsidRPr="00E37273" w:rsidRDefault="00E37273" w:rsidP="00E37273">
      <w:pPr>
        <w:numPr>
          <w:ilvl w:val="0"/>
          <w:numId w:val="3"/>
        </w:numPr>
        <w:spacing w:line="360" w:lineRule="auto"/>
        <w:jc w:val="both"/>
        <w:rPr>
          <w:rFonts w:ascii="Times New Roman" w:hAnsi="Times New Roman" w:cs="Times New Roman"/>
          <w:sz w:val="24"/>
          <w:szCs w:val="24"/>
        </w:rPr>
      </w:pPr>
      <w:r w:rsidRPr="00E37273">
        <w:rPr>
          <w:rFonts w:ascii="Times New Roman" w:hAnsi="Times New Roman" w:cs="Times New Roman"/>
          <w:sz w:val="24"/>
          <w:szCs w:val="24"/>
        </w:rPr>
        <w:t xml:space="preserve">Drug delivery </w:t>
      </w:r>
      <w:r>
        <w:rPr>
          <w:rFonts w:ascii="Times New Roman" w:hAnsi="Times New Roman" w:cs="Times New Roman"/>
          <w:sz w:val="24"/>
          <w:szCs w:val="24"/>
        </w:rPr>
        <w:t>.</w:t>
      </w:r>
      <w:r w:rsidRPr="00E37273">
        <w:rPr>
          <w:rFonts w:ascii="Times New Roman" w:hAnsi="Times New Roman" w:cs="Times New Roman"/>
          <w:sz w:val="24"/>
          <w:szCs w:val="24"/>
        </w:rPr>
        <w:t xml:space="preserve"> Wikipedia. Available from: </w:t>
      </w:r>
      <w:hyperlink r:id="rId7" w:tgtFrame="_new" w:history="1">
        <w:r w:rsidRPr="00E37273">
          <w:rPr>
            <w:rStyle w:val="Hyperlink"/>
            <w:rFonts w:ascii="Times New Roman" w:hAnsi="Times New Roman" w:cs="Times New Roman"/>
            <w:sz w:val="24"/>
            <w:szCs w:val="24"/>
          </w:rPr>
          <w:t>http://en.wikipedia.org/wiki/Drug_delivery</w:t>
        </w:r>
      </w:hyperlink>
    </w:p>
    <w:p w14:paraId="13C821CA" w14:textId="77777777" w:rsidR="00E37273" w:rsidRPr="00E37273" w:rsidRDefault="00E37273" w:rsidP="00E37273">
      <w:pPr>
        <w:numPr>
          <w:ilvl w:val="0"/>
          <w:numId w:val="3"/>
        </w:numPr>
        <w:spacing w:line="360" w:lineRule="auto"/>
        <w:jc w:val="both"/>
        <w:rPr>
          <w:rFonts w:ascii="Times New Roman" w:hAnsi="Times New Roman" w:cs="Times New Roman"/>
          <w:sz w:val="24"/>
          <w:szCs w:val="24"/>
        </w:rPr>
      </w:pPr>
      <w:r w:rsidRPr="00E37273">
        <w:rPr>
          <w:rFonts w:ascii="Times New Roman" w:hAnsi="Times New Roman" w:cs="Times New Roman"/>
          <w:sz w:val="24"/>
          <w:szCs w:val="24"/>
        </w:rPr>
        <w:t>Anselmo AC, Mitragotri S. An overview of clinical and commercial impact of drug delivery systems. J Control Release. 2014;190:15–28.</w:t>
      </w:r>
    </w:p>
    <w:p w14:paraId="7FC4F10F" w14:textId="77777777" w:rsidR="00E37273" w:rsidRPr="00E37273" w:rsidRDefault="00E37273" w:rsidP="00E37273">
      <w:pPr>
        <w:numPr>
          <w:ilvl w:val="0"/>
          <w:numId w:val="3"/>
        </w:numPr>
        <w:spacing w:line="360" w:lineRule="auto"/>
        <w:jc w:val="both"/>
        <w:rPr>
          <w:rFonts w:ascii="Times New Roman" w:hAnsi="Times New Roman" w:cs="Times New Roman"/>
          <w:sz w:val="24"/>
          <w:szCs w:val="24"/>
        </w:rPr>
      </w:pPr>
      <w:proofErr w:type="spellStart"/>
      <w:r w:rsidRPr="00E37273">
        <w:rPr>
          <w:rFonts w:ascii="Times New Roman" w:hAnsi="Times New Roman" w:cs="Times New Roman"/>
          <w:sz w:val="24"/>
          <w:szCs w:val="24"/>
        </w:rPr>
        <w:lastRenderedPageBreak/>
        <w:t>Dawidczyk</w:t>
      </w:r>
      <w:proofErr w:type="spellEnd"/>
      <w:r w:rsidRPr="00E37273">
        <w:rPr>
          <w:rFonts w:ascii="Times New Roman" w:hAnsi="Times New Roman" w:cs="Times New Roman"/>
          <w:sz w:val="24"/>
          <w:szCs w:val="24"/>
        </w:rPr>
        <w:t xml:space="preserve"> CM, Russell LM, Searson PC. State-of-the-art in design rules for drug delivery platforms: Lessons learned from FDA-approved nanomedicines. J Control Release. 2014;187:133–44.</w:t>
      </w:r>
    </w:p>
    <w:p w14:paraId="4160D2DF" w14:textId="77777777" w:rsidR="00E37273" w:rsidRPr="00E37273" w:rsidRDefault="00E37273" w:rsidP="00E37273">
      <w:pPr>
        <w:numPr>
          <w:ilvl w:val="0"/>
          <w:numId w:val="3"/>
        </w:numPr>
        <w:spacing w:line="360" w:lineRule="auto"/>
        <w:jc w:val="both"/>
        <w:rPr>
          <w:rFonts w:ascii="Times New Roman" w:hAnsi="Times New Roman" w:cs="Times New Roman"/>
          <w:sz w:val="24"/>
          <w:szCs w:val="24"/>
        </w:rPr>
      </w:pPr>
      <w:r w:rsidRPr="00E37273">
        <w:rPr>
          <w:rFonts w:ascii="Times New Roman" w:hAnsi="Times New Roman" w:cs="Times New Roman"/>
          <w:sz w:val="24"/>
          <w:szCs w:val="24"/>
        </w:rPr>
        <w:t>U.S. FDA. Guidance for industry and review staff: target product profile—a strategic development process tool. 2007.</w:t>
      </w:r>
    </w:p>
    <w:p w14:paraId="3A8689C2" w14:textId="77777777" w:rsidR="00E37273" w:rsidRPr="00E37273" w:rsidRDefault="00E37273" w:rsidP="00E37273">
      <w:pPr>
        <w:numPr>
          <w:ilvl w:val="0"/>
          <w:numId w:val="3"/>
        </w:numPr>
        <w:spacing w:line="360" w:lineRule="auto"/>
        <w:jc w:val="both"/>
        <w:rPr>
          <w:rFonts w:ascii="Times New Roman" w:hAnsi="Times New Roman" w:cs="Times New Roman"/>
          <w:sz w:val="24"/>
          <w:szCs w:val="24"/>
        </w:rPr>
      </w:pPr>
      <w:r w:rsidRPr="00E37273">
        <w:rPr>
          <w:rFonts w:ascii="Times New Roman" w:hAnsi="Times New Roman" w:cs="Times New Roman"/>
          <w:sz w:val="24"/>
          <w:szCs w:val="24"/>
        </w:rPr>
        <w:t>Advanced delivery devices - wearable bolus injectors - a new class of patient-friendly drug delivery systems. 2014.</w:t>
      </w:r>
    </w:p>
    <w:p w14:paraId="565F9BA9" w14:textId="65005E39" w:rsidR="00E37273" w:rsidRPr="00E37273" w:rsidRDefault="00E37273" w:rsidP="00E37273">
      <w:pPr>
        <w:numPr>
          <w:ilvl w:val="0"/>
          <w:numId w:val="3"/>
        </w:numPr>
        <w:spacing w:line="360" w:lineRule="auto"/>
        <w:jc w:val="both"/>
        <w:rPr>
          <w:rFonts w:ascii="Times New Roman" w:hAnsi="Times New Roman" w:cs="Times New Roman"/>
          <w:sz w:val="24"/>
          <w:szCs w:val="24"/>
        </w:rPr>
      </w:pPr>
      <w:r w:rsidRPr="00E37273">
        <w:rPr>
          <w:rFonts w:ascii="Times New Roman" w:hAnsi="Times New Roman" w:cs="Times New Roman"/>
          <w:sz w:val="24"/>
          <w:szCs w:val="24"/>
        </w:rPr>
        <w:t xml:space="preserve">Technology Catalysts. Next-generation self-administered drug-device combinations: new technologies and business opportunities [Internet]. Available from: </w:t>
      </w:r>
      <w:hyperlink r:id="rId8" w:tgtFrame="_new" w:history="1">
        <w:r w:rsidRPr="00E37273">
          <w:rPr>
            <w:rStyle w:val="Hyperlink"/>
            <w:rFonts w:ascii="Times New Roman" w:hAnsi="Times New Roman" w:cs="Times New Roman"/>
            <w:sz w:val="24"/>
            <w:szCs w:val="24"/>
          </w:rPr>
          <w:t>http://www.technology-catalysts.com/reports_services/ddc.asp</w:t>
        </w:r>
      </w:hyperlink>
    </w:p>
    <w:p w14:paraId="2CE38779" w14:textId="77777777" w:rsidR="00E37273" w:rsidRPr="00E37273" w:rsidRDefault="00E37273" w:rsidP="00E37273">
      <w:pPr>
        <w:numPr>
          <w:ilvl w:val="0"/>
          <w:numId w:val="3"/>
        </w:numPr>
        <w:spacing w:line="360" w:lineRule="auto"/>
        <w:jc w:val="both"/>
        <w:rPr>
          <w:rFonts w:ascii="Times New Roman" w:hAnsi="Times New Roman" w:cs="Times New Roman"/>
          <w:sz w:val="24"/>
          <w:szCs w:val="24"/>
        </w:rPr>
      </w:pPr>
      <w:r w:rsidRPr="00E37273">
        <w:rPr>
          <w:rFonts w:ascii="Times New Roman" w:hAnsi="Times New Roman" w:cs="Times New Roman"/>
          <w:sz w:val="24"/>
          <w:szCs w:val="24"/>
        </w:rPr>
        <w:t xml:space="preserve">Amidon GL, </w:t>
      </w:r>
      <w:proofErr w:type="spellStart"/>
      <w:r w:rsidRPr="00E37273">
        <w:rPr>
          <w:rFonts w:ascii="Times New Roman" w:hAnsi="Times New Roman" w:cs="Times New Roman"/>
          <w:sz w:val="24"/>
          <w:szCs w:val="24"/>
        </w:rPr>
        <w:t>Lennernäs</w:t>
      </w:r>
      <w:proofErr w:type="spellEnd"/>
      <w:r w:rsidRPr="00E37273">
        <w:rPr>
          <w:rFonts w:ascii="Times New Roman" w:hAnsi="Times New Roman" w:cs="Times New Roman"/>
          <w:sz w:val="24"/>
          <w:szCs w:val="24"/>
        </w:rPr>
        <w:t xml:space="preserve"> H, Shah VP, </w:t>
      </w:r>
      <w:proofErr w:type="spellStart"/>
      <w:r w:rsidRPr="00E37273">
        <w:rPr>
          <w:rFonts w:ascii="Times New Roman" w:hAnsi="Times New Roman" w:cs="Times New Roman"/>
          <w:sz w:val="24"/>
          <w:szCs w:val="24"/>
        </w:rPr>
        <w:t>Crison</w:t>
      </w:r>
      <w:proofErr w:type="spellEnd"/>
      <w:r w:rsidRPr="00E37273">
        <w:rPr>
          <w:rFonts w:ascii="Times New Roman" w:hAnsi="Times New Roman" w:cs="Times New Roman"/>
          <w:sz w:val="24"/>
          <w:szCs w:val="24"/>
        </w:rPr>
        <w:t xml:space="preserve"> JR. A theoretical basis for a biopharmaceutic drug classification: the correlation of in vitro drug product dissolution and in vivo bioavailability. Pharm Res. 1995;12(3):413–20.</w:t>
      </w:r>
    </w:p>
    <w:p w14:paraId="2FD10812" w14:textId="77777777" w:rsidR="00E37273" w:rsidRPr="00E37273" w:rsidRDefault="00E37273" w:rsidP="00E37273">
      <w:pPr>
        <w:numPr>
          <w:ilvl w:val="0"/>
          <w:numId w:val="3"/>
        </w:numPr>
        <w:spacing w:line="360" w:lineRule="auto"/>
        <w:jc w:val="both"/>
        <w:rPr>
          <w:rFonts w:ascii="Times New Roman" w:hAnsi="Times New Roman" w:cs="Times New Roman"/>
          <w:sz w:val="24"/>
          <w:szCs w:val="24"/>
        </w:rPr>
      </w:pPr>
      <w:r w:rsidRPr="00E37273">
        <w:rPr>
          <w:rFonts w:ascii="Times New Roman" w:hAnsi="Times New Roman" w:cs="Times New Roman"/>
          <w:sz w:val="24"/>
          <w:szCs w:val="24"/>
        </w:rPr>
        <w:t>Yu LX, Amidon GL, Polli JE, Zhao H, Mehta MU, Conner DP, et al. Biopharmaceutics classification system: the scientific basis for biowaiver extensions. Pharm Res. 2002;19(7):921–5.</w:t>
      </w:r>
    </w:p>
    <w:p w14:paraId="012F6F96" w14:textId="77777777" w:rsidR="00E37273" w:rsidRPr="00E37273" w:rsidRDefault="00E37273" w:rsidP="00E37273">
      <w:pPr>
        <w:numPr>
          <w:ilvl w:val="0"/>
          <w:numId w:val="3"/>
        </w:numPr>
        <w:spacing w:line="360" w:lineRule="auto"/>
        <w:jc w:val="both"/>
        <w:rPr>
          <w:rFonts w:ascii="Times New Roman" w:hAnsi="Times New Roman" w:cs="Times New Roman"/>
          <w:sz w:val="24"/>
          <w:szCs w:val="24"/>
        </w:rPr>
      </w:pPr>
      <w:r w:rsidRPr="00E37273">
        <w:rPr>
          <w:rFonts w:ascii="Times New Roman" w:hAnsi="Times New Roman" w:cs="Times New Roman"/>
          <w:sz w:val="24"/>
          <w:szCs w:val="24"/>
        </w:rPr>
        <w:t>Yu LX, Amidon GL. Transport approaches to the biopharmaceutical design of oral drug delivery systems: prediction of intestinal absorption. Adv Drug Deliv Rev. 1996;19(3):359–76.</w:t>
      </w:r>
    </w:p>
    <w:p w14:paraId="13D88731" w14:textId="77777777" w:rsidR="00E37273" w:rsidRPr="00E37273" w:rsidRDefault="00E37273" w:rsidP="00E37273">
      <w:pPr>
        <w:numPr>
          <w:ilvl w:val="0"/>
          <w:numId w:val="3"/>
        </w:numPr>
        <w:spacing w:line="360" w:lineRule="auto"/>
        <w:jc w:val="both"/>
        <w:rPr>
          <w:rFonts w:ascii="Times New Roman" w:hAnsi="Times New Roman" w:cs="Times New Roman"/>
          <w:sz w:val="24"/>
          <w:szCs w:val="24"/>
        </w:rPr>
      </w:pPr>
      <w:r w:rsidRPr="00E37273">
        <w:rPr>
          <w:rFonts w:ascii="Times New Roman" w:hAnsi="Times New Roman" w:cs="Times New Roman"/>
          <w:sz w:val="24"/>
          <w:szCs w:val="24"/>
        </w:rPr>
        <w:t xml:space="preserve">Shi Y, Porter WW, Peng S, Wagner LE, Zuo J. Recent advances in intravenous delivery of poorly water-soluble compounds. Expert </w:t>
      </w:r>
      <w:proofErr w:type="spellStart"/>
      <w:r w:rsidRPr="00E37273">
        <w:rPr>
          <w:rFonts w:ascii="Times New Roman" w:hAnsi="Times New Roman" w:cs="Times New Roman"/>
          <w:sz w:val="24"/>
          <w:szCs w:val="24"/>
        </w:rPr>
        <w:t>Opin</w:t>
      </w:r>
      <w:proofErr w:type="spellEnd"/>
      <w:r w:rsidRPr="00E37273">
        <w:rPr>
          <w:rFonts w:ascii="Times New Roman" w:hAnsi="Times New Roman" w:cs="Times New Roman"/>
          <w:sz w:val="24"/>
          <w:szCs w:val="24"/>
        </w:rPr>
        <w:t xml:space="preserve"> Drug Deliv. 2009;6(12):1261–82.</w:t>
      </w:r>
    </w:p>
    <w:p w14:paraId="74C71108" w14:textId="77777777" w:rsidR="00E37273" w:rsidRPr="00E37273" w:rsidRDefault="00E37273" w:rsidP="00E37273">
      <w:pPr>
        <w:numPr>
          <w:ilvl w:val="0"/>
          <w:numId w:val="3"/>
        </w:numPr>
        <w:spacing w:line="360" w:lineRule="auto"/>
        <w:jc w:val="both"/>
        <w:rPr>
          <w:rFonts w:ascii="Times New Roman" w:hAnsi="Times New Roman" w:cs="Times New Roman"/>
          <w:sz w:val="24"/>
          <w:szCs w:val="24"/>
        </w:rPr>
      </w:pPr>
      <w:proofErr w:type="spellStart"/>
      <w:r w:rsidRPr="00E37273">
        <w:rPr>
          <w:rFonts w:ascii="Times New Roman" w:hAnsi="Times New Roman" w:cs="Times New Roman"/>
          <w:sz w:val="24"/>
          <w:szCs w:val="24"/>
        </w:rPr>
        <w:t>Shoghi</w:t>
      </w:r>
      <w:proofErr w:type="spellEnd"/>
      <w:r w:rsidRPr="00E37273">
        <w:rPr>
          <w:rFonts w:ascii="Times New Roman" w:hAnsi="Times New Roman" w:cs="Times New Roman"/>
          <w:sz w:val="24"/>
          <w:szCs w:val="24"/>
        </w:rPr>
        <w:t xml:space="preserve"> E, Sohrabi A, </w:t>
      </w:r>
      <w:proofErr w:type="spellStart"/>
      <w:r w:rsidRPr="00E37273">
        <w:rPr>
          <w:rFonts w:ascii="Times New Roman" w:hAnsi="Times New Roman" w:cs="Times New Roman"/>
          <w:sz w:val="24"/>
          <w:szCs w:val="24"/>
        </w:rPr>
        <w:t>Fasihi</w:t>
      </w:r>
      <w:proofErr w:type="spellEnd"/>
      <w:r w:rsidRPr="00E37273">
        <w:rPr>
          <w:rFonts w:ascii="Times New Roman" w:hAnsi="Times New Roman" w:cs="Times New Roman"/>
          <w:sz w:val="24"/>
          <w:szCs w:val="24"/>
        </w:rPr>
        <w:t xml:space="preserve"> M, </w:t>
      </w:r>
      <w:proofErr w:type="spellStart"/>
      <w:r w:rsidRPr="00E37273">
        <w:rPr>
          <w:rFonts w:ascii="Times New Roman" w:hAnsi="Times New Roman" w:cs="Times New Roman"/>
          <w:sz w:val="24"/>
          <w:szCs w:val="24"/>
        </w:rPr>
        <w:t>Torshizi</w:t>
      </w:r>
      <w:proofErr w:type="spellEnd"/>
      <w:r w:rsidRPr="00E37273">
        <w:rPr>
          <w:rFonts w:ascii="Times New Roman" w:hAnsi="Times New Roman" w:cs="Times New Roman"/>
          <w:sz w:val="24"/>
          <w:szCs w:val="24"/>
        </w:rPr>
        <w:t xml:space="preserve"> M, </w:t>
      </w:r>
      <w:proofErr w:type="spellStart"/>
      <w:r w:rsidRPr="00E37273">
        <w:rPr>
          <w:rFonts w:ascii="Times New Roman" w:hAnsi="Times New Roman" w:cs="Times New Roman"/>
          <w:sz w:val="24"/>
          <w:szCs w:val="24"/>
        </w:rPr>
        <w:t>Tabrizchi</w:t>
      </w:r>
      <w:proofErr w:type="spellEnd"/>
      <w:r w:rsidRPr="00E37273">
        <w:rPr>
          <w:rFonts w:ascii="Times New Roman" w:hAnsi="Times New Roman" w:cs="Times New Roman"/>
          <w:sz w:val="24"/>
          <w:szCs w:val="24"/>
        </w:rPr>
        <w:t xml:space="preserve"> M. Solubility–pH profiles of some acidic, basic and amphoteric drugs. </w:t>
      </w:r>
      <w:proofErr w:type="spellStart"/>
      <w:r w:rsidRPr="00E37273">
        <w:rPr>
          <w:rFonts w:ascii="Times New Roman" w:hAnsi="Times New Roman" w:cs="Times New Roman"/>
          <w:sz w:val="24"/>
          <w:szCs w:val="24"/>
        </w:rPr>
        <w:t>Eur</w:t>
      </w:r>
      <w:proofErr w:type="spellEnd"/>
      <w:r w:rsidRPr="00E37273">
        <w:rPr>
          <w:rFonts w:ascii="Times New Roman" w:hAnsi="Times New Roman" w:cs="Times New Roman"/>
          <w:sz w:val="24"/>
          <w:szCs w:val="24"/>
        </w:rPr>
        <w:t xml:space="preserve"> J Pharm Sci. 2013;48:291–300.</w:t>
      </w:r>
    </w:p>
    <w:p w14:paraId="13E54806" w14:textId="77777777" w:rsidR="00E37273" w:rsidRPr="00E37273" w:rsidRDefault="00E37273" w:rsidP="00E37273">
      <w:pPr>
        <w:numPr>
          <w:ilvl w:val="0"/>
          <w:numId w:val="3"/>
        </w:numPr>
        <w:spacing w:line="360" w:lineRule="auto"/>
        <w:jc w:val="both"/>
        <w:rPr>
          <w:rFonts w:ascii="Times New Roman" w:hAnsi="Times New Roman" w:cs="Times New Roman"/>
          <w:sz w:val="24"/>
          <w:szCs w:val="24"/>
        </w:rPr>
      </w:pPr>
      <w:proofErr w:type="spellStart"/>
      <w:r w:rsidRPr="00E37273">
        <w:rPr>
          <w:rFonts w:ascii="Times New Roman" w:hAnsi="Times New Roman" w:cs="Times New Roman"/>
          <w:sz w:val="24"/>
          <w:szCs w:val="24"/>
        </w:rPr>
        <w:t>Voelgyi</w:t>
      </w:r>
      <w:proofErr w:type="spellEnd"/>
      <w:r w:rsidRPr="00E37273">
        <w:rPr>
          <w:rFonts w:ascii="Times New Roman" w:hAnsi="Times New Roman" w:cs="Times New Roman"/>
          <w:sz w:val="24"/>
          <w:szCs w:val="24"/>
        </w:rPr>
        <w:t xml:space="preserve"> G, Pál S, </w:t>
      </w:r>
      <w:proofErr w:type="spellStart"/>
      <w:r w:rsidRPr="00E37273">
        <w:rPr>
          <w:rFonts w:ascii="Times New Roman" w:hAnsi="Times New Roman" w:cs="Times New Roman"/>
          <w:sz w:val="24"/>
          <w:szCs w:val="24"/>
        </w:rPr>
        <w:t>Berkesi</w:t>
      </w:r>
      <w:proofErr w:type="spellEnd"/>
      <w:r w:rsidRPr="00E37273">
        <w:rPr>
          <w:rFonts w:ascii="Times New Roman" w:hAnsi="Times New Roman" w:cs="Times New Roman"/>
          <w:sz w:val="24"/>
          <w:szCs w:val="24"/>
        </w:rPr>
        <w:t xml:space="preserve"> O, </w:t>
      </w:r>
      <w:proofErr w:type="spellStart"/>
      <w:r w:rsidRPr="00E37273">
        <w:rPr>
          <w:rFonts w:ascii="Times New Roman" w:hAnsi="Times New Roman" w:cs="Times New Roman"/>
          <w:sz w:val="24"/>
          <w:szCs w:val="24"/>
        </w:rPr>
        <w:t>Keresztury</w:t>
      </w:r>
      <w:proofErr w:type="spellEnd"/>
      <w:r w:rsidRPr="00E37273">
        <w:rPr>
          <w:rFonts w:ascii="Times New Roman" w:hAnsi="Times New Roman" w:cs="Times New Roman"/>
          <w:sz w:val="24"/>
          <w:szCs w:val="24"/>
        </w:rPr>
        <w:t xml:space="preserve"> G. Study of pH-dependent solubility of organic bases. Anal Chim Acta. 2010;673(1):40–6.</w:t>
      </w:r>
    </w:p>
    <w:p w14:paraId="5E08BD75" w14:textId="77777777" w:rsidR="00E37273" w:rsidRPr="00E37273" w:rsidRDefault="00E37273" w:rsidP="00E37273">
      <w:pPr>
        <w:numPr>
          <w:ilvl w:val="0"/>
          <w:numId w:val="3"/>
        </w:numPr>
        <w:spacing w:line="360" w:lineRule="auto"/>
        <w:jc w:val="both"/>
        <w:rPr>
          <w:rFonts w:ascii="Times New Roman" w:hAnsi="Times New Roman" w:cs="Times New Roman"/>
          <w:sz w:val="24"/>
          <w:szCs w:val="24"/>
        </w:rPr>
      </w:pPr>
      <w:proofErr w:type="spellStart"/>
      <w:r w:rsidRPr="00E37273">
        <w:rPr>
          <w:rFonts w:ascii="Times New Roman" w:hAnsi="Times New Roman" w:cs="Times New Roman"/>
          <w:sz w:val="24"/>
          <w:szCs w:val="24"/>
        </w:rPr>
        <w:t>Chemsilico</w:t>
      </w:r>
      <w:proofErr w:type="spellEnd"/>
      <w:r w:rsidRPr="00E37273">
        <w:rPr>
          <w:rFonts w:ascii="Times New Roman" w:hAnsi="Times New Roman" w:cs="Times New Roman"/>
          <w:sz w:val="24"/>
          <w:szCs w:val="24"/>
        </w:rPr>
        <w:t>. The relationship between drug aqueous solubility and pH values [Internet]. Available from: http://www.chemsilico.com/CS_prWS/WSintro.html</w:t>
      </w:r>
    </w:p>
    <w:p w14:paraId="105922F3" w14:textId="77777777" w:rsidR="00E37273" w:rsidRPr="00E37273" w:rsidRDefault="00E37273" w:rsidP="00E37273">
      <w:pPr>
        <w:numPr>
          <w:ilvl w:val="0"/>
          <w:numId w:val="3"/>
        </w:numPr>
        <w:spacing w:line="360" w:lineRule="auto"/>
        <w:jc w:val="both"/>
        <w:rPr>
          <w:rFonts w:ascii="Times New Roman" w:hAnsi="Times New Roman" w:cs="Times New Roman"/>
          <w:sz w:val="24"/>
          <w:szCs w:val="24"/>
        </w:rPr>
      </w:pPr>
      <w:proofErr w:type="spellStart"/>
      <w:r w:rsidRPr="00E37273">
        <w:rPr>
          <w:rFonts w:ascii="Times New Roman" w:hAnsi="Times New Roman" w:cs="Times New Roman"/>
          <w:sz w:val="24"/>
          <w:szCs w:val="24"/>
        </w:rPr>
        <w:t>Serajuddin</w:t>
      </w:r>
      <w:proofErr w:type="spellEnd"/>
      <w:r w:rsidRPr="00E37273">
        <w:rPr>
          <w:rFonts w:ascii="Times New Roman" w:hAnsi="Times New Roman" w:cs="Times New Roman"/>
          <w:sz w:val="24"/>
          <w:szCs w:val="24"/>
        </w:rPr>
        <w:t xml:space="preserve"> ATM, </w:t>
      </w:r>
      <w:proofErr w:type="spellStart"/>
      <w:r w:rsidRPr="00E37273">
        <w:rPr>
          <w:rFonts w:ascii="Times New Roman" w:hAnsi="Times New Roman" w:cs="Times New Roman"/>
          <w:sz w:val="24"/>
          <w:szCs w:val="24"/>
        </w:rPr>
        <w:t>Jarowski</w:t>
      </w:r>
      <w:proofErr w:type="spellEnd"/>
      <w:r w:rsidRPr="00E37273">
        <w:rPr>
          <w:rFonts w:ascii="Times New Roman" w:hAnsi="Times New Roman" w:cs="Times New Roman"/>
          <w:sz w:val="24"/>
          <w:szCs w:val="24"/>
        </w:rPr>
        <w:t xml:space="preserve"> CI. Influence of pH on release of phenytoin sodium from slow-release dosage forms. J Pharm Sci. 1993;82(3):306–10.</w:t>
      </w:r>
    </w:p>
    <w:p w14:paraId="469E77E7" w14:textId="77777777" w:rsidR="00E37273" w:rsidRPr="00E37273" w:rsidRDefault="00E37273" w:rsidP="00E37273">
      <w:pPr>
        <w:numPr>
          <w:ilvl w:val="0"/>
          <w:numId w:val="3"/>
        </w:numPr>
        <w:spacing w:line="360" w:lineRule="auto"/>
        <w:jc w:val="both"/>
        <w:rPr>
          <w:rFonts w:ascii="Times New Roman" w:hAnsi="Times New Roman" w:cs="Times New Roman"/>
          <w:sz w:val="24"/>
          <w:szCs w:val="24"/>
        </w:rPr>
      </w:pPr>
      <w:r w:rsidRPr="00E37273">
        <w:rPr>
          <w:rFonts w:ascii="Times New Roman" w:hAnsi="Times New Roman" w:cs="Times New Roman"/>
          <w:sz w:val="24"/>
          <w:szCs w:val="24"/>
        </w:rPr>
        <w:lastRenderedPageBreak/>
        <w:t>Walker JE, Eichenbaum G, Bell R. In vivo and in vitro availability of commercial warfarin tablets. J Pharm Sci. 1971;60(5):666–77.</w:t>
      </w:r>
    </w:p>
    <w:p w14:paraId="486AB887" w14:textId="77777777" w:rsidR="00E37273" w:rsidRPr="00E37273" w:rsidRDefault="00E37273" w:rsidP="00E37273">
      <w:pPr>
        <w:numPr>
          <w:ilvl w:val="0"/>
          <w:numId w:val="3"/>
        </w:numPr>
        <w:spacing w:line="360" w:lineRule="auto"/>
        <w:jc w:val="both"/>
        <w:rPr>
          <w:rFonts w:ascii="Times New Roman" w:hAnsi="Times New Roman" w:cs="Times New Roman"/>
          <w:sz w:val="24"/>
          <w:szCs w:val="24"/>
        </w:rPr>
      </w:pPr>
      <w:r w:rsidRPr="00E37273">
        <w:rPr>
          <w:rFonts w:ascii="Times New Roman" w:hAnsi="Times New Roman" w:cs="Times New Roman"/>
          <w:sz w:val="24"/>
          <w:szCs w:val="24"/>
        </w:rPr>
        <w:t>Morris KR, Fakes MG, Thakur AB, Newman AW, Bugay DE, Sisco JM, et al. An integrated approach to the selection of optimal salt form for a new drug candidate. Int J Pharm. 1994;105(3):209–17.</w:t>
      </w:r>
    </w:p>
    <w:p w14:paraId="4135E431" w14:textId="77777777" w:rsidR="00E37273" w:rsidRPr="00E37273" w:rsidRDefault="00E37273" w:rsidP="00E37273">
      <w:pPr>
        <w:numPr>
          <w:ilvl w:val="0"/>
          <w:numId w:val="3"/>
        </w:numPr>
        <w:spacing w:line="360" w:lineRule="auto"/>
        <w:jc w:val="both"/>
        <w:rPr>
          <w:rFonts w:ascii="Times New Roman" w:hAnsi="Times New Roman" w:cs="Times New Roman"/>
          <w:sz w:val="24"/>
          <w:szCs w:val="24"/>
        </w:rPr>
      </w:pPr>
      <w:r w:rsidRPr="00E37273">
        <w:rPr>
          <w:rFonts w:ascii="Times New Roman" w:hAnsi="Times New Roman" w:cs="Times New Roman"/>
          <w:sz w:val="24"/>
          <w:szCs w:val="24"/>
        </w:rPr>
        <w:t xml:space="preserve">Li S, </w:t>
      </w:r>
      <w:proofErr w:type="spellStart"/>
      <w:r w:rsidRPr="00E37273">
        <w:rPr>
          <w:rFonts w:ascii="Times New Roman" w:hAnsi="Times New Roman" w:cs="Times New Roman"/>
          <w:sz w:val="24"/>
          <w:szCs w:val="24"/>
        </w:rPr>
        <w:t>Yalkowsky</w:t>
      </w:r>
      <w:proofErr w:type="spellEnd"/>
      <w:r w:rsidRPr="00E37273">
        <w:rPr>
          <w:rFonts w:ascii="Times New Roman" w:hAnsi="Times New Roman" w:cs="Times New Roman"/>
          <w:sz w:val="24"/>
          <w:szCs w:val="24"/>
        </w:rPr>
        <w:t xml:space="preserve"> SH, Haskell RJ. Effect of chloride ion on dissolution of different salt forms of haloperidol, a model basic drug. J Pharm Sci. 2005;94(10):2224–31.</w:t>
      </w:r>
    </w:p>
    <w:p w14:paraId="4B7FFAC6" w14:textId="77777777" w:rsidR="00E37273" w:rsidRPr="00E37273" w:rsidRDefault="00E37273" w:rsidP="00E37273">
      <w:pPr>
        <w:numPr>
          <w:ilvl w:val="0"/>
          <w:numId w:val="3"/>
        </w:numPr>
        <w:spacing w:line="360" w:lineRule="auto"/>
        <w:jc w:val="both"/>
        <w:rPr>
          <w:rFonts w:ascii="Times New Roman" w:hAnsi="Times New Roman" w:cs="Times New Roman"/>
          <w:sz w:val="24"/>
          <w:szCs w:val="24"/>
        </w:rPr>
      </w:pPr>
      <w:proofErr w:type="spellStart"/>
      <w:r w:rsidRPr="00E37273">
        <w:rPr>
          <w:rFonts w:ascii="Times New Roman" w:hAnsi="Times New Roman" w:cs="Times New Roman"/>
          <w:sz w:val="24"/>
          <w:szCs w:val="24"/>
        </w:rPr>
        <w:t>Yalkowsky</w:t>
      </w:r>
      <w:proofErr w:type="spellEnd"/>
      <w:r w:rsidRPr="00E37273">
        <w:rPr>
          <w:rFonts w:ascii="Times New Roman" w:hAnsi="Times New Roman" w:cs="Times New Roman"/>
          <w:sz w:val="24"/>
          <w:szCs w:val="24"/>
        </w:rPr>
        <w:t xml:space="preserve"> SH, Roseman TJ. Solubilization of drugs by cosolvents. Drugs Pharm Sci. 1981;12:91–134.</w:t>
      </w:r>
    </w:p>
    <w:p w14:paraId="07C46902" w14:textId="77777777" w:rsidR="00E37273" w:rsidRPr="00E37273" w:rsidRDefault="00E37273" w:rsidP="00E37273">
      <w:pPr>
        <w:numPr>
          <w:ilvl w:val="0"/>
          <w:numId w:val="3"/>
        </w:numPr>
        <w:spacing w:line="360" w:lineRule="auto"/>
        <w:jc w:val="both"/>
        <w:rPr>
          <w:rFonts w:ascii="Times New Roman" w:hAnsi="Times New Roman" w:cs="Times New Roman"/>
          <w:sz w:val="24"/>
          <w:szCs w:val="24"/>
        </w:rPr>
      </w:pPr>
      <w:r w:rsidRPr="00E37273">
        <w:rPr>
          <w:rFonts w:ascii="Times New Roman" w:hAnsi="Times New Roman" w:cs="Times New Roman"/>
          <w:sz w:val="24"/>
          <w:szCs w:val="24"/>
        </w:rPr>
        <w:t>Trivedi JS. Solubilization using cosolvent approach. In: Water-insoluble drug formulation. 2nd ed. 2008. p.161–94.</w:t>
      </w:r>
    </w:p>
    <w:p w14:paraId="14FD147F" w14:textId="77777777" w:rsidR="00E37273" w:rsidRPr="00E37273" w:rsidRDefault="00E37273" w:rsidP="00E37273">
      <w:pPr>
        <w:numPr>
          <w:ilvl w:val="0"/>
          <w:numId w:val="3"/>
        </w:numPr>
        <w:spacing w:line="360" w:lineRule="auto"/>
        <w:jc w:val="both"/>
        <w:rPr>
          <w:rFonts w:ascii="Times New Roman" w:hAnsi="Times New Roman" w:cs="Times New Roman"/>
          <w:sz w:val="24"/>
          <w:szCs w:val="24"/>
        </w:rPr>
      </w:pPr>
      <w:r w:rsidRPr="00E37273">
        <w:rPr>
          <w:rFonts w:ascii="Times New Roman" w:hAnsi="Times New Roman" w:cs="Times New Roman"/>
          <w:sz w:val="24"/>
          <w:szCs w:val="24"/>
        </w:rPr>
        <w:t>WHO. Ethylene glycol: human health aspects. 2002.</w:t>
      </w:r>
    </w:p>
    <w:p w14:paraId="4C080A67" w14:textId="77777777" w:rsidR="00E37273" w:rsidRPr="00E37273" w:rsidRDefault="00E37273" w:rsidP="00E37273">
      <w:pPr>
        <w:numPr>
          <w:ilvl w:val="0"/>
          <w:numId w:val="3"/>
        </w:numPr>
        <w:spacing w:line="360" w:lineRule="auto"/>
        <w:jc w:val="both"/>
        <w:rPr>
          <w:rFonts w:ascii="Times New Roman" w:hAnsi="Times New Roman" w:cs="Times New Roman"/>
          <w:sz w:val="24"/>
          <w:szCs w:val="24"/>
        </w:rPr>
      </w:pPr>
      <w:r w:rsidRPr="00E37273">
        <w:rPr>
          <w:rFonts w:ascii="Times New Roman" w:hAnsi="Times New Roman" w:cs="Times New Roman"/>
          <w:sz w:val="24"/>
          <w:szCs w:val="24"/>
        </w:rPr>
        <w:t>Florence AT. Drug solubilization in surfactant systems. Drugs Pharm Sci. 1981;12:15–89.</w:t>
      </w:r>
    </w:p>
    <w:p w14:paraId="6B83E915" w14:textId="77777777" w:rsidR="00E37273" w:rsidRPr="00E37273" w:rsidRDefault="00E37273" w:rsidP="00E37273">
      <w:pPr>
        <w:numPr>
          <w:ilvl w:val="0"/>
          <w:numId w:val="3"/>
        </w:numPr>
        <w:spacing w:line="360" w:lineRule="auto"/>
        <w:jc w:val="both"/>
        <w:rPr>
          <w:rFonts w:ascii="Times New Roman" w:hAnsi="Times New Roman" w:cs="Times New Roman"/>
          <w:sz w:val="24"/>
          <w:szCs w:val="24"/>
        </w:rPr>
      </w:pPr>
      <w:r w:rsidRPr="00E37273">
        <w:rPr>
          <w:rFonts w:ascii="Times New Roman" w:hAnsi="Times New Roman" w:cs="Times New Roman"/>
          <w:sz w:val="24"/>
          <w:szCs w:val="24"/>
        </w:rPr>
        <w:t>Liu R, Dannenfelser R-M, Li S. Micellization and drug solubility enhancement. In: Water-insoluble drug formulation. 2nd ed. 2008. p.255–306.</w:t>
      </w:r>
    </w:p>
    <w:p w14:paraId="3E91B866" w14:textId="77777777" w:rsidR="00E37273" w:rsidRPr="00E37273" w:rsidRDefault="00E37273" w:rsidP="00E37273">
      <w:pPr>
        <w:numPr>
          <w:ilvl w:val="0"/>
          <w:numId w:val="3"/>
        </w:numPr>
        <w:spacing w:line="360" w:lineRule="auto"/>
        <w:jc w:val="both"/>
        <w:rPr>
          <w:rFonts w:ascii="Times New Roman" w:hAnsi="Times New Roman" w:cs="Times New Roman"/>
          <w:sz w:val="24"/>
          <w:szCs w:val="24"/>
        </w:rPr>
      </w:pPr>
      <w:r w:rsidRPr="00E37273">
        <w:rPr>
          <w:rFonts w:ascii="Times New Roman" w:hAnsi="Times New Roman" w:cs="Times New Roman"/>
          <w:sz w:val="24"/>
          <w:szCs w:val="24"/>
        </w:rPr>
        <w:t>Liu R, Forrest ML, Kwon GS. Micellization and drug solubility enhancement Part II: polymeric micelles. In: Water-insoluble drug formulation. 2nd ed. 2008. p.307–74.</w:t>
      </w:r>
    </w:p>
    <w:p w14:paraId="775BFEF0" w14:textId="77777777" w:rsidR="00E37273" w:rsidRPr="00E37273" w:rsidRDefault="00E37273" w:rsidP="00E37273">
      <w:pPr>
        <w:numPr>
          <w:ilvl w:val="0"/>
          <w:numId w:val="3"/>
        </w:numPr>
        <w:spacing w:line="360" w:lineRule="auto"/>
        <w:jc w:val="both"/>
        <w:rPr>
          <w:rFonts w:ascii="Times New Roman" w:hAnsi="Times New Roman" w:cs="Times New Roman"/>
          <w:sz w:val="24"/>
          <w:szCs w:val="24"/>
        </w:rPr>
      </w:pPr>
      <w:r w:rsidRPr="00E37273">
        <w:rPr>
          <w:rFonts w:ascii="Times New Roman" w:hAnsi="Times New Roman" w:cs="Times New Roman"/>
          <w:sz w:val="24"/>
          <w:szCs w:val="24"/>
        </w:rPr>
        <w:t>Frank KJ, Boeck G, Brueckner L, McCreath G, Schaefer UF, Lehr CM. Mechanism behind increased permeation rate of a poorly soluble drug from aqueous dispersions of an amorphous solid dispersion. J Pharm Sci. 2014;103(6):1779–86.</w:t>
      </w:r>
    </w:p>
    <w:p w14:paraId="1F502DE2" w14:textId="77777777" w:rsidR="00E37273" w:rsidRPr="00E37273" w:rsidRDefault="00E37273" w:rsidP="00E37273">
      <w:pPr>
        <w:numPr>
          <w:ilvl w:val="0"/>
          <w:numId w:val="3"/>
        </w:numPr>
        <w:spacing w:line="360" w:lineRule="auto"/>
        <w:jc w:val="both"/>
        <w:rPr>
          <w:rFonts w:ascii="Times New Roman" w:hAnsi="Times New Roman" w:cs="Times New Roman"/>
          <w:sz w:val="24"/>
          <w:szCs w:val="24"/>
        </w:rPr>
      </w:pPr>
      <w:r w:rsidRPr="00E37273">
        <w:rPr>
          <w:rFonts w:ascii="Times New Roman" w:hAnsi="Times New Roman" w:cs="Times New Roman"/>
          <w:sz w:val="24"/>
          <w:szCs w:val="24"/>
        </w:rPr>
        <w:t xml:space="preserve">Onoue S, Kojima T, Yamada S. Self-micellizing solid dispersion of cyclosporine A with improved dissolution and oral bioavailability. </w:t>
      </w:r>
      <w:proofErr w:type="spellStart"/>
      <w:r w:rsidRPr="00E37273">
        <w:rPr>
          <w:rFonts w:ascii="Times New Roman" w:hAnsi="Times New Roman" w:cs="Times New Roman"/>
          <w:sz w:val="24"/>
          <w:szCs w:val="24"/>
        </w:rPr>
        <w:t>Eur</w:t>
      </w:r>
      <w:proofErr w:type="spellEnd"/>
      <w:r w:rsidRPr="00E37273">
        <w:rPr>
          <w:rFonts w:ascii="Times New Roman" w:hAnsi="Times New Roman" w:cs="Times New Roman"/>
          <w:sz w:val="24"/>
          <w:szCs w:val="24"/>
        </w:rPr>
        <w:t xml:space="preserve"> J Pharm Sci. 2014;62:16–22.</w:t>
      </w:r>
    </w:p>
    <w:p w14:paraId="61FCF1C5" w14:textId="77777777" w:rsidR="00E37273" w:rsidRPr="00E37273" w:rsidRDefault="00E37273" w:rsidP="00E37273">
      <w:pPr>
        <w:numPr>
          <w:ilvl w:val="0"/>
          <w:numId w:val="3"/>
        </w:numPr>
        <w:spacing w:line="360" w:lineRule="auto"/>
        <w:jc w:val="both"/>
        <w:rPr>
          <w:rFonts w:ascii="Times New Roman" w:hAnsi="Times New Roman" w:cs="Times New Roman"/>
          <w:sz w:val="24"/>
          <w:szCs w:val="24"/>
        </w:rPr>
      </w:pPr>
      <w:proofErr w:type="spellStart"/>
      <w:r w:rsidRPr="00E37273">
        <w:rPr>
          <w:rFonts w:ascii="Times New Roman" w:hAnsi="Times New Roman" w:cs="Times New Roman"/>
          <w:sz w:val="24"/>
          <w:szCs w:val="24"/>
        </w:rPr>
        <w:t>Torchilin</w:t>
      </w:r>
      <w:proofErr w:type="spellEnd"/>
      <w:r w:rsidRPr="00E37273">
        <w:rPr>
          <w:rFonts w:ascii="Times New Roman" w:hAnsi="Times New Roman" w:cs="Times New Roman"/>
          <w:sz w:val="24"/>
          <w:szCs w:val="24"/>
        </w:rPr>
        <w:t xml:space="preserve"> VP. Micellar nanocarriers: pharmaceutical perspectives. Pharm Res. 2007;24(1):1–16.</w:t>
      </w:r>
    </w:p>
    <w:p w14:paraId="3FD3F506" w14:textId="77777777" w:rsidR="00E37273" w:rsidRPr="00E37273" w:rsidRDefault="00E37273" w:rsidP="00E37273">
      <w:pPr>
        <w:numPr>
          <w:ilvl w:val="0"/>
          <w:numId w:val="3"/>
        </w:numPr>
        <w:spacing w:line="360" w:lineRule="auto"/>
        <w:jc w:val="both"/>
        <w:rPr>
          <w:rFonts w:ascii="Times New Roman" w:hAnsi="Times New Roman" w:cs="Times New Roman"/>
          <w:sz w:val="24"/>
          <w:szCs w:val="24"/>
        </w:rPr>
      </w:pPr>
      <w:r w:rsidRPr="00E37273">
        <w:rPr>
          <w:rFonts w:ascii="Times New Roman" w:hAnsi="Times New Roman" w:cs="Times New Roman"/>
          <w:sz w:val="24"/>
          <w:szCs w:val="24"/>
        </w:rPr>
        <w:t>Cannon JB, Shi Y, Gupta P. Emulsions, microemulsions, and lipid-based drug delivery systems for drug solubilization and delivery—part I: parenteral applications. In: Water-insoluble drug formulation. 2nd ed. 2008. p.195–226.</w:t>
      </w:r>
    </w:p>
    <w:p w14:paraId="416BB495" w14:textId="77777777" w:rsidR="00E37273" w:rsidRPr="00E37273" w:rsidRDefault="00E37273" w:rsidP="00E37273">
      <w:pPr>
        <w:numPr>
          <w:ilvl w:val="0"/>
          <w:numId w:val="3"/>
        </w:numPr>
        <w:spacing w:line="360" w:lineRule="auto"/>
        <w:jc w:val="both"/>
        <w:rPr>
          <w:rFonts w:ascii="Times New Roman" w:hAnsi="Times New Roman" w:cs="Times New Roman"/>
          <w:sz w:val="24"/>
          <w:szCs w:val="24"/>
        </w:rPr>
      </w:pPr>
      <w:r w:rsidRPr="00E37273">
        <w:rPr>
          <w:rFonts w:ascii="Times New Roman" w:hAnsi="Times New Roman" w:cs="Times New Roman"/>
          <w:sz w:val="24"/>
          <w:szCs w:val="24"/>
        </w:rPr>
        <w:lastRenderedPageBreak/>
        <w:t>Cannon JB, Long MA. Emulsions, microemulsions, and lipid-based drug delivery systems for drug solubilization and delivery—part II: oral applications. In: Water-insoluble drug formulation. 2nd ed. 2008. p.227–54.</w:t>
      </w:r>
    </w:p>
    <w:p w14:paraId="5BFB83F4" w14:textId="77777777" w:rsidR="00E37273" w:rsidRPr="00E37273" w:rsidRDefault="00E37273" w:rsidP="00E37273">
      <w:pPr>
        <w:numPr>
          <w:ilvl w:val="0"/>
          <w:numId w:val="3"/>
        </w:numPr>
        <w:spacing w:line="360" w:lineRule="auto"/>
        <w:jc w:val="both"/>
        <w:rPr>
          <w:rFonts w:ascii="Times New Roman" w:hAnsi="Times New Roman" w:cs="Times New Roman"/>
          <w:sz w:val="24"/>
          <w:szCs w:val="24"/>
        </w:rPr>
      </w:pPr>
      <w:r w:rsidRPr="00E37273">
        <w:rPr>
          <w:rFonts w:ascii="Times New Roman" w:hAnsi="Times New Roman" w:cs="Times New Roman"/>
          <w:sz w:val="24"/>
          <w:szCs w:val="24"/>
        </w:rPr>
        <w:t xml:space="preserve">Gao P. Fundamental concept, design and development of </w:t>
      </w:r>
      <w:proofErr w:type="spellStart"/>
      <w:r w:rsidRPr="00E37273">
        <w:rPr>
          <w:rFonts w:ascii="Times New Roman" w:hAnsi="Times New Roman" w:cs="Times New Roman"/>
          <w:sz w:val="24"/>
          <w:szCs w:val="24"/>
        </w:rPr>
        <w:t>supersaturatable</w:t>
      </w:r>
      <w:proofErr w:type="spellEnd"/>
      <w:r w:rsidRPr="00E37273">
        <w:rPr>
          <w:rFonts w:ascii="Times New Roman" w:hAnsi="Times New Roman" w:cs="Times New Roman"/>
          <w:sz w:val="24"/>
          <w:szCs w:val="24"/>
        </w:rPr>
        <w:t xml:space="preserve"> S-SEDDS: a case study. Bull Tech </w:t>
      </w:r>
      <w:proofErr w:type="spellStart"/>
      <w:r w:rsidRPr="00E37273">
        <w:rPr>
          <w:rFonts w:ascii="Times New Roman" w:hAnsi="Times New Roman" w:cs="Times New Roman"/>
          <w:sz w:val="24"/>
          <w:szCs w:val="24"/>
        </w:rPr>
        <w:t>Gattefosse</w:t>
      </w:r>
      <w:proofErr w:type="spellEnd"/>
      <w:r w:rsidRPr="00E37273">
        <w:rPr>
          <w:rFonts w:ascii="Times New Roman" w:hAnsi="Times New Roman" w:cs="Times New Roman"/>
          <w:sz w:val="24"/>
          <w:szCs w:val="24"/>
        </w:rPr>
        <w:t>. 2011;104:51–60.</w:t>
      </w:r>
    </w:p>
    <w:p w14:paraId="5B0220F3" w14:textId="77777777" w:rsidR="00E37273" w:rsidRPr="00E37273" w:rsidRDefault="00E37273" w:rsidP="00E37273">
      <w:pPr>
        <w:numPr>
          <w:ilvl w:val="0"/>
          <w:numId w:val="3"/>
        </w:numPr>
        <w:spacing w:line="360" w:lineRule="auto"/>
        <w:jc w:val="both"/>
        <w:rPr>
          <w:rFonts w:ascii="Times New Roman" w:hAnsi="Times New Roman" w:cs="Times New Roman"/>
          <w:sz w:val="24"/>
          <w:szCs w:val="24"/>
        </w:rPr>
      </w:pPr>
      <w:r w:rsidRPr="00E37273">
        <w:rPr>
          <w:rFonts w:ascii="Times New Roman" w:hAnsi="Times New Roman" w:cs="Times New Roman"/>
          <w:sz w:val="24"/>
          <w:szCs w:val="24"/>
        </w:rPr>
        <w:t xml:space="preserve">Gao P, Rush BD, Pfund WP, Huang T, Bauer JM, </w:t>
      </w:r>
      <w:proofErr w:type="spellStart"/>
      <w:r w:rsidRPr="00E37273">
        <w:rPr>
          <w:rFonts w:ascii="Times New Roman" w:hAnsi="Times New Roman" w:cs="Times New Roman"/>
          <w:sz w:val="24"/>
          <w:szCs w:val="24"/>
        </w:rPr>
        <w:t>Morozowich</w:t>
      </w:r>
      <w:proofErr w:type="spellEnd"/>
      <w:r w:rsidRPr="00E37273">
        <w:rPr>
          <w:rFonts w:ascii="Times New Roman" w:hAnsi="Times New Roman" w:cs="Times New Roman"/>
          <w:sz w:val="24"/>
          <w:szCs w:val="24"/>
        </w:rPr>
        <w:t xml:space="preserve"> W, et al. Characterization and optimization of AMG 517 </w:t>
      </w:r>
      <w:proofErr w:type="spellStart"/>
      <w:r w:rsidRPr="00E37273">
        <w:rPr>
          <w:rFonts w:ascii="Times New Roman" w:hAnsi="Times New Roman" w:cs="Times New Roman"/>
          <w:sz w:val="24"/>
          <w:szCs w:val="24"/>
        </w:rPr>
        <w:t>supersaturatable</w:t>
      </w:r>
      <w:proofErr w:type="spellEnd"/>
      <w:r w:rsidRPr="00E37273">
        <w:rPr>
          <w:rFonts w:ascii="Times New Roman" w:hAnsi="Times New Roman" w:cs="Times New Roman"/>
          <w:sz w:val="24"/>
          <w:szCs w:val="24"/>
        </w:rPr>
        <w:t xml:space="preserve"> self-emulsifying drug delivery system (S-SEDDS) for improved oral absorption. J Pharm Sci. 2009;98(2):516–28.</w:t>
      </w:r>
    </w:p>
    <w:p w14:paraId="7BB6E709" w14:textId="77777777" w:rsidR="00E37273" w:rsidRPr="00E37273" w:rsidRDefault="00E37273" w:rsidP="00E37273">
      <w:pPr>
        <w:numPr>
          <w:ilvl w:val="0"/>
          <w:numId w:val="3"/>
        </w:numPr>
        <w:spacing w:line="360" w:lineRule="auto"/>
        <w:jc w:val="both"/>
        <w:rPr>
          <w:rFonts w:ascii="Times New Roman" w:hAnsi="Times New Roman" w:cs="Times New Roman"/>
          <w:sz w:val="24"/>
          <w:szCs w:val="24"/>
        </w:rPr>
      </w:pPr>
      <w:r w:rsidRPr="00E37273">
        <w:rPr>
          <w:rFonts w:ascii="Times New Roman" w:hAnsi="Times New Roman" w:cs="Times New Roman"/>
          <w:sz w:val="24"/>
          <w:szCs w:val="24"/>
        </w:rPr>
        <w:t>Shi Y, Zhu H, Liu L, Zhang J. Application of a biphasic test for characterization of in vitro drug release of immediate release formulations of celecoxib and its relevance to in vivo absorption. Mol Pharm. 2010;7(5):1458–65.</w:t>
      </w:r>
    </w:p>
    <w:p w14:paraId="32CA3F87" w14:textId="77777777" w:rsidR="00E37273" w:rsidRPr="00E37273" w:rsidRDefault="00E37273" w:rsidP="00E37273">
      <w:pPr>
        <w:numPr>
          <w:ilvl w:val="0"/>
          <w:numId w:val="3"/>
        </w:numPr>
        <w:spacing w:line="360" w:lineRule="auto"/>
        <w:jc w:val="both"/>
        <w:rPr>
          <w:rFonts w:ascii="Times New Roman" w:hAnsi="Times New Roman" w:cs="Times New Roman"/>
          <w:sz w:val="24"/>
          <w:szCs w:val="24"/>
        </w:rPr>
      </w:pPr>
      <w:r w:rsidRPr="00E37273">
        <w:rPr>
          <w:rFonts w:ascii="Times New Roman" w:hAnsi="Times New Roman" w:cs="Times New Roman"/>
          <w:sz w:val="24"/>
          <w:szCs w:val="24"/>
        </w:rPr>
        <w:t>Desai N. Challenges in development of nanoparticle-based therapeutics. AAPS J. 2012;14(2):282–95.</w:t>
      </w:r>
    </w:p>
    <w:p w14:paraId="13F3F03E" w14:textId="77777777" w:rsidR="00E37273" w:rsidRPr="00E37273" w:rsidRDefault="00E37273" w:rsidP="00E37273">
      <w:pPr>
        <w:numPr>
          <w:ilvl w:val="0"/>
          <w:numId w:val="3"/>
        </w:numPr>
        <w:spacing w:line="360" w:lineRule="auto"/>
        <w:jc w:val="both"/>
        <w:rPr>
          <w:rFonts w:ascii="Times New Roman" w:hAnsi="Times New Roman" w:cs="Times New Roman"/>
          <w:sz w:val="24"/>
          <w:szCs w:val="24"/>
        </w:rPr>
      </w:pPr>
      <w:r w:rsidRPr="00E37273">
        <w:rPr>
          <w:rFonts w:ascii="Times New Roman" w:hAnsi="Times New Roman" w:cs="Times New Roman"/>
          <w:sz w:val="24"/>
          <w:szCs w:val="24"/>
        </w:rPr>
        <w:t>Blagden N, de Matas M, Gavan PT, York P. Crystal engineering of active pharmaceutical ingredients to improve solubility and dissolution rates. Adv Drug Deliv Rev. 2007;59(7):617–30.</w:t>
      </w:r>
    </w:p>
    <w:p w14:paraId="105437F8" w14:textId="77777777" w:rsidR="00E37273" w:rsidRPr="00E37273" w:rsidRDefault="00E37273" w:rsidP="00E37273">
      <w:pPr>
        <w:numPr>
          <w:ilvl w:val="0"/>
          <w:numId w:val="3"/>
        </w:numPr>
        <w:spacing w:line="360" w:lineRule="auto"/>
        <w:jc w:val="both"/>
        <w:rPr>
          <w:rFonts w:ascii="Times New Roman" w:hAnsi="Times New Roman" w:cs="Times New Roman"/>
          <w:sz w:val="24"/>
          <w:szCs w:val="24"/>
        </w:rPr>
      </w:pPr>
      <w:r w:rsidRPr="00E37273">
        <w:rPr>
          <w:rFonts w:ascii="Times New Roman" w:hAnsi="Times New Roman" w:cs="Times New Roman"/>
          <w:sz w:val="24"/>
          <w:szCs w:val="24"/>
        </w:rPr>
        <w:t xml:space="preserve">Chaudhari PK, </w:t>
      </w:r>
      <w:proofErr w:type="spellStart"/>
      <w:r w:rsidRPr="00E37273">
        <w:rPr>
          <w:rFonts w:ascii="Times New Roman" w:hAnsi="Times New Roman" w:cs="Times New Roman"/>
          <w:sz w:val="24"/>
          <w:szCs w:val="24"/>
        </w:rPr>
        <w:t>Dudhat</w:t>
      </w:r>
      <w:proofErr w:type="spellEnd"/>
      <w:r w:rsidRPr="00E37273">
        <w:rPr>
          <w:rFonts w:ascii="Times New Roman" w:hAnsi="Times New Roman" w:cs="Times New Roman"/>
          <w:sz w:val="24"/>
          <w:szCs w:val="24"/>
        </w:rPr>
        <w:t xml:space="preserve"> M, Thosar M. Co-crystallization: a novel approach for enhancing drug properties. </w:t>
      </w:r>
      <w:proofErr w:type="spellStart"/>
      <w:r w:rsidRPr="00E37273">
        <w:rPr>
          <w:rFonts w:ascii="Times New Roman" w:hAnsi="Times New Roman" w:cs="Times New Roman"/>
          <w:sz w:val="24"/>
          <w:szCs w:val="24"/>
        </w:rPr>
        <w:t>Inventig</w:t>
      </w:r>
      <w:proofErr w:type="spellEnd"/>
      <w:r w:rsidRPr="00E37273">
        <w:rPr>
          <w:rFonts w:ascii="Times New Roman" w:hAnsi="Times New Roman" w:cs="Times New Roman"/>
          <w:sz w:val="24"/>
          <w:szCs w:val="24"/>
        </w:rPr>
        <w:t xml:space="preserve"> Impact Pharm Tech. 2012;2:58–61.</w:t>
      </w:r>
    </w:p>
    <w:p w14:paraId="09F3D67A" w14:textId="3F8A22EB" w:rsidR="00E37273" w:rsidRPr="00E37273" w:rsidRDefault="00E37273" w:rsidP="00E37273">
      <w:pPr>
        <w:numPr>
          <w:ilvl w:val="0"/>
          <w:numId w:val="3"/>
        </w:numPr>
        <w:spacing w:line="360" w:lineRule="auto"/>
        <w:jc w:val="both"/>
        <w:rPr>
          <w:rFonts w:ascii="Times New Roman" w:hAnsi="Times New Roman" w:cs="Times New Roman"/>
          <w:sz w:val="24"/>
          <w:szCs w:val="24"/>
        </w:rPr>
      </w:pPr>
      <w:r w:rsidRPr="00E37273">
        <w:rPr>
          <w:rFonts w:ascii="Times New Roman" w:hAnsi="Times New Roman" w:cs="Times New Roman"/>
          <w:sz w:val="24"/>
          <w:szCs w:val="24"/>
        </w:rPr>
        <w:t xml:space="preserve">Hoffman M, Lindeman JA. Co-crystals: commercial opportunities and patent considerations. RSC Drug </w:t>
      </w:r>
      <w:proofErr w:type="spellStart"/>
      <w:r w:rsidRPr="00E37273">
        <w:rPr>
          <w:rFonts w:ascii="Times New Roman" w:hAnsi="Times New Roman" w:cs="Times New Roman"/>
          <w:sz w:val="24"/>
          <w:szCs w:val="24"/>
        </w:rPr>
        <w:t>Discov</w:t>
      </w:r>
      <w:proofErr w:type="spellEnd"/>
      <w:r w:rsidRPr="00E37273">
        <w:rPr>
          <w:rFonts w:ascii="Times New Roman" w:hAnsi="Times New Roman" w:cs="Times New Roman"/>
          <w:sz w:val="24"/>
          <w:szCs w:val="24"/>
        </w:rPr>
        <w:t xml:space="preserve"> Ser. 2012;16:3</w:t>
      </w:r>
      <w:r>
        <w:rPr>
          <w:rFonts w:ascii="Times New Roman" w:hAnsi="Times New Roman" w:cs="Times New Roman"/>
          <w:sz w:val="24"/>
          <w:szCs w:val="24"/>
        </w:rPr>
        <w:t xml:space="preserve"> </w:t>
      </w:r>
      <w:r w:rsidRPr="00E37273">
        <w:rPr>
          <w:rFonts w:ascii="Times New Roman" w:hAnsi="Times New Roman" w:cs="Times New Roman"/>
          <w:sz w:val="24"/>
          <w:szCs w:val="24"/>
        </w:rPr>
        <w:t>18–29.</w:t>
      </w:r>
    </w:p>
    <w:p w14:paraId="6A77AE54" w14:textId="77777777" w:rsidR="00E37273" w:rsidRPr="00E37273" w:rsidRDefault="00E37273" w:rsidP="00E37273">
      <w:pPr>
        <w:numPr>
          <w:ilvl w:val="0"/>
          <w:numId w:val="3"/>
        </w:numPr>
        <w:spacing w:line="360" w:lineRule="auto"/>
        <w:jc w:val="both"/>
        <w:rPr>
          <w:rFonts w:ascii="Times New Roman" w:hAnsi="Times New Roman" w:cs="Times New Roman"/>
          <w:sz w:val="24"/>
          <w:szCs w:val="24"/>
        </w:rPr>
      </w:pPr>
      <w:r w:rsidRPr="00E37273">
        <w:rPr>
          <w:rFonts w:ascii="Times New Roman" w:hAnsi="Times New Roman" w:cs="Times New Roman"/>
          <w:sz w:val="24"/>
          <w:szCs w:val="24"/>
        </w:rPr>
        <w:t>Sekhon BS. Drug–drug co-crystals. Daru J Pharm Sci. 2012;20:45.</w:t>
      </w:r>
    </w:p>
    <w:p w14:paraId="0C67CC92" w14:textId="77777777" w:rsidR="00E37273" w:rsidRPr="00E37273" w:rsidRDefault="00E37273" w:rsidP="00E37273">
      <w:pPr>
        <w:numPr>
          <w:ilvl w:val="0"/>
          <w:numId w:val="3"/>
        </w:numPr>
        <w:spacing w:line="360" w:lineRule="auto"/>
        <w:jc w:val="both"/>
        <w:rPr>
          <w:rFonts w:ascii="Times New Roman" w:hAnsi="Times New Roman" w:cs="Times New Roman"/>
          <w:sz w:val="24"/>
          <w:szCs w:val="24"/>
        </w:rPr>
      </w:pPr>
      <w:r w:rsidRPr="00E37273">
        <w:rPr>
          <w:rFonts w:ascii="Times New Roman" w:hAnsi="Times New Roman" w:cs="Times New Roman"/>
          <w:sz w:val="24"/>
          <w:szCs w:val="24"/>
        </w:rPr>
        <w:t xml:space="preserve">Gradman AH. LCZ696: the next step in improving RAS inhibition? Curr </w:t>
      </w:r>
      <w:proofErr w:type="spellStart"/>
      <w:r w:rsidRPr="00E37273">
        <w:rPr>
          <w:rFonts w:ascii="Times New Roman" w:hAnsi="Times New Roman" w:cs="Times New Roman"/>
          <w:sz w:val="24"/>
          <w:szCs w:val="24"/>
        </w:rPr>
        <w:t>Hypertens</w:t>
      </w:r>
      <w:proofErr w:type="spellEnd"/>
      <w:r w:rsidRPr="00E37273">
        <w:rPr>
          <w:rFonts w:ascii="Times New Roman" w:hAnsi="Times New Roman" w:cs="Times New Roman"/>
          <w:sz w:val="24"/>
          <w:szCs w:val="24"/>
        </w:rPr>
        <w:t xml:space="preserve"> Rep. 2015;17(5):1–9.</w:t>
      </w:r>
    </w:p>
    <w:p w14:paraId="051FC0C7" w14:textId="77777777" w:rsidR="00E37273" w:rsidRPr="00E37273" w:rsidRDefault="00E37273" w:rsidP="00E37273">
      <w:pPr>
        <w:numPr>
          <w:ilvl w:val="0"/>
          <w:numId w:val="3"/>
        </w:numPr>
        <w:spacing w:line="360" w:lineRule="auto"/>
        <w:jc w:val="both"/>
        <w:rPr>
          <w:rFonts w:ascii="Times New Roman" w:hAnsi="Times New Roman" w:cs="Times New Roman"/>
          <w:sz w:val="24"/>
          <w:szCs w:val="24"/>
        </w:rPr>
      </w:pPr>
      <w:r w:rsidRPr="00E37273">
        <w:rPr>
          <w:rFonts w:ascii="Times New Roman" w:hAnsi="Times New Roman" w:cs="Times New Roman"/>
          <w:sz w:val="24"/>
          <w:szCs w:val="24"/>
        </w:rPr>
        <w:t>Novartis. Novartis’ heart failure medicine LCZ696 granted FDA priority review. 2015.</w:t>
      </w:r>
    </w:p>
    <w:p w14:paraId="2E334D90" w14:textId="77777777" w:rsidR="00E37273" w:rsidRPr="00E37273" w:rsidRDefault="00E37273" w:rsidP="00E37273">
      <w:pPr>
        <w:numPr>
          <w:ilvl w:val="0"/>
          <w:numId w:val="3"/>
        </w:numPr>
        <w:spacing w:line="360" w:lineRule="auto"/>
        <w:jc w:val="both"/>
        <w:rPr>
          <w:rFonts w:ascii="Times New Roman" w:hAnsi="Times New Roman" w:cs="Times New Roman"/>
          <w:sz w:val="24"/>
          <w:szCs w:val="24"/>
        </w:rPr>
      </w:pPr>
      <w:r w:rsidRPr="00E37273">
        <w:rPr>
          <w:rFonts w:ascii="Times New Roman" w:hAnsi="Times New Roman" w:cs="Times New Roman"/>
          <w:sz w:val="24"/>
          <w:szCs w:val="24"/>
        </w:rPr>
        <w:t xml:space="preserve">Novartis. Novartis’ new heart failure medicine LCZ696, now called Entresto™, approved by FDA to reduce risk of cardiovascular death and heart failure hospitalization [Internet]. 2015. Available from: </w:t>
      </w:r>
      <w:hyperlink r:id="rId9" w:tgtFrame="_new" w:history="1">
        <w:r w:rsidRPr="00E37273">
          <w:rPr>
            <w:rStyle w:val="Hyperlink"/>
            <w:rFonts w:ascii="Times New Roman" w:hAnsi="Times New Roman" w:cs="Times New Roman"/>
            <w:sz w:val="24"/>
            <w:szCs w:val="24"/>
          </w:rPr>
          <w:t>https://www.novartis.com/news/media-releases/novartis-newheart-failure-medicine-lcz696-now-called-entrestotm-approvedfda</w:t>
        </w:r>
      </w:hyperlink>
    </w:p>
    <w:p w14:paraId="01335ACB" w14:textId="77777777" w:rsidR="00E37273" w:rsidRPr="00E37273" w:rsidRDefault="00E37273" w:rsidP="00E37273">
      <w:pPr>
        <w:numPr>
          <w:ilvl w:val="0"/>
          <w:numId w:val="3"/>
        </w:numPr>
        <w:spacing w:line="360" w:lineRule="auto"/>
        <w:jc w:val="both"/>
        <w:rPr>
          <w:rFonts w:ascii="Times New Roman" w:hAnsi="Times New Roman" w:cs="Times New Roman"/>
          <w:sz w:val="24"/>
          <w:szCs w:val="24"/>
        </w:rPr>
      </w:pPr>
      <w:proofErr w:type="spellStart"/>
      <w:r w:rsidRPr="00E37273">
        <w:rPr>
          <w:rFonts w:ascii="Times New Roman" w:hAnsi="Times New Roman" w:cs="Times New Roman"/>
          <w:sz w:val="24"/>
          <w:szCs w:val="24"/>
        </w:rPr>
        <w:lastRenderedPageBreak/>
        <w:t>Serajuddin</w:t>
      </w:r>
      <w:proofErr w:type="spellEnd"/>
      <w:r w:rsidRPr="00E37273">
        <w:rPr>
          <w:rFonts w:ascii="Times New Roman" w:hAnsi="Times New Roman" w:cs="Times New Roman"/>
          <w:sz w:val="24"/>
          <w:szCs w:val="24"/>
        </w:rPr>
        <w:t xml:space="preserve"> ATM. Solid dispersion of poorly water-soluble drugs: early promises, subsequent problems, and recent breakthroughs. J Pharm Sci. 1999;88(10):1058–66.</w:t>
      </w:r>
    </w:p>
    <w:p w14:paraId="5CB7F922" w14:textId="77777777" w:rsidR="00E37273" w:rsidRPr="00E37273" w:rsidRDefault="00E37273" w:rsidP="00E37273">
      <w:pPr>
        <w:numPr>
          <w:ilvl w:val="0"/>
          <w:numId w:val="4"/>
        </w:numPr>
        <w:spacing w:line="360" w:lineRule="auto"/>
        <w:jc w:val="both"/>
        <w:rPr>
          <w:rFonts w:ascii="Times New Roman" w:hAnsi="Times New Roman" w:cs="Times New Roman"/>
          <w:sz w:val="24"/>
          <w:szCs w:val="24"/>
        </w:rPr>
      </w:pPr>
      <w:proofErr w:type="spellStart"/>
      <w:r w:rsidRPr="00E37273">
        <w:rPr>
          <w:rFonts w:ascii="Times New Roman" w:hAnsi="Times New Roman" w:cs="Times New Roman"/>
          <w:sz w:val="24"/>
          <w:szCs w:val="24"/>
        </w:rPr>
        <w:t>Vasanthavada</w:t>
      </w:r>
      <w:proofErr w:type="spellEnd"/>
      <w:r w:rsidRPr="00E37273">
        <w:rPr>
          <w:rFonts w:ascii="Times New Roman" w:hAnsi="Times New Roman" w:cs="Times New Roman"/>
          <w:sz w:val="24"/>
          <w:szCs w:val="24"/>
        </w:rPr>
        <w:t xml:space="preserve"> M, Tong WQ, </w:t>
      </w:r>
      <w:proofErr w:type="spellStart"/>
      <w:r w:rsidRPr="00E37273">
        <w:rPr>
          <w:rFonts w:ascii="Times New Roman" w:hAnsi="Times New Roman" w:cs="Times New Roman"/>
          <w:sz w:val="24"/>
          <w:szCs w:val="24"/>
        </w:rPr>
        <w:t>Serajuddin</w:t>
      </w:r>
      <w:proofErr w:type="spellEnd"/>
      <w:r w:rsidRPr="00E37273">
        <w:rPr>
          <w:rFonts w:ascii="Times New Roman" w:hAnsi="Times New Roman" w:cs="Times New Roman"/>
          <w:sz w:val="24"/>
          <w:szCs w:val="24"/>
        </w:rPr>
        <w:t xml:space="preserve"> ATM. Development of solid dispersion for poorly water-soluble drugs. In: Water-insoluble drug formulation. 2nd ed. 2008. p.499–529.</w:t>
      </w:r>
    </w:p>
    <w:p w14:paraId="18DD6997" w14:textId="77777777" w:rsidR="00E37273" w:rsidRPr="00E37273" w:rsidRDefault="00E37273" w:rsidP="00E37273">
      <w:pPr>
        <w:numPr>
          <w:ilvl w:val="0"/>
          <w:numId w:val="4"/>
        </w:numPr>
        <w:spacing w:line="360" w:lineRule="auto"/>
        <w:jc w:val="both"/>
        <w:rPr>
          <w:rFonts w:ascii="Times New Roman" w:hAnsi="Times New Roman" w:cs="Times New Roman"/>
          <w:sz w:val="24"/>
          <w:szCs w:val="24"/>
        </w:rPr>
      </w:pPr>
      <w:r w:rsidRPr="00E37273">
        <w:rPr>
          <w:rFonts w:ascii="Times New Roman" w:hAnsi="Times New Roman" w:cs="Times New Roman"/>
          <w:sz w:val="24"/>
          <w:szCs w:val="24"/>
        </w:rPr>
        <w:t>Shah N, Sandhu H, Choi DS, Chokshi H, Malick AW. Improved human bioavailability of vemurafenib, a practically insoluble drug, using an amorphous polymer-stabilized solid dispersion prepared by a solvent-controlled co-precipitation process. J Pharm Sci. 2013;102(3):967–81.</w:t>
      </w:r>
    </w:p>
    <w:p w14:paraId="01289057" w14:textId="77777777" w:rsidR="00E37273" w:rsidRPr="00E37273" w:rsidRDefault="00E37273" w:rsidP="00E37273">
      <w:pPr>
        <w:numPr>
          <w:ilvl w:val="0"/>
          <w:numId w:val="4"/>
        </w:numPr>
        <w:spacing w:line="360" w:lineRule="auto"/>
        <w:jc w:val="both"/>
        <w:rPr>
          <w:rFonts w:ascii="Times New Roman" w:hAnsi="Times New Roman" w:cs="Times New Roman"/>
          <w:sz w:val="24"/>
          <w:szCs w:val="24"/>
        </w:rPr>
      </w:pPr>
      <w:r w:rsidRPr="00E37273">
        <w:rPr>
          <w:rFonts w:ascii="Times New Roman" w:hAnsi="Times New Roman" w:cs="Times New Roman"/>
          <w:sz w:val="24"/>
          <w:szCs w:val="24"/>
        </w:rPr>
        <w:t>Allen TM, Cullis PR. Liposomal drug delivery systems: from concept to clinical applications. Adv Drug Deliv Rev. 2013;65(1):36–48.</w:t>
      </w:r>
    </w:p>
    <w:p w14:paraId="0C35FBDA" w14:textId="77777777" w:rsidR="00E37273" w:rsidRPr="00E37273" w:rsidRDefault="00E37273" w:rsidP="00E37273">
      <w:pPr>
        <w:numPr>
          <w:ilvl w:val="0"/>
          <w:numId w:val="4"/>
        </w:numPr>
        <w:spacing w:line="360" w:lineRule="auto"/>
        <w:jc w:val="both"/>
        <w:rPr>
          <w:rFonts w:ascii="Times New Roman" w:hAnsi="Times New Roman" w:cs="Times New Roman"/>
          <w:sz w:val="24"/>
          <w:szCs w:val="24"/>
        </w:rPr>
      </w:pPr>
      <w:r w:rsidRPr="00E37273">
        <w:rPr>
          <w:rFonts w:ascii="Times New Roman" w:hAnsi="Times New Roman" w:cs="Times New Roman"/>
          <w:sz w:val="24"/>
          <w:szCs w:val="24"/>
        </w:rPr>
        <w:t xml:space="preserve">Kirby C, Clarke J, </w:t>
      </w:r>
      <w:proofErr w:type="spellStart"/>
      <w:r w:rsidRPr="00E37273">
        <w:rPr>
          <w:rFonts w:ascii="Times New Roman" w:hAnsi="Times New Roman" w:cs="Times New Roman"/>
          <w:sz w:val="24"/>
          <w:szCs w:val="24"/>
        </w:rPr>
        <w:t>Gregoriadis</w:t>
      </w:r>
      <w:proofErr w:type="spellEnd"/>
      <w:r w:rsidRPr="00E37273">
        <w:rPr>
          <w:rFonts w:ascii="Times New Roman" w:hAnsi="Times New Roman" w:cs="Times New Roman"/>
          <w:sz w:val="24"/>
          <w:szCs w:val="24"/>
        </w:rPr>
        <w:t xml:space="preserve"> G. Effect of the cholesterol content of small </w:t>
      </w:r>
      <w:proofErr w:type="spellStart"/>
      <w:r w:rsidRPr="00E37273">
        <w:rPr>
          <w:rFonts w:ascii="Times New Roman" w:hAnsi="Times New Roman" w:cs="Times New Roman"/>
          <w:sz w:val="24"/>
          <w:szCs w:val="24"/>
        </w:rPr>
        <w:t>unilamellar</w:t>
      </w:r>
      <w:proofErr w:type="spellEnd"/>
      <w:r w:rsidRPr="00E37273">
        <w:rPr>
          <w:rFonts w:ascii="Times New Roman" w:hAnsi="Times New Roman" w:cs="Times New Roman"/>
          <w:sz w:val="24"/>
          <w:szCs w:val="24"/>
        </w:rPr>
        <w:t xml:space="preserve"> liposomes on their stability in vivo and in vitro. </w:t>
      </w:r>
      <w:proofErr w:type="spellStart"/>
      <w:r w:rsidRPr="00E37273">
        <w:rPr>
          <w:rFonts w:ascii="Times New Roman" w:hAnsi="Times New Roman" w:cs="Times New Roman"/>
          <w:sz w:val="24"/>
          <w:szCs w:val="24"/>
        </w:rPr>
        <w:t>Biochem</w:t>
      </w:r>
      <w:proofErr w:type="spellEnd"/>
      <w:r w:rsidRPr="00E37273">
        <w:rPr>
          <w:rFonts w:ascii="Times New Roman" w:hAnsi="Times New Roman" w:cs="Times New Roman"/>
          <w:sz w:val="24"/>
          <w:szCs w:val="24"/>
        </w:rPr>
        <w:t xml:space="preserve"> J. 1980;186(2):591–8.</w:t>
      </w:r>
    </w:p>
    <w:p w14:paraId="0E0B8E0D" w14:textId="77777777" w:rsidR="00E37273" w:rsidRPr="00E37273" w:rsidRDefault="00E37273" w:rsidP="00E37273">
      <w:pPr>
        <w:numPr>
          <w:ilvl w:val="0"/>
          <w:numId w:val="4"/>
        </w:numPr>
        <w:spacing w:line="360" w:lineRule="auto"/>
        <w:jc w:val="both"/>
        <w:rPr>
          <w:rFonts w:ascii="Times New Roman" w:hAnsi="Times New Roman" w:cs="Times New Roman"/>
          <w:sz w:val="24"/>
          <w:szCs w:val="24"/>
        </w:rPr>
      </w:pPr>
      <w:r w:rsidRPr="00E37273">
        <w:rPr>
          <w:rFonts w:ascii="Times New Roman" w:hAnsi="Times New Roman" w:cs="Times New Roman"/>
          <w:sz w:val="24"/>
          <w:szCs w:val="24"/>
        </w:rPr>
        <w:t xml:space="preserve">Allen TM, Hansen C, Rutledge J. Liposomes with prolonged circulation times: factors affecting uptake by reticuloendothelial and other tissues. </w:t>
      </w:r>
      <w:proofErr w:type="spellStart"/>
      <w:r w:rsidRPr="00E37273">
        <w:rPr>
          <w:rFonts w:ascii="Times New Roman" w:hAnsi="Times New Roman" w:cs="Times New Roman"/>
          <w:sz w:val="24"/>
          <w:szCs w:val="24"/>
        </w:rPr>
        <w:t>Biochim</w:t>
      </w:r>
      <w:proofErr w:type="spellEnd"/>
      <w:r w:rsidRPr="00E37273">
        <w:rPr>
          <w:rFonts w:ascii="Times New Roman" w:hAnsi="Times New Roman" w:cs="Times New Roman"/>
          <w:sz w:val="24"/>
          <w:szCs w:val="24"/>
        </w:rPr>
        <w:t xml:space="preserve"> </w:t>
      </w:r>
      <w:proofErr w:type="spellStart"/>
      <w:r w:rsidRPr="00E37273">
        <w:rPr>
          <w:rFonts w:ascii="Times New Roman" w:hAnsi="Times New Roman" w:cs="Times New Roman"/>
          <w:sz w:val="24"/>
          <w:szCs w:val="24"/>
        </w:rPr>
        <w:t>Biophys</w:t>
      </w:r>
      <w:proofErr w:type="spellEnd"/>
      <w:r w:rsidRPr="00E37273">
        <w:rPr>
          <w:rFonts w:ascii="Times New Roman" w:hAnsi="Times New Roman" w:cs="Times New Roman"/>
          <w:sz w:val="24"/>
          <w:szCs w:val="24"/>
        </w:rPr>
        <w:t xml:space="preserve"> Acta </w:t>
      </w:r>
      <w:proofErr w:type="spellStart"/>
      <w:r w:rsidRPr="00E37273">
        <w:rPr>
          <w:rFonts w:ascii="Times New Roman" w:hAnsi="Times New Roman" w:cs="Times New Roman"/>
          <w:sz w:val="24"/>
          <w:szCs w:val="24"/>
        </w:rPr>
        <w:t>Biomembr</w:t>
      </w:r>
      <w:proofErr w:type="spellEnd"/>
      <w:r w:rsidRPr="00E37273">
        <w:rPr>
          <w:rFonts w:ascii="Times New Roman" w:hAnsi="Times New Roman" w:cs="Times New Roman"/>
          <w:sz w:val="24"/>
          <w:szCs w:val="24"/>
        </w:rPr>
        <w:t>. 1989;981(1):27–35.</w:t>
      </w:r>
    </w:p>
    <w:p w14:paraId="6C553C02" w14:textId="77777777" w:rsidR="00E37273" w:rsidRPr="00E37273" w:rsidRDefault="00E37273" w:rsidP="00E37273">
      <w:pPr>
        <w:numPr>
          <w:ilvl w:val="0"/>
          <w:numId w:val="4"/>
        </w:numPr>
        <w:spacing w:line="360" w:lineRule="auto"/>
        <w:jc w:val="both"/>
        <w:rPr>
          <w:rFonts w:ascii="Times New Roman" w:hAnsi="Times New Roman" w:cs="Times New Roman"/>
          <w:sz w:val="24"/>
          <w:szCs w:val="24"/>
        </w:rPr>
      </w:pPr>
      <w:r w:rsidRPr="00E37273">
        <w:rPr>
          <w:rFonts w:ascii="Times New Roman" w:hAnsi="Times New Roman" w:cs="Times New Roman"/>
          <w:sz w:val="24"/>
          <w:szCs w:val="24"/>
        </w:rPr>
        <w:t xml:space="preserve">Silverman JA, </w:t>
      </w:r>
      <w:proofErr w:type="spellStart"/>
      <w:r w:rsidRPr="00E37273">
        <w:rPr>
          <w:rFonts w:ascii="Times New Roman" w:hAnsi="Times New Roman" w:cs="Times New Roman"/>
          <w:sz w:val="24"/>
          <w:szCs w:val="24"/>
        </w:rPr>
        <w:t>Deitcher</w:t>
      </w:r>
      <w:proofErr w:type="spellEnd"/>
      <w:r w:rsidRPr="00E37273">
        <w:rPr>
          <w:rFonts w:ascii="Times New Roman" w:hAnsi="Times New Roman" w:cs="Times New Roman"/>
          <w:sz w:val="24"/>
          <w:szCs w:val="24"/>
        </w:rPr>
        <w:t xml:space="preserve"> SR. </w:t>
      </w:r>
      <w:proofErr w:type="spellStart"/>
      <w:r w:rsidRPr="00E37273">
        <w:rPr>
          <w:rFonts w:ascii="Times New Roman" w:hAnsi="Times New Roman" w:cs="Times New Roman"/>
          <w:sz w:val="24"/>
          <w:szCs w:val="24"/>
        </w:rPr>
        <w:t>Marqibo</w:t>
      </w:r>
      <w:proofErr w:type="spellEnd"/>
      <w:r w:rsidRPr="00E37273">
        <w:rPr>
          <w:rFonts w:ascii="Times New Roman" w:hAnsi="Times New Roman" w:cs="Times New Roman"/>
          <w:sz w:val="24"/>
          <w:szCs w:val="24"/>
        </w:rPr>
        <w:t xml:space="preserve"> (vincristine </w:t>
      </w:r>
      <w:proofErr w:type="spellStart"/>
      <w:r w:rsidRPr="00E37273">
        <w:rPr>
          <w:rFonts w:ascii="Times New Roman" w:hAnsi="Times New Roman" w:cs="Times New Roman"/>
          <w:sz w:val="24"/>
          <w:szCs w:val="24"/>
        </w:rPr>
        <w:t>sulfate</w:t>
      </w:r>
      <w:proofErr w:type="spellEnd"/>
      <w:r w:rsidRPr="00E37273">
        <w:rPr>
          <w:rFonts w:ascii="Times New Roman" w:hAnsi="Times New Roman" w:cs="Times New Roman"/>
          <w:sz w:val="24"/>
          <w:szCs w:val="24"/>
        </w:rPr>
        <w:t xml:space="preserve"> liposome injection) improves the pharmacokinetics and pharmacodynamics of vincristine. Cancer </w:t>
      </w:r>
      <w:proofErr w:type="spellStart"/>
      <w:r w:rsidRPr="00E37273">
        <w:rPr>
          <w:rFonts w:ascii="Times New Roman" w:hAnsi="Times New Roman" w:cs="Times New Roman"/>
          <w:sz w:val="24"/>
          <w:szCs w:val="24"/>
        </w:rPr>
        <w:t>Chemother</w:t>
      </w:r>
      <w:proofErr w:type="spellEnd"/>
      <w:r w:rsidRPr="00E37273">
        <w:rPr>
          <w:rFonts w:ascii="Times New Roman" w:hAnsi="Times New Roman" w:cs="Times New Roman"/>
          <w:sz w:val="24"/>
          <w:szCs w:val="24"/>
        </w:rPr>
        <w:t xml:space="preserve"> </w:t>
      </w:r>
      <w:proofErr w:type="spellStart"/>
      <w:r w:rsidRPr="00E37273">
        <w:rPr>
          <w:rFonts w:ascii="Times New Roman" w:hAnsi="Times New Roman" w:cs="Times New Roman"/>
          <w:sz w:val="24"/>
          <w:szCs w:val="24"/>
        </w:rPr>
        <w:t>Pharmacol</w:t>
      </w:r>
      <w:proofErr w:type="spellEnd"/>
      <w:r w:rsidRPr="00E37273">
        <w:rPr>
          <w:rFonts w:ascii="Times New Roman" w:hAnsi="Times New Roman" w:cs="Times New Roman"/>
          <w:sz w:val="24"/>
          <w:szCs w:val="24"/>
        </w:rPr>
        <w:t>. 2013;71(3):555–64.</w:t>
      </w:r>
    </w:p>
    <w:p w14:paraId="1CEC1286" w14:textId="77777777" w:rsidR="00E37273" w:rsidRPr="00E37273" w:rsidRDefault="00E37273" w:rsidP="00E37273">
      <w:pPr>
        <w:numPr>
          <w:ilvl w:val="0"/>
          <w:numId w:val="4"/>
        </w:numPr>
        <w:spacing w:line="360" w:lineRule="auto"/>
        <w:jc w:val="both"/>
        <w:rPr>
          <w:rFonts w:ascii="Times New Roman" w:hAnsi="Times New Roman" w:cs="Times New Roman"/>
          <w:sz w:val="24"/>
          <w:szCs w:val="24"/>
        </w:rPr>
      </w:pPr>
      <w:r w:rsidRPr="00E37273">
        <w:rPr>
          <w:rFonts w:ascii="Times New Roman" w:hAnsi="Times New Roman" w:cs="Times New Roman"/>
          <w:sz w:val="24"/>
          <w:szCs w:val="24"/>
        </w:rPr>
        <w:t xml:space="preserve">Adler-Moore JP, Proffitt RT. Development, characterization, efficacy and mode of action of </w:t>
      </w:r>
      <w:proofErr w:type="spellStart"/>
      <w:r w:rsidRPr="00E37273">
        <w:rPr>
          <w:rFonts w:ascii="Times New Roman" w:hAnsi="Times New Roman" w:cs="Times New Roman"/>
          <w:sz w:val="24"/>
          <w:szCs w:val="24"/>
        </w:rPr>
        <w:t>AmBisome</w:t>
      </w:r>
      <w:proofErr w:type="spellEnd"/>
      <w:r w:rsidRPr="00E37273">
        <w:rPr>
          <w:rFonts w:ascii="Times New Roman" w:hAnsi="Times New Roman" w:cs="Times New Roman"/>
          <w:sz w:val="24"/>
          <w:szCs w:val="24"/>
        </w:rPr>
        <w:t xml:space="preserve">, a </w:t>
      </w:r>
      <w:proofErr w:type="spellStart"/>
      <w:r w:rsidRPr="00E37273">
        <w:rPr>
          <w:rFonts w:ascii="Times New Roman" w:hAnsi="Times New Roman" w:cs="Times New Roman"/>
          <w:sz w:val="24"/>
          <w:szCs w:val="24"/>
        </w:rPr>
        <w:t>unilamellar</w:t>
      </w:r>
      <w:proofErr w:type="spellEnd"/>
      <w:r w:rsidRPr="00E37273">
        <w:rPr>
          <w:rFonts w:ascii="Times New Roman" w:hAnsi="Times New Roman" w:cs="Times New Roman"/>
          <w:sz w:val="24"/>
          <w:szCs w:val="24"/>
        </w:rPr>
        <w:t xml:space="preserve"> liposomal formulation of amphotericin B. J Liposome Res. 1993;3(3):429–50.</w:t>
      </w:r>
    </w:p>
    <w:p w14:paraId="278F6F3B" w14:textId="77777777" w:rsidR="00E37273" w:rsidRPr="00E37273" w:rsidRDefault="00E37273" w:rsidP="00E37273">
      <w:pPr>
        <w:numPr>
          <w:ilvl w:val="0"/>
          <w:numId w:val="4"/>
        </w:numPr>
        <w:spacing w:line="360" w:lineRule="auto"/>
        <w:jc w:val="both"/>
        <w:rPr>
          <w:rFonts w:ascii="Times New Roman" w:hAnsi="Times New Roman" w:cs="Times New Roman"/>
          <w:sz w:val="24"/>
          <w:szCs w:val="24"/>
        </w:rPr>
      </w:pPr>
      <w:r w:rsidRPr="00E37273">
        <w:rPr>
          <w:rFonts w:ascii="Times New Roman" w:hAnsi="Times New Roman" w:cs="Times New Roman"/>
          <w:sz w:val="24"/>
          <w:szCs w:val="24"/>
        </w:rPr>
        <w:t xml:space="preserve">Kharia AA, Hiremath SN, </w:t>
      </w:r>
      <w:proofErr w:type="spellStart"/>
      <w:r w:rsidRPr="00E37273">
        <w:rPr>
          <w:rFonts w:ascii="Times New Roman" w:hAnsi="Times New Roman" w:cs="Times New Roman"/>
          <w:sz w:val="24"/>
          <w:szCs w:val="24"/>
        </w:rPr>
        <w:t>Singhai</w:t>
      </w:r>
      <w:proofErr w:type="spellEnd"/>
      <w:r w:rsidRPr="00E37273">
        <w:rPr>
          <w:rFonts w:ascii="Times New Roman" w:hAnsi="Times New Roman" w:cs="Times New Roman"/>
          <w:sz w:val="24"/>
          <w:szCs w:val="24"/>
        </w:rPr>
        <w:t xml:space="preserve"> AK, </w:t>
      </w:r>
      <w:proofErr w:type="spellStart"/>
      <w:r w:rsidRPr="00E37273">
        <w:rPr>
          <w:rFonts w:ascii="Times New Roman" w:hAnsi="Times New Roman" w:cs="Times New Roman"/>
          <w:sz w:val="24"/>
          <w:szCs w:val="24"/>
        </w:rPr>
        <w:t>Omray</w:t>
      </w:r>
      <w:proofErr w:type="spellEnd"/>
      <w:r w:rsidRPr="00E37273">
        <w:rPr>
          <w:rFonts w:ascii="Times New Roman" w:hAnsi="Times New Roman" w:cs="Times New Roman"/>
          <w:sz w:val="24"/>
          <w:szCs w:val="24"/>
        </w:rPr>
        <w:t xml:space="preserve"> LK. Formulation strategy for low absorption window antihypertensive agent. Res J Pharm Technol. 2010;3(1):113–7.</w:t>
      </w:r>
    </w:p>
    <w:p w14:paraId="44AAE806" w14:textId="77777777" w:rsidR="00E37273" w:rsidRPr="00E37273" w:rsidRDefault="00E37273" w:rsidP="00E37273">
      <w:pPr>
        <w:numPr>
          <w:ilvl w:val="0"/>
          <w:numId w:val="4"/>
        </w:numPr>
        <w:spacing w:line="360" w:lineRule="auto"/>
        <w:jc w:val="both"/>
        <w:rPr>
          <w:rFonts w:ascii="Times New Roman" w:hAnsi="Times New Roman" w:cs="Times New Roman"/>
          <w:sz w:val="24"/>
          <w:szCs w:val="24"/>
        </w:rPr>
      </w:pPr>
      <w:r w:rsidRPr="00E37273">
        <w:rPr>
          <w:rFonts w:ascii="Times New Roman" w:hAnsi="Times New Roman" w:cs="Times New Roman"/>
          <w:sz w:val="24"/>
          <w:szCs w:val="24"/>
        </w:rPr>
        <w:t xml:space="preserve">Rotman M, Welling MM, Bunschoten A, van der Graaf LM, </w:t>
      </w:r>
      <w:proofErr w:type="spellStart"/>
      <w:r w:rsidRPr="00E37273">
        <w:rPr>
          <w:rFonts w:ascii="Times New Roman" w:hAnsi="Times New Roman" w:cs="Times New Roman"/>
          <w:sz w:val="24"/>
          <w:szCs w:val="24"/>
        </w:rPr>
        <w:t>Hoozemans</w:t>
      </w:r>
      <w:proofErr w:type="spellEnd"/>
      <w:r w:rsidRPr="00E37273">
        <w:rPr>
          <w:rFonts w:ascii="Times New Roman" w:hAnsi="Times New Roman" w:cs="Times New Roman"/>
          <w:sz w:val="24"/>
          <w:szCs w:val="24"/>
        </w:rPr>
        <w:t xml:space="preserve"> JJ, van </w:t>
      </w:r>
      <w:proofErr w:type="spellStart"/>
      <w:r w:rsidRPr="00E37273">
        <w:rPr>
          <w:rFonts w:ascii="Times New Roman" w:hAnsi="Times New Roman" w:cs="Times New Roman"/>
          <w:sz w:val="24"/>
          <w:szCs w:val="24"/>
        </w:rPr>
        <w:t>Buchem</w:t>
      </w:r>
      <w:proofErr w:type="spellEnd"/>
      <w:r w:rsidRPr="00E37273">
        <w:rPr>
          <w:rFonts w:ascii="Times New Roman" w:hAnsi="Times New Roman" w:cs="Times New Roman"/>
          <w:sz w:val="24"/>
          <w:szCs w:val="24"/>
        </w:rPr>
        <w:t xml:space="preserve"> MA, et al. Enhanced glutathione PEGylated liposomal brain delivery of an anti-amyloid single domain antibody fragment in a mouse model for Alzheimer’s disease. J Control Release. 2015;203:40–50.</w:t>
      </w:r>
    </w:p>
    <w:p w14:paraId="6B9413DB" w14:textId="77777777" w:rsidR="00E37273" w:rsidRPr="00E37273" w:rsidRDefault="00E37273" w:rsidP="00E37273">
      <w:pPr>
        <w:numPr>
          <w:ilvl w:val="0"/>
          <w:numId w:val="4"/>
        </w:numPr>
        <w:spacing w:line="360" w:lineRule="auto"/>
        <w:jc w:val="both"/>
        <w:rPr>
          <w:rFonts w:ascii="Times New Roman" w:hAnsi="Times New Roman" w:cs="Times New Roman"/>
          <w:sz w:val="24"/>
          <w:szCs w:val="24"/>
        </w:rPr>
      </w:pPr>
      <w:r w:rsidRPr="00E37273">
        <w:rPr>
          <w:rFonts w:ascii="Times New Roman" w:hAnsi="Times New Roman" w:cs="Times New Roman"/>
          <w:sz w:val="24"/>
          <w:szCs w:val="24"/>
        </w:rPr>
        <w:lastRenderedPageBreak/>
        <w:t xml:space="preserve">Park JW, </w:t>
      </w:r>
      <w:proofErr w:type="spellStart"/>
      <w:r w:rsidRPr="00E37273">
        <w:rPr>
          <w:rFonts w:ascii="Times New Roman" w:hAnsi="Times New Roman" w:cs="Times New Roman"/>
          <w:sz w:val="24"/>
          <w:szCs w:val="24"/>
        </w:rPr>
        <w:t>Kirpotin</w:t>
      </w:r>
      <w:proofErr w:type="spellEnd"/>
      <w:r w:rsidRPr="00E37273">
        <w:rPr>
          <w:rFonts w:ascii="Times New Roman" w:hAnsi="Times New Roman" w:cs="Times New Roman"/>
          <w:sz w:val="24"/>
          <w:szCs w:val="24"/>
        </w:rPr>
        <w:t xml:space="preserve"> DB, Hong K, </w:t>
      </w:r>
      <w:proofErr w:type="spellStart"/>
      <w:r w:rsidRPr="00E37273">
        <w:rPr>
          <w:rFonts w:ascii="Times New Roman" w:hAnsi="Times New Roman" w:cs="Times New Roman"/>
          <w:sz w:val="24"/>
          <w:szCs w:val="24"/>
        </w:rPr>
        <w:t>Zalipsky</w:t>
      </w:r>
      <w:proofErr w:type="spellEnd"/>
      <w:r w:rsidRPr="00E37273">
        <w:rPr>
          <w:rFonts w:ascii="Times New Roman" w:hAnsi="Times New Roman" w:cs="Times New Roman"/>
          <w:sz w:val="24"/>
          <w:szCs w:val="24"/>
        </w:rPr>
        <w:t xml:space="preserve"> S, Li WL, Carter P, et al. Development of anti-p185HER2 immunoliposomes for cancer therapy. Proc Natl </w:t>
      </w:r>
      <w:proofErr w:type="spellStart"/>
      <w:r w:rsidRPr="00E37273">
        <w:rPr>
          <w:rFonts w:ascii="Times New Roman" w:hAnsi="Times New Roman" w:cs="Times New Roman"/>
          <w:sz w:val="24"/>
          <w:szCs w:val="24"/>
        </w:rPr>
        <w:t>Acad</w:t>
      </w:r>
      <w:proofErr w:type="spellEnd"/>
      <w:r w:rsidRPr="00E37273">
        <w:rPr>
          <w:rFonts w:ascii="Times New Roman" w:hAnsi="Times New Roman" w:cs="Times New Roman"/>
          <w:sz w:val="24"/>
          <w:szCs w:val="24"/>
        </w:rPr>
        <w:t xml:space="preserve"> Sci U S A. 1995;92(5):1327–31.</w:t>
      </w:r>
    </w:p>
    <w:p w14:paraId="2ACAA50E" w14:textId="77777777" w:rsidR="00E37273" w:rsidRPr="00E37273" w:rsidRDefault="00E37273" w:rsidP="00E37273">
      <w:pPr>
        <w:numPr>
          <w:ilvl w:val="0"/>
          <w:numId w:val="4"/>
        </w:numPr>
        <w:spacing w:line="360" w:lineRule="auto"/>
        <w:jc w:val="both"/>
        <w:rPr>
          <w:rFonts w:ascii="Times New Roman" w:hAnsi="Times New Roman" w:cs="Times New Roman"/>
          <w:sz w:val="24"/>
          <w:szCs w:val="24"/>
        </w:rPr>
      </w:pPr>
      <w:r w:rsidRPr="00E37273">
        <w:rPr>
          <w:rFonts w:ascii="Times New Roman" w:hAnsi="Times New Roman" w:cs="Times New Roman"/>
          <w:sz w:val="24"/>
          <w:szCs w:val="24"/>
        </w:rPr>
        <w:t>Tong WQ, Wen H. Applications of complexation in the formulation of insoluble compounds. In: Water-insoluble drug formulation. 2nd ed. 2008. p.133–59.</w:t>
      </w:r>
    </w:p>
    <w:p w14:paraId="3B2AE486" w14:textId="77777777" w:rsidR="00E37273" w:rsidRPr="00E37273" w:rsidRDefault="00E37273" w:rsidP="00E37273">
      <w:pPr>
        <w:numPr>
          <w:ilvl w:val="0"/>
          <w:numId w:val="4"/>
        </w:numPr>
        <w:spacing w:line="360" w:lineRule="auto"/>
        <w:jc w:val="both"/>
        <w:rPr>
          <w:rFonts w:ascii="Times New Roman" w:hAnsi="Times New Roman" w:cs="Times New Roman"/>
          <w:sz w:val="24"/>
          <w:szCs w:val="24"/>
        </w:rPr>
      </w:pPr>
      <w:r w:rsidRPr="00E37273">
        <w:rPr>
          <w:rFonts w:ascii="Times New Roman" w:hAnsi="Times New Roman" w:cs="Times New Roman"/>
          <w:sz w:val="24"/>
          <w:szCs w:val="24"/>
        </w:rPr>
        <w:t>Szekely-</w:t>
      </w:r>
      <w:proofErr w:type="spellStart"/>
      <w:r w:rsidRPr="00E37273">
        <w:rPr>
          <w:rFonts w:ascii="Times New Roman" w:hAnsi="Times New Roman" w:cs="Times New Roman"/>
          <w:sz w:val="24"/>
          <w:szCs w:val="24"/>
        </w:rPr>
        <w:t>Szentmiklosi</w:t>
      </w:r>
      <w:proofErr w:type="spellEnd"/>
      <w:r w:rsidRPr="00E37273">
        <w:rPr>
          <w:rFonts w:ascii="Times New Roman" w:hAnsi="Times New Roman" w:cs="Times New Roman"/>
          <w:sz w:val="24"/>
          <w:szCs w:val="24"/>
        </w:rPr>
        <w:t xml:space="preserve"> B, Tokes B. Characterization and molecular modelling of cyclodextrin/fluoroquinolone inclusion complexes. Acta Med </w:t>
      </w:r>
      <w:proofErr w:type="spellStart"/>
      <w:r w:rsidRPr="00E37273">
        <w:rPr>
          <w:rFonts w:ascii="Times New Roman" w:hAnsi="Times New Roman" w:cs="Times New Roman"/>
          <w:sz w:val="24"/>
          <w:szCs w:val="24"/>
        </w:rPr>
        <w:t>Marisiensis</w:t>
      </w:r>
      <w:proofErr w:type="spellEnd"/>
      <w:r w:rsidRPr="00E37273">
        <w:rPr>
          <w:rFonts w:ascii="Times New Roman" w:hAnsi="Times New Roman" w:cs="Times New Roman"/>
          <w:sz w:val="24"/>
          <w:szCs w:val="24"/>
        </w:rPr>
        <w:t>. 2011;57(2):116–20.</w:t>
      </w:r>
    </w:p>
    <w:p w14:paraId="778DCBBB" w14:textId="77777777" w:rsidR="00E37273" w:rsidRPr="00E37273" w:rsidRDefault="00E37273" w:rsidP="00E37273">
      <w:pPr>
        <w:numPr>
          <w:ilvl w:val="0"/>
          <w:numId w:val="4"/>
        </w:numPr>
        <w:spacing w:line="360" w:lineRule="auto"/>
        <w:jc w:val="both"/>
        <w:rPr>
          <w:rFonts w:ascii="Times New Roman" w:hAnsi="Times New Roman" w:cs="Times New Roman"/>
          <w:sz w:val="24"/>
          <w:szCs w:val="24"/>
        </w:rPr>
      </w:pPr>
      <w:r w:rsidRPr="00E37273">
        <w:rPr>
          <w:rFonts w:ascii="Times New Roman" w:hAnsi="Times New Roman" w:cs="Times New Roman"/>
          <w:sz w:val="24"/>
          <w:szCs w:val="24"/>
        </w:rPr>
        <w:t>Zoeller T, Dressman JB, Klein S. Application of a ternary HPβ-CD-complex approach to improve the dissolution performance of a poorly soluble weak acid under biorelevant conditions. Int J Pharm. 2012;430(1–2):176–83.</w:t>
      </w:r>
    </w:p>
    <w:p w14:paraId="15CDCA16" w14:textId="77777777" w:rsidR="00E37273" w:rsidRPr="00E37273" w:rsidRDefault="00E37273" w:rsidP="00E37273">
      <w:pPr>
        <w:numPr>
          <w:ilvl w:val="0"/>
          <w:numId w:val="4"/>
        </w:numPr>
        <w:spacing w:line="360" w:lineRule="auto"/>
        <w:jc w:val="both"/>
        <w:rPr>
          <w:rFonts w:ascii="Times New Roman" w:hAnsi="Times New Roman" w:cs="Times New Roman"/>
          <w:sz w:val="24"/>
          <w:szCs w:val="24"/>
        </w:rPr>
      </w:pPr>
      <w:r w:rsidRPr="00E37273">
        <w:rPr>
          <w:rFonts w:ascii="Times New Roman" w:hAnsi="Times New Roman" w:cs="Times New Roman"/>
          <w:sz w:val="24"/>
          <w:szCs w:val="24"/>
        </w:rPr>
        <w:t xml:space="preserve">Sistla A, </w:t>
      </w:r>
      <w:proofErr w:type="spellStart"/>
      <w:r w:rsidRPr="00E37273">
        <w:rPr>
          <w:rFonts w:ascii="Times New Roman" w:hAnsi="Times New Roman" w:cs="Times New Roman"/>
          <w:sz w:val="24"/>
          <w:szCs w:val="24"/>
        </w:rPr>
        <w:t>Kertelj</w:t>
      </w:r>
      <w:proofErr w:type="spellEnd"/>
      <w:r w:rsidRPr="00E37273">
        <w:rPr>
          <w:rFonts w:ascii="Times New Roman" w:hAnsi="Times New Roman" w:cs="Times New Roman"/>
          <w:sz w:val="24"/>
          <w:szCs w:val="24"/>
        </w:rPr>
        <w:t xml:space="preserve"> A, Shenoy N. Development of an intravenous formulation of SU010382 (prodrug of SU5416, an </w:t>
      </w:r>
      <w:proofErr w:type="spellStart"/>
      <w:r w:rsidRPr="00E37273">
        <w:rPr>
          <w:rFonts w:ascii="Times New Roman" w:hAnsi="Times New Roman" w:cs="Times New Roman"/>
          <w:sz w:val="24"/>
          <w:szCs w:val="24"/>
        </w:rPr>
        <w:t>antiangiogenesis</w:t>
      </w:r>
      <w:proofErr w:type="spellEnd"/>
      <w:r w:rsidRPr="00E37273">
        <w:rPr>
          <w:rFonts w:ascii="Times New Roman" w:hAnsi="Times New Roman" w:cs="Times New Roman"/>
          <w:sz w:val="24"/>
          <w:szCs w:val="24"/>
        </w:rPr>
        <w:t xml:space="preserve"> agent). PDA J Pharm Sci Technol. 2008;62(3):200–10.</w:t>
      </w:r>
    </w:p>
    <w:p w14:paraId="12CE58EE" w14:textId="77777777" w:rsidR="00E37273" w:rsidRPr="00E37273" w:rsidRDefault="00E37273" w:rsidP="00E37273">
      <w:pPr>
        <w:numPr>
          <w:ilvl w:val="0"/>
          <w:numId w:val="4"/>
        </w:numPr>
        <w:spacing w:line="360" w:lineRule="auto"/>
        <w:jc w:val="both"/>
        <w:rPr>
          <w:rFonts w:ascii="Times New Roman" w:hAnsi="Times New Roman" w:cs="Times New Roman"/>
          <w:sz w:val="24"/>
          <w:szCs w:val="24"/>
        </w:rPr>
      </w:pPr>
      <w:r w:rsidRPr="00E37273">
        <w:rPr>
          <w:rFonts w:ascii="Times New Roman" w:hAnsi="Times New Roman" w:cs="Times New Roman"/>
          <w:sz w:val="24"/>
          <w:szCs w:val="24"/>
        </w:rPr>
        <w:t xml:space="preserve">Badr-Eldin SM, </w:t>
      </w:r>
      <w:proofErr w:type="spellStart"/>
      <w:r w:rsidRPr="00E37273">
        <w:rPr>
          <w:rFonts w:ascii="Times New Roman" w:hAnsi="Times New Roman" w:cs="Times New Roman"/>
          <w:sz w:val="24"/>
          <w:szCs w:val="24"/>
        </w:rPr>
        <w:t>Elkheshen</w:t>
      </w:r>
      <w:proofErr w:type="spellEnd"/>
      <w:r w:rsidRPr="00E37273">
        <w:rPr>
          <w:rFonts w:ascii="Times New Roman" w:hAnsi="Times New Roman" w:cs="Times New Roman"/>
          <w:sz w:val="24"/>
          <w:szCs w:val="24"/>
        </w:rPr>
        <w:t xml:space="preserve"> SA, Ghorab MM. Inclusion complexes of tadalafil with natural and chemically modified β-cyclodextrins. I: Preparation and in-vitro evaluation. </w:t>
      </w:r>
      <w:proofErr w:type="spellStart"/>
      <w:r w:rsidRPr="00E37273">
        <w:rPr>
          <w:rFonts w:ascii="Times New Roman" w:hAnsi="Times New Roman" w:cs="Times New Roman"/>
          <w:sz w:val="24"/>
          <w:szCs w:val="24"/>
        </w:rPr>
        <w:t>Eur</w:t>
      </w:r>
      <w:proofErr w:type="spellEnd"/>
      <w:r w:rsidRPr="00E37273">
        <w:rPr>
          <w:rFonts w:ascii="Times New Roman" w:hAnsi="Times New Roman" w:cs="Times New Roman"/>
          <w:sz w:val="24"/>
          <w:szCs w:val="24"/>
        </w:rPr>
        <w:t xml:space="preserve"> J Pharm </w:t>
      </w:r>
      <w:proofErr w:type="spellStart"/>
      <w:r w:rsidRPr="00E37273">
        <w:rPr>
          <w:rFonts w:ascii="Times New Roman" w:hAnsi="Times New Roman" w:cs="Times New Roman"/>
          <w:sz w:val="24"/>
          <w:szCs w:val="24"/>
        </w:rPr>
        <w:t>Biopharm</w:t>
      </w:r>
      <w:proofErr w:type="spellEnd"/>
      <w:r w:rsidRPr="00E37273">
        <w:rPr>
          <w:rFonts w:ascii="Times New Roman" w:hAnsi="Times New Roman" w:cs="Times New Roman"/>
          <w:sz w:val="24"/>
          <w:szCs w:val="24"/>
        </w:rPr>
        <w:t>. 2008;70(3):819–27.</w:t>
      </w:r>
    </w:p>
    <w:p w14:paraId="7509800B" w14:textId="77777777" w:rsidR="00E37273" w:rsidRPr="00E37273" w:rsidRDefault="00E37273" w:rsidP="00E37273">
      <w:pPr>
        <w:spacing w:line="360" w:lineRule="auto"/>
        <w:jc w:val="both"/>
        <w:rPr>
          <w:rFonts w:ascii="Times New Roman" w:hAnsi="Times New Roman" w:cs="Times New Roman"/>
          <w:sz w:val="24"/>
          <w:szCs w:val="24"/>
        </w:rPr>
      </w:pPr>
    </w:p>
    <w:sectPr w:rsidR="00E37273" w:rsidRPr="00E37273" w:rsidSect="0066006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897D81" w14:textId="77777777" w:rsidR="007F42D6" w:rsidRDefault="007F42D6" w:rsidP="00922B5D">
      <w:pPr>
        <w:spacing w:after="0" w:line="240" w:lineRule="auto"/>
      </w:pPr>
      <w:r>
        <w:separator/>
      </w:r>
    </w:p>
  </w:endnote>
  <w:endnote w:type="continuationSeparator" w:id="0">
    <w:p w14:paraId="30C3CA46" w14:textId="77777777" w:rsidR="007F42D6" w:rsidRDefault="007F42D6" w:rsidP="00922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368435" w14:textId="77777777" w:rsidR="007F42D6" w:rsidRDefault="007F42D6" w:rsidP="00922B5D">
      <w:pPr>
        <w:spacing w:after="0" w:line="240" w:lineRule="auto"/>
      </w:pPr>
      <w:r>
        <w:separator/>
      </w:r>
    </w:p>
  </w:footnote>
  <w:footnote w:type="continuationSeparator" w:id="0">
    <w:p w14:paraId="2AB487E7" w14:textId="77777777" w:rsidR="007F42D6" w:rsidRDefault="007F42D6" w:rsidP="00922B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E7064E"/>
    <w:multiLevelType w:val="hybridMultilevel"/>
    <w:tmpl w:val="385817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683FF6"/>
    <w:multiLevelType w:val="hybridMultilevel"/>
    <w:tmpl w:val="251CE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D77369"/>
    <w:multiLevelType w:val="multilevel"/>
    <w:tmpl w:val="C00C3DF0"/>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2406CC"/>
    <w:multiLevelType w:val="multilevel"/>
    <w:tmpl w:val="D4FEB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9991932">
    <w:abstractNumId w:val="1"/>
  </w:num>
  <w:num w:numId="2" w16cid:durableId="209923188">
    <w:abstractNumId w:val="0"/>
  </w:num>
  <w:num w:numId="3" w16cid:durableId="1131169523">
    <w:abstractNumId w:val="3"/>
  </w:num>
  <w:num w:numId="4" w16cid:durableId="11981295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236"/>
    <w:rsid w:val="00094AD1"/>
    <w:rsid w:val="000A194C"/>
    <w:rsid w:val="000A6EBB"/>
    <w:rsid w:val="00121C7C"/>
    <w:rsid w:val="001631B9"/>
    <w:rsid w:val="00275E60"/>
    <w:rsid w:val="002809F3"/>
    <w:rsid w:val="002A2334"/>
    <w:rsid w:val="002D32F8"/>
    <w:rsid w:val="003056F6"/>
    <w:rsid w:val="00344DC3"/>
    <w:rsid w:val="00391D73"/>
    <w:rsid w:val="003A24A3"/>
    <w:rsid w:val="00495AAD"/>
    <w:rsid w:val="004F4C25"/>
    <w:rsid w:val="00512215"/>
    <w:rsid w:val="00516BF3"/>
    <w:rsid w:val="0054076C"/>
    <w:rsid w:val="006321B5"/>
    <w:rsid w:val="006415D2"/>
    <w:rsid w:val="00654DB5"/>
    <w:rsid w:val="00660063"/>
    <w:rsid w:val="00664982"/>
    <w:rsid w:val="00671230"/>
    <w:rsid w:val="007567A2"/>
    <w:rsid w:val="007839AD"/>
    <w:rsid w:val="007F42D6"/>
    <w:rsid w:val="0080436E"/>
    <w:rsid w:val="00807576"/>
    <w:rsid w:val="008214F5"/>
    <w:rsid w:val="00852D21"/>
    <w:rsid w:val="00861EC9"/>
    <w:rsid w:val="00886AFB"/>
    <w:rsid w:val="00920B2A"/>
    <w:rsid w:val="00922B5D"/>
    <w:rsid w:val="00AD3437"/>
    <w:rsid w:val="00AD3A9D"/>
    <w:rsid w:val="00AD52C1"/>
    <w:rsid w:val="00BA519F"/>
    <w:rsid w:val="00BB47A0"/>
    <w:rsid w:val="00BC75D0"/>
    <w:rsid w:val="00C06676"/>
    <w:rsid w:val="00C14536"/>
    <w:rsid w:val="00C30261"/>
    <w:rsid w:val="00C7745E"/>
    <w:rsid w:val="00CD15B4"/>
    <w:rsid w:val="00D427E0"/>
    <w:rsid w:val="00D74642"/>
    <w:rsid w:val="00DC3664"/>
    <w:rsid w:val="00DE2EC5"/>
    <w:rsid w:val="00E37273"/>
    <w:rsid w:val="00E54CBF"/>
    <w:rsid w:val="00EF0236"/>
    <w:rsid w:val="00F17ABC"/>
    <w:rsid w:val="00F61E7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91A96"/>
  <w15:chartTrackingRefBased/>
  <w15:docId w15:val="{19086C88-2A6C-4E3C-96CA-BD41435C5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94C"/>
    <w:rPr>
      <w:lang w:bidi="mr-IN"/>
    </w:rPr>
  </w:style>
  <w:style w:type="paragraph" w:styleId="Heading1">
    <w:name w:val="heading 1"/>
    <w:basedOn w:val="Normal"/>
    <w:next w:val="Normal"/>
    <w:link w:val="Heading1Char"/>
    <w:uiPriority w:val="9"/>
    <w:qFormat/>
    <w:rsid w:val="00EF0236"/>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EF0236"/>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EF0236"/>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EF0236"/>
    <w:pPr>
      <w:keepNext/>
      <w:keepLines/>
      <w:spacing w:before="80" w:after="40"/>
      <w:outlineLvl w:val="3"/>
    </w:pPr>
    <w:rPr>
      <w:rFonts w:eastAsiaTheme="majorEastAsia" w:cstheme="majorBidi"/>
      <w:i/>
      <w:iCs/>
      <w:color w:val="2F5496" w:themeColor="accent1" w:themeShade="BF"/>
      <w:szCs w:val="20"/>
    </w:rPr>
  </w:style>
  <w:style w:type="paragraph" w:styleId="Heading5">
    <w:name w:val="heading 5"/>
    <w:basedOn w:val="Normal"/>
    <w:next w:val="Normal"/>
    <w:link w:val="Heading5Char"/>
    <w:uiPriority w:val="9"/>
    <w:semiHidden/>
    <w:unhideWhenUsed/>
    <w:qFormat/>
    <w:rsid w:val="00EF0236"/>
    <w:pPr>
      <w:keepNext/>
      <w:keepLines/>
      <w:spacing w:before="80" w:after="40"/>
      <w:outlineLvl w:val="4"/>
    </w:pPr>
    <w:rPr>
      <w:rFonts w:eastAsiaTheme="majorEastAsia" w:cstheme="majorBidi"/>
      <w:color w:val="2F5496" w:themeColor="accent1" w:themeShade="BF"/>
      <w:szCs w:val="20"/>
    </w:rPr>
  </w:style>
  <w:style w:type="paragraph" w:styleId="Heading6">
    <w:name w:val="heading 6"/>
    <w:basedOn w:val="Normal"/>
    <w:next w:val="Normal"/>
    <w:link w:val="Heading6Char"/>
    <w:uiPriority w:val="9"/>
    <w:semiHidden/>
    <w:unhideWhenUsed/>
    <w:qFormat/>
    <w:rsid w:val="00EF0236"/>
    <w:pPr>
      <w:keepNext/>
      <w:keepLines/>
      <w:spacing w:before="40" w:after="0"/>
      <w:outlineLvl w:val="5"/>
    </w:pPr>
    <w:rPr>
      <w:rFonts w:eastAsiaTheme="majorEastAsia" w:cstheme="majorBidi"/>
      <w:i/>
      <w:iCs/>
      <w:color w:val="595959" w:themeColor="text1" w:themeTint="A6"/>
      <w:szCs w:val="20"/>
    </w:rPr>
  </w:style>
  <w:style w:type="paragraph" w:styleId="Heading7">
    <w:name w:val="heading 7"/>
    <w:basedOn w:val="Normal"/>
    <w:next w:val="Normal"/>
    <w:link w:val="Heading7Char"/>
    <w:uiPriority w:val="9"/>
    <w:semiHidden/>
    <w:unhideWhenUsed/>
    <w:qFormat/>
    <w:rsid w:val="00EF0236"/>
    <w:pPr>
      <w:keepNext/>
      <w:keepLines/>
      <w:spacing w:before="40" w:after="0"/>
      <w:outlineLvl w:val="6"/>
    </w:pPr>
    <w:rPr>
      <w:rFonts w:eastAsiaTheme="majorEastAsia" w:cstheme="majorBidi"/>
      <w:color w:val="595959" w:themeColor="text1" w:themeTint="A6"/>
      <w:szCs w:val="20"/>
    </w:rPr>
  </w:style>
  <w:style w:type="paragraph" w:styleId="Heading8">
    <w:name w:val="heading 8"/>
    <w:basedOn w:val="Normal"/>
    <w:next w:val="Normal"/>
    <w:link w:val="Heading8Char"/>
    <w:uiPriority w:val="9"/>
    <w:semiHidden/>
    <w:unhideWhenUsed/>
    <w:qFormat/>
    <w:rsid w:val="00EF0236"/>
    <w:pPr>
      <w:keepNext/>
      <w:keepLines/>
      <w:spacing w:after="0"/>
      <w:outlineLvl w:val="7"/>
    </w:pPr>
    <w:rPr>
      <w:rFonts w:eastAsiaTheme="majorEastAsia" w:cstheme="majorBidi"/>
      <w:i/>
      <w:iCs/>
      <w:color w:val="272727" w:themeColor="text1" w:themeTint="D8"/>
      <w:szCs w:val="20"/>
    </w:rPr>
  </w:style>
  <w:style w:type="paragraph" w:styleId="Heading9">
    <w:name w:val="heading 9"/>
    <w:basedOn w:val="Normal"/>
    <w:next w:val="Normal"/>
    <w:link w:val="Heading9Char"/>
    <w:uiPriority w:val="9"/>
    <w:semiHidden/>
    <w:unhideWhenUsed/>
    <w:qFormat/>
    <w:rsid w:val="00EF0236"/>
    <w:pPr>
      <w:keepNext/>
      <w:keepLines/>
      <w:spacing w:after="0"/>
      <w:outlineLvl w:val="8"/>
    </w:pPr>
    <w:rPr>
      <w:rFonts w:eastAsiaTheme="majorEastAsia" w:cstheme="majorBidi"/>
      <w:color w:val="272727" w:themeColor="text1" w:themeTint="D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236"/>
    <w:rPr>
      <w:rFonts w:asciiTheme="majorHAnsi" w:eastAsiaTheme="majorEastAsia" w:hAnsiTheme="majorHAnsi" w:cstheme="majorBidi"/>
      <w:color w:val="2F5496" w:themeColor="accent1" w:themeShade="BF"/>
      <w:sz w:val="40"/>
      <w:szCs w:val="36"/>
      <w:lang w:bidi="mr-IN"/>
    </w:rPr>
  </w:style>
  <w:style w:type="character" w:customStyle="1" w:styleId="Heading2Char">
    <w:name w:val="Heading 2 Char"/>
    <w:basedOn w:val="DefaultParagraphFont"/>
    <w:link w:val="Heading2"/>
    <w:uiPriority w:val="9"/>
    <w:semiHidden/>
    <w:rsid w:val="00EF0236"/>
    <w:rPr>
      <w:rFonts w:asciiTheme="majorHAnsi" w:eastAsiaTheme="majorEastAsia" w:hAnsiTheme="majorHAnsi" w:cstheme="majorBidi"/>
      <w:color w:val="2F5496" w:themeColor="accent1" w:themeShade="BF"/>
      <w:sz w:val="32"/>
      <w:szCs w:val="29"/>
      <w:lang w:bidi="mr-IN"/>
    </w:rPr>
  </w:style>
  <w:style w:type="character" w:customStyle="1" w:styleId="Heading3Char">
    <w:name w:val="Heading 3 Char"/>
    <w:basedOn w:val="DefaultParagraphFont"/>
    <w:link w:val="Heading3"/>
    <w:uiPriority w:val="9"/>
    <w:semiHidden/>
    <w:rsid w:val="00EF0236"/>
    <w:rPr>
      <w:rFonts w:eastAsiaTheme="majorEastAsia" w:cstheme="majorBidi"/>
      <w:color w:val="2F5496" w:themeColor="accent1" w:themeShade="BF"/>
      <w:sz w:val="28"/>
      <w:szCs w:val="25"/>
      <w:lang w:bidi="mr-IN"/>
    </w:rPr>
  </w:style>
  <w:style w:type="character" w:customStyle="1" w:styleId="Heading4Char">
    <w:name w:val="Heading 4 Char"/>
    <w:basedOn w:val="DefaultParagraphFont"/>
    <w:link w:val="Heading4"/>
    <w:uiPriority w:val="9"/>
    <w:semiHidden/>
    <w:rsid w:val="00EF0236"/>
    <w:rPr>
      <w:rFonts w:eastAsiaTheme="majorEastAsia" w:cstheme="majorBidi"/>
      <w:i/>
      <w:iCs/>
      <w:color w:val="2F5496" w:themeColor="accent1" w:themeShade="BF"/>
      <w:szCs w:val="20"/>
      <w:lang w:bidi="mr-IN"/>
    </w:rPr>
  </w:style>
  <w:style w:type="character" w:customStyle="1" w:styleId="Heading5Char">
    <w:name w:val="Heading 5 Char"/>
    <w:basedOn w:val="DefaultParagraphFont"/>
    <w:link w:val="Heading5"/>
    <w:uiPriority w:val="9"/>
    <w:semiHidden/>
    <w:rsid w:val="00EF0236"/>
    <w:rPr>
      <w:rFonts w:eastAsiaTheme="majorEastAsia" w:cstheme="majorBidi"/>
      <w:color w:val="2F5496" w:themeColor="accent1" w:themeShade="BF"/>
      <w:szCs w:val="20"/>
      <w:lang w:bidi="mr-IN"/>
    </w:rPr>
  </w:style>
  <w:style w:type="character" w:customStyle="1" w:styleId="Heading6Char">
    <w:name w:val="Heading 6 Char"/>
    <w:basedOn w:val="DefaultParagraphFont"/>
    <w:link w:val="Heading6"/>
    <w:uiPriority w:val="9"/>
    <w:semiHidden/>
    <w:rsid w:val="00EF0236"/>
    <w:rPr>
      <w:rFonts w:eastAsiaTheme="majorEastAsia" w:cstheme="majorBidi"/>
      <w:i/>
      <w:iCs/>
      <w:color w:val="595959" w:themeColor="text1" w:themeTint="A6"/>
      <w:szCs w:val="20"/>
      <w:lang w:bidi="mr-IN"/>
    </w:rPr>
  </w:style>
  <w:style w:type="character" w:customStyle="1" w:styleId="Heading7Char">
    <w:name w:val="Heading 7 Char"/>
    <w:basedOn w:val="DefaultParagraphFont"/>
    <w:link w:val="Heading7"/>
    <w:uiPriority w:val="9"/>
    <w:semiHidden/>
    <w:rsid w:val="00EF0236"/>
    <w:rPr>
      <w:rFonts w:eastAsiaTheme="majorEastAsia" w:cstheme="majorBidi"/>
      <w:color w:val="595959" w:themeColor="text1" w:themeTint="A6"/>
      <w:szCs w:val="20"/>
      <w:lang w:bidi="mr-IN"/>
    </w:rPr>
  </w:style>
  <w:style w:type="character" w:customStyle="1" w:styleId="Heading8Char">
    <w:name w:val="Heading 8 Char"/>
    <w:basedOn w:val="DefaultParagraphFont"/>
    <w:link w:val="Heading8"/>
    <w:uiPriority w:val="9"/>
    <w:semiHidden/>
    <w:rsid w:val="00EF0236"/>
    <w:rPr>
      <w:rFonts w:eastAsiaTheme="majorEastAsia" w:cstheme="majorBidi"/>
      <w:i/>
      <w:iCs/>
      <w:color w:val="272727" w:themeColor="text1" w:themeTint="D8"/>
      <w:szCs w:val="20"/>
      <w:lang w:bidi="mr-IN"/>
    </w:rPr>
  </w:style>
  <w:style w:type="character" w:customStyle="1" w:styleId="Heading9Char">
    <w:name w:val="Heading 9 Char"/>
    <w:basedOn w:val="DefaultParagraphFont"/>
    <w:link w:val="Heading9"/>
    <w:uiPriority w:val="9"/>
    <w:semiHidden/>
    <w:rsid w:val="00EF0236"/>
    <w:rPr>
      <w:rFonts w:eastAsiaTheme="majorEastAsia" w:cstheme="majorBidi"/>
      <w:color w:val="272727" w:themeColor="text1" w:themeTint="D8"/>
      <w:szCs w:val="20"/>
      <w:lang w:bidi="mr-IN"/>
    </w:rPr>
  </w:style>
  <w:style w:type="paragraph" w:styleId="Title">
    <w:name w:val="Title"/>
    <w:basedOn w:val="Normal"/>
    <w:next w:val="Normal"/>
    <w:link w:val="TitleChar"/>
    <w:uiPriority w:val="10"/>
    <w:qFormat/>
    <w:rsid w:val="00EF0236"/>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F0236"/>
    <w:rPr>
      <w:rFonts w:asciiTheme="majorHAnsi" w:eastAsiaTheme="majorEastAsia" w:hAnsiTheme="majorHAnsi" w:cstheme="majorBidi"/>
      <w:spacing w:val="-10"/>
      <w:kern w:val="28"/>
      <w:sz w:val="56"/>
      <w:szCs w:val="50"/>
      <w:lang w:bidi="mr-IN"/>
    </w:rPr>
  </w:style>
  <w:style w:type="paragraph" w:styleId="Subtitle">
    <w:name w:val="Subtitle"/>
    <w:basedOn w:val="Normal"/>
    <w:next w:val="Normal"/>
    <w:link w:val="SubtitleChar"/>
    <w:uiPriority w:val="11"/>
    <w:qFormat/>
    <w:rsid w:val="00EF0236"/>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F0236"/>
    <w:rPr>
      <w:rFonts w:eastAsiaTheme="majorEastAsia" w:cstheme="majorBidi"/>
      <w:color w:val="595959" w:themeColor="text1" w:themeTint="A6"/>
      <w:spacing w:val="15"/>
      <w:sz w:val="28"/>
      <w:szCs w:val="25"/>
      <w:lang w:bidi="mr-IN"/>
    </w:rPr>
  </w:style>
  <w:style w:type="paragraph" w:styleId="Quote">
    <w:name w:val="Quote"/>
    <w:basedOn w:val="Normal"/>
    <w:next w:val="Normal"/>
    <w:link w:val="QuoteChar"/>
    <w:uiPriority w:val="29"/>
    <w:qFormat/>
    <w:rsid w:val="00EF0236"/>
    <w:pPr>
      <w:spacing w:before="160"/>
      <w:jc w:val="center"/>
    </w:pPr>
    <w:rPr>
      <w:i/>
      <w:iCs/>
      <w:color w:val="404040" w:themeColor="text1" w:themeTint="BF"/>
      <w:szCs w:val="20"/>
    </w:rPr>
  </w:style>
  <w:style w:type="character" w:customStyle="1" w:styleId="QuoteChar">
    <w:name w:val="Quote Char"/>
    <w:basedOn w:val="DefaultParagraphFont"/>
    <w:link w:val="Quote"/>
    <w:uiPriority w:val="29"/>
    <w:rsid w:val="00EF0236"/>
    <w:rPr>
      <w:i/>
      <w:iCs/>
      <w:color w:val="404040" w:themeColor="text1" w:themeTint="BF"/>
      <w:szCs w:val="20"/>
      <w:lang w:bidi="mr-IN"/>
    </w:rPr>
  </w:style>
  <w:style w:type="paragraph" w:styleId="ListParagraph">
    <w:name w:val="List Paragraph"/>
    <w:basedOn w:val="Normal"/>
    <w:uiPriority w:val="34"/>
    <w:qFormat/>
    <w:rsid w:val="00EF0236"/>
    <w:pPr>
      <w:ind w:left="720"/>
      <w:contextualSpacing/>
    </w:pPr>
    <w:rPr>
      <w:szCs w:val="20"/>
    </w:rPr>
  </w:style>
  <w:style w:type="character" w:styleId="IntenseEmphasis">
    <w:name w:val="Intense Emphasis"/>
    <w:basedOn w:val="DefaultParagraphFont"/>
    <w:uiPriority w:val="21"/>
    <w:qFormat/>
    <w:rsid w:val="00EF0236"/>
    <w:rPr>
      <w:i/>
      <w:iCs/>
      <w:color w:val="2F5496" w:themeColor="accent1" w:themeShade="BF"/>
    </w:rPr>
  </w:style>
  <w:style w:type="paragraph" w:styleId="IntenseQuote">
    <w:name w:val="Intense Quote"/>
    <w:basedOn w:val="Normal"/>
    <w:next w:val="Normal"/>
    <w:link w:val="IntenseQuoteChar"/>
    <w:uiPriority w:val="30"/>
    <w:qFormat/>
    <w:rsid w:val="00EF02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szCs w:val="20"/>
    </w:rPr>
  </w:style>
  <w:style w:type="character" w:customStyle="1" w:styleId="IntenseQuoteChar">
    <w:name w:val="Intense Quote Char"/>
    <w:basedOn w:val="DefaultParagraphFont"/>
    <w:link w:val="IntenseQuote"/>
    <w:uiPriority w:val="30"/>
    <w:rsid w:val="00EF0236"/>
    <w:rPr>
      <w:i/>
      <w:iCs/>
      <w:color w:val="2F5496" w:themeColor="accent1" w:themeShade="BF"/>
      <w:szCs w:val="20"/>
      <w:lang w:bidi="mr-IN"/>
    </w:rPr>
  </w:style>
  <w:style w:type="character" w:styleId="IntenseReference">
    <w:name w:val="Intense Reference"/>
    <w:basedOn w:val="DefaultParagraphFont"/>
    <w:uiPriority w:val="32"/>
    <w:qFormat/>
    <w:rsid w:val="00EF0236"/>
    <w:rPr>
      <w:b/>
      <w:bCs/>
      <w:smallCaps/>
      <w:color w:val="2F5496" w:themeColor="accent1" w:themeShade="BF"/>
      <w:spacing w:val="5"/>
    </w:rPr>
  </w:style>
  <w:style w:type="character" w:styleId="Hyperlink">
    <w:name w:val="Hyperlink"/>
    <w:basedOn w:val="DefaultParagraphFont"/>
    <w:uiPriority w:val="99"/>
    <w:unhideWhenUsed/>
    <w:rsid w:val="007567A2"/>
    <w:rPr>
      <w:color w:val="0563C1" w:themeColor="hyperlink"/>
      <w:u w:val="single"/>
    </w:rPr>
  </w:style>
  <w:style w:type="character" w:styleId="UnresolvedMention">
    <w:name w:val="Unresolved Mention"/>
    <w:basedOn w:val="DefaultParagraphFont"/>
    <w:uiPriority w:val="99"/>
    <w:semiHidden/>
    <w:unhideWhenUsed/>
    <w:rsid w:val="007567A2"/>
    <w:rPr>
      <w:color w:val="605E5C"/>
      <w:shd w:val="clear" w:color="auto" w:fill="E1DFDD"/>
    </w:rPr>
  </w:style>
  <w:style w:type="paragraph" w:styleId="Header">
    <w:name w:val="header"/>
    <w:basedOn w:val="Normal"/>
    <w:link w:val="HeaderChar"/>
    <w:uiPriority w:val="99"/>
    <w:unhideWhenUsed/>
    <w:rsid w:val="00922B5D"/>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922B5D"/>
    <w:rPr>
      <w:szCs w:val="20"/>
      <w:lang w:bidi="mr-IN"/>
    </w:rPr>
  </w:style>
  <w:style w:type="paragraph" w:styleId="Footer">
    <w:name w:val="footer"/>
    <w:basedOn w:val="Normal"/>
    <w:link w:val="FooterChar"/>
    <w:uiPriority w:val="99"/>
    <w:unhideWhenUsed/>
    <w:rsid w:val="00922B5D"/>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922B5D"/>
    <w:rPr>
      <w:szCs w:val="20"/>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832167">
      <w:bodyDiv w:val="1"/>
      <w:marLeft w:val="0"/>
      <w:marRight w:val="0"/>
      <w:marTop w:val="0"/>
      <w:marBottom w:val="0"/>
      <w:divBdr>
        <w:top w:val="none" w:sz="0" w:space="0" w:color="auto"/>
        <w:left w:val="none" w:sz="0" w:space="0" w:color="auto"/>
        <w:bottom w:val="none" w:sz="0" w:space="0" w:color="auto"/>
        <w:right w:val="none" w:sz="0" w:space="0" w:color="auto"/>
      </w:divBdr>
    </w:div>
    <w:div w:id="382677869">
      <w:bodyDiv w:val="1"/>
      <w:marLeft w:val="0"/>
      <w:marRight w:val="0"/>
      <w:marTop w:val="0"/>
      <w:marBottom w:val="0"/>
      <w:divBdr>
        <w:top w:val="none" w:sz="0" w:space="0" w:color="auto"/>
        <w:left w:val="none" w:sz="0" w:space="0" w:color="auto"/>
        <w:bottom w:val="none" w:sz="0" w:space="0" w:color="auto"/>
        <w:right w:val="none" w:sz="0" w:space="0" w:color="auto"/>
      </w:divBdr>
    </w:div>
    <w:div w:id="402996230">
      <w:bodyDiv w:val="1"/>
      <w:marLeft w:val="0"/>
      <w:marRight w:val="0"/>
      <w:marTop w:val="0"/>
      <w:marBottom w:val="0"/>
      <w:divBdr>
        <w:top w:val="none" w:sz="0" w:space="0" w:color="auto"/>
        <w:left w:val="none" w:sz="0" w:space="0" w:color="auto"/>
        <w:bottom w:val="none" w:sz="0" w:space="0" w:color="auto"/>
        <w:right w:val="none" w:sz="0" w:space="0" w:color="auto"/>
      </w:divBdr>
    </w:div>
    <w:div w:id="698746670">
      <w:bodyDiv w:val="1"/>
      <w:marLeft w:val="0"/>
      <w:marRight w:val="0"/>
      <w:marTop w:val="0"/>
      <w:marBottom w:val="0"/>
      <w:divBdr>
        <w:top w:val="none" w:sz="0" w:space="0" w:color="auto"/>
        <w:left w:val="none" w:sz="0" w:space="0" w:color="auto"/>
        <w:bottom w:val="none" w:sz="0" w:space="0" w:color="auto"/>
        <w:right w:val="none" w:sz="0" w:space="0" w:color="auto"/>
      </w:divBdr>
    </w:div>
    <w:div w:id="837230449">
      <w:bodyDiv w:val="1"/>
      <w:marLeft w:val="0"/>
      <w:marRight w:val="0"/>
      <w:marTop w:val="0"/>
      <w:marBottom w:val="0"/>
      <w:divBdr>
        <w:top w:val="none" w:sz="0" w:space="0" w:color="auto"/>
        <w:left w:val="none" w:sz="0" w:space="0" w:color="auto"/>
        <w:bottom w:val="none" w:sz="0" w:space="0" w:color="auto"/>
        <w:right w:val="none" w:sz="0" w:space="0" w:color="auto"/>
      </w:divBdr>
      <w:divsChild>
        <w:div w:id="481698468">
          <w:marLeft w:val="0"/>
          <w:marRight w:val="0"/>
          <w:marTop w:val="0"/>
          <w:marBottom w:val="0"/>
          <w:divBdr>
            <w:top w:val="none" w:sz="0" w:space="0" w:color="auto"/>
            <w:left w:val="none" w:sz="0" w:space="0" w:color="auto"/>
            <w:bottom w:val="none" w:sz="0" w:space="0" w:color="auto"/>
            <w:right w:val="none" w:sz="0" w:space="0" w:color="auto"/>
          </w:divBdr>
          <w:divsChild>
            <w:div w:id="1188131932">
              <w:marLeft w:val="0"/>
              <w:marRight w:val="0"/>
              <w:marTop w:val="0"/>
              <w:marBottom w:val="0"/>
              <w:divBdr>
                <w:top w:val="none" w:sz="0" w:space="0" w:color="auto"/>
                <w:left w:val="none" w:sz="0" w:space="0" w:color="auto"/>
                <w:bottom w:val="none" w:sz="0" w:space="0" w:color="auto"/>
                <w:right w:val="none" w:sz="0" w:space="0" w:color="auto"/>
              </w:divBdr>
              <w:divsChild>
                <w:div w:id="92867143">
                  <w:marLeft w:val="0"/>
                  <w:marRight w:val="0"/>
                  <w:marTop w:val="0"/>
                  <w:marBottom w:val="0"/>
                  <w:divBdr>
                    <w:top w:val="none" w:sz="0" w:space="0" w:color="auto"/>
                    <w:left w:val="none" w:sz="0" w:space="0" w:color="auto"/>
                    <w:bottom w:val="none" w:sz="0" w:space="0" w:color="auto"/>
                    <w:right w:val="none" w:sz="0" w:space="0" w:color="auto"/>
                  </w:divBdr>
                  <w:divsChild>
                    <w:div w:id="170023469">
                      <w:marLeft w:val="0"/>
                      <w:marRight w:val="0"/>
                      <w:marTop w:val="0"/>
                      <w:marBottom w:val="0"/>
                      <w:divBdr>
                        <w:top w:val="none" w:sz="0" w:space="0" w:color="auto"/>
                        <w:left w:val="none" w:sz="0" w:space="0" w:color="auto"/>
                        <w:bottom w:val="none" w:sz="0" w:space="0" w:color="auto"/>
                        <w:right w:val="none" w:sz="0" w:space="0" w:color="auto"/>
                      </w:divBdr>
                      <w:divsChild>
                        <w:div w:id="861015848">
                          <w:marLeft w:val="0"/>
                          <w:marRight w:val="0"/>
                          <w:marTop w:val="0"/>
                          <w:marBottom w:val="0"/>
                          <w:divBdr>
                            <w:top w:val="none" w:sz="0" w:space="0" w:color="auto"/>
                            <w:left w:val="none" w:sz="0" w:space="0" w:color="auto"/>
                            <w:bottom w:val="none" w:sz="0" w:space="0" w:color="auto"/>
                            <w:right w:val="none" w:sz="0" w:space="0" w:color="auto"/>
                          </w:divBdr>
                          <w:divsChild>
                            <w:div w:id="1071003463">
                              <w:marLeft w:val="0"/>
                              <w:marRight w:val="0"/>
                              <w:marTop w:val="0"/>
                              <w:marBottom w:val="0"/>
                              <w:divBdr>
                                <w:top w:val="none" w:sz="0" w:space="0" w:color="auto"/>
                                <w:left w:val="none" w:sz="0" w:space="0" w:color="auto"/>
                                <w:bottom w:val="none" w:sz="0" w:space="0" w:color="auto"/>
                                <w:right w:val="none" w:sz="0" w:space="0" w:color="auto"/>
                              </w:divBdr>
                              <w:divsChild>
                                <w:div w:id="1447381509">
                                  <w:marLeft w:val="0"/>
                                  <w:marRight w:val="0"/>
                                  <w:marTop w:val="0"/>
                                  <w:marBottom w:val="0"/>
                                  <w:divBdr>
                                    <w:top w:val="none" w:sz="0" w:space="0" w:color="auto"/>
                                    <w:left w:val="none" w:sz="0" w:space="0" w:color="auto"/>
                                    <w:bottom w:val="none" w:sz="0" w:space="0" w:color="auto"/>
                                    <w:right w:val="none" w:sz="0" w:space="0" w:color="auto"/>
                                  </w:divBdr>
                                  <w:divsChild>
                                    <w:div w:id="207854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178902">
          <w:marLeft w:val="0"/>
          <w:marRight w:val="0"/>
          <w:marTop w:val="0"/>
          <w:marBottom w:val="0"/>
          <w:divBdr>
            <w:top w:val="none" w:sz="0" w:space="0" w:color="auto"/>
            <w:left w:val="none" w:sz="0" w:space="0" w:color="auto"/>
            <w:bottom w:val="none" w:sz="0" w:space="0" w:color="auto"/>
            <w:right w:val="none" w:sz="0" w:space="0" w:color="auto"/>
          </w:divBdr>
          <w:divsChild>
            <w:div w:id="1648775567">
              <w:marLeft w:val="0"/>
              <w:marRight w:val="0"/>
              <w:marTop w:val="0"/>
              <w:marBottom w:val="0"/>
              <w:divBdr>
                <w:top w:val="none" w:sz="0" w:space="0" w:color="auto"/>
                <w:left w:val="none" w:sz="0" w:space="0" w:color="auto"/>
                <w:bottom w:val="none" w:sz="0" w:space="0" w:color="auto"/>
                <w:right w:val="none" w:sz="0" w:space="0" w:color="auto"/>
              </w:divBdr>
              <w:divsChild>
                <w:div w:id="1204099587">
                  <w:marLeft w:val="0"/>
                  <w:marRight w:val="0"/>
                  <w:marTop w:val="0"/>
                  <w:marBottom w:val="0"/>
                  <w:divBdr>
                    <w:top w:val="none" w:sz="0" w:space="0" w:color="auto"/>
                    <w:left w:val="none" w:sz="0" w:space="0" w:color="auto"/>
                    <w:bottom w:val="none" w:sz="0" w:space="0" w:color="auto"/>
                    <w:right w:val="none" w:sz="0" w:space="0" w:color="auto"/>
                  </w:divBdr>
                  <w:divsChild>
                    <w:div w:id="1121653716">
                      <w:marLeft w:val="0"/>
                      <w:marRight w:val="0"/>
                      <w:marTop w:val="0"/>
                      <w:marBottom w:val="0"/>
                      <w:divBdr>
                        <w:top w:val="none" w:sz="0" w:space="0" w:color="auto"/>
                        <w:left w:val="none" w:sz="0" w:space="0" w:color="auto"/>
                        <w:bottom w:val="none" w:sz="0" w:space="0" w:color="auto"/>
                        <w:right w:val="none" w:sz="0" w:space="0" w:color="auto"/>
                      </w:divBdr>
                      <w:divsChild>
                        <w:div w:id="1125545440">
                          <w:marLeft w:val="0"/>
                          <w:marRight w:val="0"/>
                          <w:marTop w:val="0"/>
                          <w:marBottom w:val="0"/>
                          <w:divBdr>
                            <w:top w:val="none" w:sz="0" w:space="0" w:color="auto"/>
                            <w:left w:val="none" w:sz="0" w:space="0" w:color="auto"/>
                            <w:bottom w:val="none" w:sz="0" w:space="0" w:color="auto"/>
                            <w:right w:val="none" w:sz="0" w:space="0" w:color="auto"/>
                          </w:divBdr>
                          <w:divsChild>
                            <w:div w:id="1993408540">
                              <w:marLeft w:val="0"/>
                              <w:marRight w:val="0"/>
                              <w:marTop w:val="0"/>
                              <w:marBottom w:val="0"/>
                              <w:divBdr>
                                <w:top w:val="none" w:sz="0" w:space="0" w:color="auto"/>
                                <w:left w:val="none" w:sz="0" w:space="0" w:color="auto"/>
                                <w:bottom w:val="none" w:sz="0" w:space="0" w:color="auto"/>
                                <w:right w:val="none" w:sz="0" w:space="0" w:color="auto"/>
                              </w:divBdr>
                              <w:divsChild>
                                <w:div w:id="267852518">
                                  <w:marLeft w:val="0"/>
                                  <w:marRight w:val="0"/>
                                  <w:marTop w:val="0"/>
                                  <w:marBottom w:val="0"/>
                                  <w:divBdr>
                                    <w:top w:val="none" w:sz="0" w:space="0" w:color="auto"/>
                                    <w:left w:val="none" w:sz="0" w:space="0" w:color="auto"/>
                                    <w:bottom w:val="none" w:sz="0" w:space="0" w:color="auto"/>
                                    <w:right w:val="none" w:sz="0" w:space="0" w:color="auto"/>
                                  </w:divBdr>
                                  <w:divsChild>
                                    <w:div w:id="1952319999">
                                      <w:marLeft w:val="0"/>
                                      <w:marRight w:val="0"/>
                                      <w:marTop w:val="0"/>
                                      <w:marBottom w:val="0"/>
                                      <w:divBdr>
                                        <w:top w:val="none" w:sz="0" w:space="0" w:color="auto"/>
                                        <w:left w:val="none" w:sz="0" w:space="0" w:color="auto"/>
                                        <w:bottom w:val="none" w:sz="0" w:space="0" w:color="auto"/>
                                        <w:right w:val="none" w:sz="0" w:space="0" w:color="auto"/>
                                      </w:divBdr>
                                      <w:divsChild>
                                        <w:div w:id="214121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181841">
          <w:marLeft w:val="0"/>
          <w:marRight w:val="0"/>
          <w:marTop w:val="0"/>
          <w:marBottom w:val="0"/>
          <w:divBdr>
            <w:top w:val="none" w:sz="0" w:space="0" w:color="auto"/>
            <w:left w:val="none" w:sz="0" w:space="0" w:color="auto"/>
            <w:bottom w:val="none" w:sz="0" w:space="0" w:color="auto"/>
            <w:right w:val="none" w:sz="0" w:space="0" w:color="auto"/>
          </w:divBdr>
          <w:divsChild>
            <w:div w:id="2055275644">
              <w:marLeft w:val="0"/>
              <w:marRight w:val="0"/>
              <w:marTop w:val="0"/>
              <w:marBottom w:val="0"/>
              <w:divBdr>
                <w:top w:val="none" w:sz="0" w:space="0" w:color="auto"/>
                <w:left w:val="none" w:sz="0" w:space="0" w:color="auto"/>
                <w:bottom w:val="none" w:sz="0" w:space="0" w:color="auto"/>
                <w:right w:val="none" w:sz="0" w:space="0" w:color="auto"/>
              </w:divBdr>
              <w:divsChild>
                <w:div w:id="34736235">
                  <w:marLeft w:val="0"/>
                  <w:marRight w:val="0"/>
                  <w:marTop w:val="0"/>
                  <w:marBottom w:val="0"/>
                  <w:divBdr>
                    <w:top w:val="none" w:sz="0" w:space="0" w:color="auto"/>
                    <w:left w:val="none" w:sz="0" w:space="0" w:color="auto"/>
                    <w:bottom w:val="none" w:sz="0" w:space="0" w:color="auto"/>
                    <w:right w:val="none" w:sz="0" w:space="0" w:color="auto"/>
                  </w:divBdr>
                  <w:divsChild>
                    <w:div w:id="1729454664">
                      <w:marLeft w:val="0"/>
                      <w:marRight w:val="0"/>
                      <w:marTop w:val="0"/>
                      <w:marBottom w:val="0"/>
                      <w:divBdr>
                        <w:top w:val="none" w:sz="0" w:space="0" w:color="auto"/>
                        <w:left w:val="none" w:sz="0" w:space="0" w:color="auto"/>
                        <w:bottom w:val="none" w:sz="0" w:space="0" w:color="auto"/>
                        <w:right w:val="none" w:sz="0" w:space="0" w:color="auto"/>
                      </w:divBdr>
                      <w:divsChild>
                        <w:div w:id="706835653">
                          <w:marLeft w:val="0"/>
                          <w:marRight w:val="0"/>
                          <w:marTop w:val="0"/>
                          <w:marBottom w:val="0"/>
                          <w:divBdr>
                            <w:top w:val="none" w:sz="0" w:space="0" w:color="auto"/>
                            <w:left w:val="none" w:sz="0" w:space="0" w:color="auto"/>
                            <w:bottom w:val="none" w:sz="0" w:space="0" w:color="auto"/>
                            <w:right w:val="none" w:sz="0" w:space="0" w:color="auto"/>
                          </w:divBdr>
                          <w:divsChild>
                            <w:div w:id="750784484">
                              <w:marLeft w:val="0"/>
                              <w:marRight w:val="0"/>
                              <w:marTop w:val="0"/>
                              <w:marBottom w:val="0"/>
                              <w:divBdr>
                                <w:top w:val="none" w:sz="0" w:space="0" w:color="auto"/>
                                <w:left w:val="none" w:sz="0" w:space="0" w:color="auto"/>
                                <w:bottom w:val="none" w:sz="0" w:space="0" w:color="auto"/>
                                <w:right w:val="none" w:sz="0" w:space="0" w:color="auto"/>
                              </w:divBdr>
                              <w:divsChild>
                                <w:div w:id="742802371">
                                  <w:marLeft w:val="0"/>
                                  <w:marRight w:val="0"/>
                                  <w:marTop w:val="0"/>
                                  <w:marBottom w:val="0"/>
                                  <w:divBdr>
                                    <w:top w:val="none" w:sz="0" w:space="0" w:color="auto"/>
                                    <w:left w:val="none" w:sz="0" w:space="0" w:color="auto"/>
                                    <w:bottom w:val="none" w:sz="0" w:space="0" w:color="auto"/>
                                    <w:right w:val="none" w:sz="0" w:space="0" w:color="auto"/>
                                  </w:divBdr>
                                  <w:divsChild>
                                    <w:div w:id="1942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5269004">
      <w:bodyDiv w:val="1"/>
      <w:marLeft w:val="0"/>
      <w:marRight w:val="0"/>
      <w:marTop w:val="0"/>
      <w:marBottom w:val="0"/>
      <w:divBdr>
        <w:top w:val="none" w:sz="0" w:space="0" w:color="auto"/>
        <w:left w:val="none" w:sz="0" w:space="0" w:color="auto"/>
        <w:bottom w:val="none" w:sz="0" w:space="0" w:color="auto"/>
        <w:right w:val="none" w:sz="0" w:space="0" w:color="auto"/>
      </w:divBdr>
    </w:div>
    <w:div w:id="951667094">
      <w:bodyDiv w:val="1"/>
      <w:marLeft w:val="0"/>
      <w:marRight w:val="0"/>
      <w:marTop w:val="0"/>
      <w:marBottom w:val="0"/>
      <w:divBdr>
        <w:top w:val="none" w:sz="0" w:space="0" w:color="auto"/>
        <w:left w:val="none" w:sz="0" w:space="0" w:color="auto"/>
        <w:bottom w:val="none" w:sz="0" w:space="0" w:color="auto"/>
        <w:right w:val="none" w:sz="0" w:space="0" w:color="auto"/>
      </w:divBdr>
    </w:div>
    <w:div w:id="955909446">
      <w:bodyDiv w:val="1"/>
      <w:marLeft w:val="0"/>
      <w:marRight w:val="0"/>
      <w:marTop w:val="0"/>
      <w:marBottom w:val="0"/>
      <w:divBdr>
        <w:top w:val="none" w:sz="0" w:space="0" w:color="auto"/>
        <w:left w:val="none" w:sz="0" w:space="0" w:color="auto"/>
        <w:bottom w:val="none" w:sz="0" w:space="0" w:color="auto"/>
        <w:right w:val="none" w:sz="0" w:space="0" w:color="auto"/>
      </w:divBdr>
    </w:div>
    <w:div w:id="1076896667">
      <w:bodyDiv w:val="1"/>
      <w:marLeft w:val="0"/>
      <w:marRight w:val="0"/>
      <w:marTop w:val="0"/>
      <w:marBottom w:val="0"/>
      <w:divBdr>
        <w:top w:val="none" w:sz="0" w:space="0" w:color="auto"/>
        <w:left w:val="none" w:sz="0" w:space="0" w:color="auto"/>
        <w:bottom w:val="none" w:sz="0" w:space="0" w:color="auto"/>
        <w:right w:val="none" w:sz="0" w:space="0" w:color="auto"/>
      </w:divBdr>
    </w:div>
    <w:div w:id="1087917894">
      <w:bodyDiv w:val="1"/>
      <w:marLeft w:val="0"/>
      <w:marRight w:val="0"/>
      <w:marTop w:val="0"/>
      <w:marBottom w:val="0"/>
      <w:divBdr>
        <w:top w:val="none" w:sz="0" w:space="0" w:color="auto"/>
        <w:left w:val="none" w:sz="0" w:space="0" w:color="auto"/>
        <w:bottom w:val="none" w:sz="0" w:space="0" w:color="auto"/>
        <w:right w:val="none" w:sz="0" w:space="0" w:color="auto"/>
      </w:divBdr>
    </w:div>
    <w:div w:id="1154224480">
      <w:bodyDiv w:val="1"/>
      <w:marLeft w:val="0"/>
      <w:marRight w:val="0"/>
      <w:marTop w:val="0"/>
      <w:marBottom w:val="0"/>
      <w:divBdr>
        <w:top w:val="none" w:sz="0" w:space="0" w:color="auto"/>
        <w:left w:val="none" w:sz="0" w:space="0" w:color="auto"/>
        <w:bottom w:val="none" w:sz="0" w:space="0" w:color="auto"/>
        <w:right w:val="none" w:sz="0" w:space="0" w:color="auto"/>
      </w:divBdr>
    </w:div>
    <w:div w:id="1229806639">
      <w:bodyDiv w:val="1"/>
      <w:marLeft w:val="0"/>
      <w:marRight w:val="0"/>
      <w:marTop w:val="0"/>
      <w:marBottom w:val="0"/>
      <w:divBdr>
        <w:top w:val="none" w:sz="0" w:space="0" w:color="auto"/>
        <w:left w:val="none" w:sz="0" w:space="0" w:color="auto"/>
        <w:bottom w:val="none" w:sz="0" w:space="0" w:color="auto"/>
        <w:right w:val="none" w:sz="0" w:space="0" w:color="auto"/>
      </w:divBdr>
    </w:div>
    <w:div w:id="1374190474">
      <w:bodyDiv w:val="1"/>
      <w:marLeft w:val="0"/>
      <w:marRight w:val="0"/>
      <w:marTop w:val="0"/>
      <w:marBottom w:val="0"/>
      <w:divBdr>
        <w:top w:val="none" w:sz="0" w:space="0" w:color="auto"/>
        <w:left w:val="none" w:sz="0" w:space="0" w:color="auto"/>
        <w:bottom w:val="none" w:sz="0" w:space="0" w:color="auto"/>
        <w:right w:val="none" w:sz="0" w:space="0" w:color="auto"/>
      </w:divBdr>
    </w:div>
    <w:div w:id="1381783071">
      <w:bodyDiv w:val="1"/>
      <w:marLeft w:val="0"/>
      <w:marRight w:val="0"/>
      <w:marTop w:val="0"/>
      <w:marBottom w:val="0"/>
      <w:divBdr>
        <w:top w:val="none" w:sz="0" w:space="0" w:color="auto"/>
        <w:left w:val="none" w:sz="0" w:space="0" w:color="auto"/>
        <w:bottom w:val="none" w:sz="0" w:space="0" w:color="auto"/>
        <w:right w:val="none" w:sz="0" w:space="0" w:color="auto"/>
      </w:divBdr>
    </w:div>
    <w:div w:id="1595045474">
      <w:bodyDiv w:val="1"/>
      <w:marLeft w:val="0"/>
      <w:marRight w:val="0"/>
      <w:marTop w:val="0"/>
      <w:marBottom w:val="0"/>
      <w:divBdr>
        <w:top w:val="none" w:sz="0" w:space="0" w:color="auto"/>
        <w:left w:val="none" w:sz="0" w:space="0" w:color="auto"/>
        <w:bottom w:val="none" w:sz="0" w:space="0" w:color="auto"/>
        <w:right w:val="none" w:sz="0" w:space="0" w:color="auto"/>
      </w:divBdr>
    </w:div>
    <w:div w:id="1763381520">
      <w:bodyDiv w:val="1"/>
      <w:marLeft w:val="0"/>
      <w:marRight w:val="0"/>
      <w:marTop w:val="0"/>
      <w:marBottom w:val="0"/>
      <w:divBdr>
        <w:top w:val="none" w:sz="0" w:space="0" w:color="auto"/>
        <w:left w:val="none" w:sz="0" w:space="0" w:color="auto"/>
        <w:bottom w:val="none" w:sz="0" w:space="0" w:color="auto"/>
        <w:right w:val="none" w:sz="0" w:space="0" w:color="auto"/>
      </w:divBdr>
    </w:div>
    <w:div w:id="1991209363">
      <w:bodyDiv w:val="1"/>
      <w:marLeft w:val="0"/>
      <w:marRight w:val="0"/>
      <w:marTop w:val="0"/>
      <w:marBottom w:val="0"/>
      <w:divBdr>
        <w:top w:val="none" w:sz="0" w:space="0" w:color="auto"/>
        <w:left w:val="none" w:sz="0" w:space="0" w:color="auto"/>
        <w:bottom w:val="none" w:sz="0" w:space="0" w:color="auto"/>
        <w:right w:val="none" w:sz="0" w:space="0" w:color="auto"/>
      </w:divBdr>
    </w:div>
    <w:div w:id="2004118444">
      <w:bodyDiv w:val="1"/>
      <w:marLeft w:val="0"/>
      <w:marRight w:val="0"/>
      <w:marTop w:val="0"/>
      <w:marBottom w:val="0"/>
      <w:divBdr>
        <w:top w:val="none" w:sz="0" w:space="0" w:color="auto"/>
        <w:left w:val="none" w:sz="0" w:space="0" w:color="auto"/>
        <w:bottom w:val="none" w:sz="0" w:space="0" w:color="auto"/>
        <w:right w:val="none" w:sz="0" w:space="0" w:color="auto"/>
      </w:divBdr>
      <w:divsChild>
        <w:div w:id="499849657">
          <w:marLeft w:val="0"/>
          <w:marRight w:val="0"/>
          <w:marTop w:val="0"/>
          <w:marBottom w:val="0"/>
          <w:divBdr>
            <w:top w:val="none" w:sz="0" w:space="0" w:color="auto"/>
            <w:left w:val="none" w:sz="0" w:space="0" w:color="auto"/>
            <w:bottom w:val="none" w:sz="0" w:space="0" w:color="auto"/>
            <w:right w:val="none" w:sz="0" w:space="0" w:color="auto"/>
          </w:divBdr>
          <w:divsChild>
            <w:div w:id="987321180">
              <w:marLeft w:val="0"/>
              <w:marRight w:val="0"/>
              <w:marTop w:val="0"/>
              <w:marBottom w:val="0"/>
              <w:divBdr>
                <w:top w:val="none" w:sz="0" w:space="0" w:color="auto"/>
                <w:left w:val="none" w:sz="0" w:space="0" w:color="auto"/>
                <w:bottom w:val="none" w:sz="0" w:space="0" w:color="auto"/>
                <w:right w:val="none" w:sz="0" w:space="0" w:color="auto"/>
              </w:divBdr>
              <w:divsChild>
                <w:div w:id="1029263367">
                  <w:marLeft w:val="0"/>
                  <w:marRight w:val="0"/>
                  <w:marTop w:val="0"/>
                  <w:marBottom w:val="0"/>
                  <w:divBdr>
                    <w:top w:val="none" w:sz="0" w:space="0" w:color="auto"/>
                    <w:left w:val="none" w:sz="0" w:space="0" w:color="auto"/>
                    <w:bottom w:val="none" w:sz="0" w:space="0" w:color="auto"/>
                    <w:right w:val="none" w:sz="0" w:space="0" w:color="auto"/>
                  </w:divBdr>
                  <w:divsChild>
                    <w:div w:id="1227255694">
                      <w:marLeft w:val="0"/>
                      <w:marRight w:val="0"/>
                      <w:marTop w:val="0"/>
                      <w:marBottom w:val="0"/>
                      <w:divBdr>
                        <w:top w:val="none" w:sz="0" w:space="0" w:color="auto"/>
                        <w:left w:val="none" w:sz="0" w:space="0" w:color="auto"/>
                        <w:bottom w:val="none" w:sz="0" w:space="0" w:color="auto"/>
                        <w:right w:val="none" w:sz="0" w:space="0" w:color="auto"/>
                      </w:divBdr>
                      <w:divsChild>
                        <w:div w:id="457263161">
                          <w:marLeft w:val="0"/>
                          <w:marRight w:val="0"/>
                          <w:marTop w:val="0"/>
                          <w:marBottom w:val="0"/>
                          <w:divBdr>
                            <w:top w:val="none" w:sz="0" w:space="0" w:color="auto"/>
                            <w:left w:val="none" w:sz="0" w:space="0" w:color="auto"/>
                            <w:bottom w:val="none" w:sz="0" w:space="0" w:color="auto"/>
                            <w:right w:val="none" w:sz="0" w:space="0" w:color="auto"/>
                          </w:divBdr>
                          <w:divsChild>
                            <w:div w:id="108358310">
                              <w:marLeft w:val="0"/>
                              <w:marRight w:val="0"/>
                              <w:marTop w:val="0"/>
                              <w:marBottom w:val="0"/>
                              <w:divBdr>
                                <w:top w:val="none" w:sz="0" w:space="0" w:color="auto"/>
                                <w:left w:val="none" w:sz="0" w:space="0" w:color="auto"/>
                                <w:bottom w:val="none" w:sz="0" w:space="0" w:color="auto"/>
                                <w:right w:val="none" w:sz="0" w:space="0" w:color="auto"/>
                              </w:divBdr>
                              <w:divsChild>
                                <w:div w:id="158008744">
                                  <w:marLeft w:val="0"/>
                                  <w:marRight w:val="0"/>
                                  <w:marTop w:val="0"/>
                                  <w:marBottom w:val="0"/>
                                  <w:divBdr>
                                    <w:top w:val="none" w:sz="0" w:space="0" w:color="auto"/>
                                    <w:left w:val="none" w:sz="0" w:space="0" w:color="auto"/>
                                    <w:bottom w:val="none" w:sz="0" w:space="0" w:color="auto"/>
                                    <w:right w:val="none" w:sz="0" w:space="0" w:color="auto"/>
                                  </w:divBdr>
                                  <w:divsChild>
                                    <w:div w:id="16810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820364">
          <w:marLeft w:val="0"/>
          <w:marRight w:val="0"/>
          <w:marTop w:val="0"/>
          <w:marBottom w:val="0"/>
          <w:divBdr>
            <w:top w:val="none" w:sz="0" w:space="0" w:color="auto"/>
            <w:left w:val="none" w:sz="0" w:space="0" w:color="auto"/>
            <w:bottom w:val="none" w:sz="0" w:space="0" w:color="auto"/>
            <w:right w:val="none" w:sz="0" w:space="0" w:color="auto"/>
          </w:divBdr>
          <w:divsChild>
            <w:div w:id="2048917789">
              <w:marLeft w:val="0"/>
              <w:marRight w:val="0"/>
              <w:marTop w:val="0"/>
              <w:marBottom w:val="0"/>
              <w:divBdr>
                <w:top w:val="none" w:sz="0" w:space="0" w:color="auto"/>
                <w:left w:val="none" w:sz="0" w:space="0" w:color="auto"/>
                <w:bottom w:val="none" w:sz="0" w:space="0" w:color="auto"/>
                <w:right w:val="none" w:sz="0" w:space="0" w:color="auto"/>
              </w:divBdr>
              <w:divsChild>
                <w:div w:id="530917966">
                  <w:marLeft w:val="0"/>
                  <w:marRight w:val="0"/>
                  <w:marTop w:val="0"/>
                  <w:marBottom w:val="0"/>
                  <w:divBdr>
                    <w:top w:val="none" w:sz="0" w:space="0" w:color="auto"/>
                    <w:left w:val="none" w:sz="0" w:space="0" w:color="auto"/>
                    <w:bottom w:val="none" w:sz="0" w:space="0" w:color="auto"/>
                    <w:right w:val="none" w:sz="0" w:space="0" w:color="auto"/>
                  </w:divBdr>
                  <w:divsChild>
                    <w:div w:id="1937322098">
                      <w:marLeft w:val="0"/>
                      <w:marRight w:val="0"/>
                      <w:marTop w:val="0"/>
                      <w:marBottom w:val="0"/>
                      <w:divBdr>
                        <w:top w:val="none" w:sz="0" w:space="0" w:color="auto"/>
                        <w:left w:val="none" w:sz="0" w:space="0" w:color="auto"/>
                        <w:bottom w:val="none" w:sz="0" w:space="0" w:color="auto"/>
                        <w:right w:val="none" w:sz="0" w:space="0" w:color="auto"/>
                      </w:divBdr>
                      <w:divsChild>
                        <w:div w:id="689529312">
                          <w:marLeft w:val="0"/>
                          <w:marRight w:val="0"/>
                          <w:marTop w:val="0"/>
                          <w:marBottom w:val="0"/>
                          <w:divBdr>
                            <w:top w:val="none" w:sz="0" w:space="0" w:color="auto"/>
                            <w:left w:val="none" w:sz="0" w:space="0" w:color="auto"/>
                            <w:bottom w:val="none" w:sz="0" w:space="0" w:color="auto"/>
                            <w:right w:val="none" w:sz="0" w:space="0" w:color="auto"/>
                          </w:divBdr>
                          <w:divsChild>
                            <w:div w:id="1637444767">
                              <w:marLeft w:val="0"/>
                              <w:marRight w:val="0"/>
                              <w:marTop w:val="0"/>
                              <w:marBottom w:val="0"/>
                              <w:divBdr>
                                <w:top w:val="none" w:sz="0" w:space="0" w:color="auto"/>
                                <w:left w:val="none" w:sz="0" w:space="0" w:color="auto"/>
                                <w:bottom w:val="none" w:sz="0" w:space="0" w:color="auto"/>
                                <w:right w:val="none" w:sz="0" w:space="0" w:color="auto"/>
                              </w:divBdr>
                              <w:divsChild>
                                <w:div w:id="1424567932">
                                  <w:marLeft w:val="0"/>
                                  <w:marRight w:val="0"/>
                                  <w:marTop w:val="0"/>
                                  <w:marBottom w:val="0"/>
                                  <w:divBdr>
                                    <w:top w:val="none" w:sz="0" w:space="0" w:color="auto"/>
                                    <w:left w:val="none" w:sz="0" w:space="0" w:color="auto"/>
                                    <w:bottom w:val="none" w:sz="0" w:space="0" w:color="auto"/>
                                    <w:right w:val="none" w:sz="0" w:space="0" w:color="auto"/>
                                  </w:divBdr>
                                  <w:divsChild>
                                    <w:div w:id="233781214">
                                      <w:marLeft w:val="0"/>
                                      <w:marRight w:val="0"/>
                                      <w:marTop w:val="0"/>
                                      <w:marBottom w:val="0"/>
                                      <w:divBdr>
                                        <w:top w:val="none" w:sz="0" w:space="0" w:color="auto"/>
                                        <w:left w:val="none" w:sz="0" w:space="0" w:color="auto"/>
                                        <w:bottom w:val="none" w:sz="0" w:space="0" w:color="auto"/>
                                        <w:right w:val="none" w:sz="0" w:space="0" w:color="auto"/>
                                      </w:divBdr>
                                      <w:divsChild>
                                        <w:div w:id="18451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4890625">
          <w:marLeft w:val="0"/>
          <w:marRight w:val="0"/>
          <w:marTop w:val="0"/>
          <w:marBottom w:val="0"/>
          <w:divBdr>
            <w:top w:val="none" w:sz="0" w:space="0" w:color="auto"/>
            <w:left w:val="none" w:sz="0" w:space="0" w:color="auto"/>
            <w:bottom w:val="none" w:sz="0" w:space="0" w:color="auto"/>
            <w:right w:val="none" w:sz="0" w:space="0" w:color="auto"/>
          </w:divBdr>
          <w:divsChild>
            <w:div w:id="377054015">
              <w:marLeft w:val="0"/>
              <w:marRight w:val="0"/>
              <w:marTop w:val="0"/>
              <w:marBottom w:val="0"/>
              <w:divBdr>
                <w:top w:val="none" w:sz="0" w:space="0" w:color="auto"/>
                <w:left w:val="none" w:sz="0" w:space="0" w:color="auto"/>
                <w:bottom w:val="none" w:sz="0" w:space="0" w:color="auto"/>
                <w:right w:val="none" w:sz="0" w:space="0" w:color="auto"/>
              </w:divBdr>
              <w:divsChild>
                <w:div w:id="960456912">
                  <w:marLeft w:val="0"/>
                  <w:marRight w:val="0"/>
                  <w:marTop w:val="0"/>
                  <w:marBottom w:val="0"/>
                  <w:divBdr>
                    <w:top w:val="none" w:sz="0" w:space="0" w:color="auto"/>
                    <w:left w:val="none" w:sz="0" w:space="0" w:color="auto"/>
                    <w:bottom w:val="none" w:sz="0" w:space="0" w:color="auto"/>
                    <w:right w:val="none" w:sz="0" w:space="0" w:color="auto"/>
                  </w:divBdr>
                  <w:divsChild>
                    <w:div w:id="786239597">
                      <w:marLeft w:val="0"/>
                      <w:marRight w:val="0"/>
                      <w:marTop w:val="0"/>
                      <w:marBottom w:val="0"/>
                      <w:divBdr>
                        <w:top w:val="none" w:sz="0" w:space="0" w:color="auto"/>
                        <w:left w:val="none" w:sz="0" w:space="0" w:color="auto"/>
                        <w:bottom w:val="none" w:sz="0" w:space="0" w:color="auto"/>
                        <w:right w:val="none" w:sz="0" w:space="0" w:color="auto"/>
                      </w:divBdr>
                      <w:divsChild>
                        <w:div w:id="1766685512">
                          <w:marLeft w:val="0"/>
                          <w:marRight w:val="0"/>
                          <w:marTop w:val="0"/>
                          <w:marBottom w:val="0"/>
                          <w:divBdr>
                            <w:top w:val="none" w:sz="0" w:space="0" w:color="auto"/>
                            <w:left w:val="none" w:sz="0" w:space="0" w:color="auto"/>
                            <w:bottom w:val="none" w:sz="0" w:space="0" w:color="auto"/>
                            <w:right w:val="none" w:sz="0" w:space="0" w:color="auto"/>
                          </w:divBdr>
                          <w:divsChild>
                            <w:div w:id="1435783897">
                              <w:marLeft w:val="0"/>
                              <w:marRight w:val="0"/>
                              <w:marTop w:val="0"/>
                              <w:marBottom w:val="0"/>
                              <w:divBdr>
                                <w:top w:val="none" w:sz="0" w:space="0" w:color="auto"/>
                                <w:left w:val="none" w:sz="0" w:space="0" w:color="auto"/>
                                <w:bottom w:val="none" w:sz="0" w:space="0" w:color="auto"/>
                                <w:right w:val="none" w:sz="0" w:space="0" w:color="auto"/>
                              </w:divBdr>
                              <w:divsChild>
                                <w:div w:id="524446876">
                                  <w:marLeft w:val="0"/>
                                  <w:marRight w:val="0"/>
                                  <w:marTop w:val="0"/>
                                  <w:marBottom w:val="0"/>
                                  <w:divBdr>
                                    <w:top w:val="none" w:sz="0" w:space="0" w:color="auto"/>
                                    <w:left w:val="none" w:sz="0" w:space="0" w:color="auto"/>
                                    <w:bottom w:val="none" w:sz="0" w:space="0" w:color="auto"/>
                                    <w:right w:val="none" w:sz="0" w:space="0" w:color="auto"/>
                                  </w:divBdr>
                                  <w:divsChild>
                                    <w:div w:id="18120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nology-catalysts.com/reports_services/ddc.asp" TargetMode="External"/><Relationship Id="rId3" Type="http://schemas.openxmlformats.org/officeDocument/2006/relationships/settings" Target="settings.xml"/><Relationship Id="rId7" Type="http://schemas.openxmlformats.org/officeDocument/2006/relationships/hyperlink" Target="http://en.wikipedia.org/wiki/Drug_delive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ovartis.com/news/media-releases/novartis-newheart-failure-medicine-lcz696-now-called-entrestotm-approvedf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18</Pages>
  <Words>6298</Words>
  <Characters>35902</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manapure</dc:creator>
  <cp:keywords/>
  <dc:description/>
  <cp:lastModifiedBy>bhushan manapure</cp:lastModifiedBy>
  <cp:revision>17</cp:revision>
  <dcterms:created xsi:type="dcterms:W3CDTF">2025-07-01T04:35:00Z</dcterms:created>
  <dcterms:modified xsi:type="dcterms:W3CDTF">2025-07-05T02:32:00Z</dcterms:modified>
</cp:coreProperties>
</file>