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</w:t>
      </w:r>
    </w:p>
    <w:p>
      <w:pPr>
        <w:jc w:val="center"/>
      </w:pPr>
      <w:r>
        <w:rPr>
          <w:b/>
        </w:rPr>
        <w:t>Version 1.0 • September 2026</w:t>
      </w:r>
    </w:p>
    <w:p>
      <w:pPr>
        <w:jc w:val="center"/>
      </w:pPr>
      <w:r>
        <w:rPr>
          <w:i/>
        </w:rPr>
        <w:t>Loan Data Lakehouse — End-to-End Financial Data Engineering Pipeline</w:t>
      </w:r>
    </w:p>
    <w:p>
      <w:pPr>
        <w:pStyle w:val="Heading1"/>
      </w:pPr>
      <w:r>
        <w:t>1. Product Overview</w:t>
      </w:r>
    </w:p>
    <w:p>
      <w:r>
        <w:t>The Loan Data Lakehouse is a financial data platform designed to collect, standardize, validate, transform, and serve loan lifecycle data for analytics and business decision-making. It follows a Bronze → Silver → Gold architecture and publishes curated Gold datasets into PostgreSQL.</w:t>
      </w:r>
    </w:p>
    <w:p>
      <w:pPr>
        <w:pStyle w:val="Heading1"/>
      </w:pPr>
      <w:r>
        <w:t>2. Problem Statement</w:t>
      </w:r>
    </w:p>
    <w:p>
      <w:r>
        <w:t>Loan data is distributed across operational domains such as customers, loans, collections, repayments, rejections, transactions, and audit events. Without a standardized pipeline, analytics can suffer from inconsistent definitions, duplicated records, slow queries, weak traceability, and difficult reconciliation.</w:t>
      </w:r>
    </w:p>
    <w:p>
      <w:pPr>
        <w:pStyle w:val="Heading1"/>
      </w:pPr>
      <w:r>
        <w:t>3. Product Vision</w:t>
      </w:r>
    </w:p>
    <w:p>
      <w:r>
        <w:t>Create a reliable, scalable, auditable, and analytics-ready financial data platform that turns raw loan events into trusted business information and makes core portfolio, customer, repayment, collection, and performance metrics easily consumable.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Centralize loan-domain data in a lakehouse.</w:t>
      </w:r>
    </w:p>
    <w:p>
      <w:pPr>
        <w:pStyle w:val="ListBullet"/>
      </w:pPr>
      <w:r>
        <w:t>Create trusted Silver datasets with consistent business rules.</w:t>
      </w:r>
    </w:p>
    <w:p>
      <w:pPr>
        <w:pStyle w:val="ListBullet"/>
      </w:pPr>
      <w:r>
        <w:t>Create Gold datasets for recurring financial KPIs.</w:t>
      </w:r>
    </w:p>
    <w:p>
      <w:pPr>
        <w:pStyle w:val="ListBullet"/>
      </w:pPr>
      <w:r>
        <w:t>Provide PostgreSQL as a curated serving layer.</w:t>
      </w:r>
    </w:p>
    <w:p>
      <w:pPr>
        <w:pStyle w:val="ListBullet"/>
      </w:pPr>
      <w:r>
        <w:t>Enable data-quality and financial reconciliation controls.</w:t>
      </w:r>
    </w:p>
    <w:p>
      <w:pPr>
        <w:pStyle w:val="ListBullet"/>
      </w:pPr>
      <w:r>
        <w:t>Improve analytical query and pipeline performance.</w:t>
      </w:r>
    </w:p>
    <w:p>
      <w:pPr>
        <w:pStyle w:val="ListBullet"/>
      </w:pPr>
      <w:r>
        <w:t>Provide clear lineage from source data to business metrics.</w:t>
      </w:r>
    </w:p>
    <w:p>
      <w:pPr>
        <w:pStyle w:val="Heading1"/>
      </w:pPr>
      <w:r>
        <w:t>5. Users &amp;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Persona</w:t>
            </w:r>
          </w:p>
        </w:tc>
        <w:tc>
          <w:tcPr>
            <w:tcW w:type="dxa" w:w="5040"/>
          </w:tcPr>
          <w:p>
            <w:r>
              <w:t>Needs</w:t>
            </w:r>
          </w:p>
        </w:tc>
      </w:tr>
      <w:tr>
        <w:tc>
          <w:tcPr>
            <w:tcW w:type="dxa" w:w="5040"/>
          </w:tcPr>
          <w:p>
            <w:r>
              <w:t>Data Engineer</w:t>
            </w:r>
          </w:p>
        </w:tc>
        <w:tc>
          <w:tcPr>
            <w:tcW w:type="dxa" w:w="5040"/>
          </w:tcPr>
          <w:p>
            <w:r>
              <w:t>Reliable ingestion, transformations, quality checks, monitoring, maintainability.</w:t>
            </w:r>
          </w:p>
        </w:tc>
      </w:tr>
      <w:tr>
        <w:tc>
          <w:tcPr>
            <w:tcW w:type="dxa" w:w="5040"/>
          </w:tcPr>
          <w:p>
            <w:r>
              <w:t>Data Analyst</w:t>
            </w:r>
          </w:p>
        </w:tc>
        <w:tc>
          <w:tcPr>
            <w:tcW w:type="dxa" w:w="5040"/>
          </w:tcPr>
          <w:p>
            <w:r>
              <w:t>Trusted datasets, consistent KPIs, fast SQL access.</w:t>
            </w:r>
          </w:p>
        </w:tc>
      </w:tr>
      <w:tr>
        <w:tc>
          <w:tcPr>
            <w:tcW w:type="dxa" w:w="5040"/>
          </w:tcPr>
          <w:p>
            <w:r>
              <w:t>Business / Operations</w:t>
            </w:r>
          </w:p>
        </w:tc>
        <w:tc>
          <w:tcPr>
            <w:tcW w:type="dxa" w:w="5040"/>
          </w:tcPr>
          <w:p>
            <w:r>
              <w:t>Portfolio, collections, repayment and customer insights.</w:t>
            </w:r>
          </w:p>
        </w:tc>
      </w:tr>
      <w:tr>
        <w:tc>
          <w:tcPr>
            <w:tcW w:type="dxa" w:w="5040"/>
          </w:tcPr>
          <w:p>
            <w:r>
              <w:t>Risk / Credit</w:t>
            </w:r>
          </w:p>
        </w:tc>
        <w:tc>
          <w:tcPr>
            <w:tcW w:type="dxa" w:w="5040"/>
          </w:tcPr>
          <w:p>
            <w:r>
              <w:t>Loan performance, rejection and portfolio segmentation.</w:t>
            </w:r>
          </w:p>
        </w:tc>
      </w:tr>
      <w:tr>
        <w:tc>
          <w:tcPr>
            <w:tcW w:type="dxa" w:w="5040"/>
          </w:tcPr>
          <w:p>
            <w:r>
              <w:t>BI / Reporting</w:t>
            </w:r>
          </w:p>
        </w:tc>
        <w:tc>
          <w:tcPr>
            <w:tcW w:type="dxa" w:w="5040"/>
          </w:tcPr>
          <w:p>
            <w:r>
              <w:t>Stable Gold/PostgreSQL datasets.</w:t>
            </w:r>
          </w:p>
        </w:tc>
      </w:tr>
      <w:tr>
        <w:tc>
          <w:tcPr>
            <w:tcW w:type="dxa" w:w="5040"/>
          </w:tcPr>
          <w:p>
            <w:r>
              <w:t>Engineering / Platform</w:t>
            </w:r>
          </w:p>
        </w:tc>
        <w:tc>
          <w:tcPr>
            <w:tcW w:type="dxa" w:w="5040"/>
          </w:tcPr>
          <w:p>
            <w:r>
              <w:t>Secure, observable, scalable pipeline.</w:t>
            </w:r>
          </w:p>
        </w:tc>
      </w:tr>
    </w:tbl>
    <w:p>
      <w:pPr>
        <w:pStyle w:val="Heading1"/>
      </w:pPr>
      <w:r>
        <w:t>6. Product Scope</w:t>
      </w:r>
    </w:p>
    <w:p>
      <w:pPr>
        <w:pStyle w:val="Heading2"/>
      </w:pPr>
      <w:r>
        <w:t>6.1 In Scope</w:t>
      </w:r>
    </w:p>
    <w:p>
      <w:pPr>
        <w:pStyle w:val="ListBullet"/>
      </w:pPr>
      <w:r>
        <w:t>Source/data creation and connectivity.</w:t>
      </w:r>
    </w:p>
    <w:p>
      <w:pPr>
        <w:pStyle w:val="ListBullet"/>
      </w:pPr>
      <w:r>
        <w:t>Raw/Bronze ingestion.</w:t>
      </w:r>
    </w:p>
    <w:p>
      <w:pPr>
        <w:pStyle w:val="ListBullet"/>
      </w:pPr>
      <w:r>
        <w:t>Silver transformations for loans, collections, rejections, repayment schedules and audit logs.</w:t>
      </w:r>
    </w:p>
    <w:p>
      <w:pPr>
        <w:pStyle w:val="ListBullet"/>
      </w:pPr>
      <w:r>
        <w:t>Transaction-level processing.</w:t>
      </w:r>
    </w:p>
    <w:p>
      <w:pPr>
        <w:pStyle w:val="ListBullet"/>
      </w:pPr>
      <w:r>
        <w:t>Gold customer, collection, loan-performance and portfolio analytics.</w:t>
      </w:r>
    </w:p>
    <w:p>
      <w:pPr>
        <w:pStyle w:val="ListBullet"/>
      </w:pPr>
      <w:r>
        <w:t>PostgreSQL serving.</w:t>
      </w:r>
    </w:p>
    <w:p>
      <w:pPr>
        <w:pStyle w:val="ListBullet"/>
      </w:pPr>
      <w:r>
        <w:t>Data quality, reconciliation, testing, performance optimization and documentation.</w:t>
      </w:r>
    </w:p>
    <w:p>
      <w:pPr>
        <w:pStyle w:val="Heading2"/>
      </w:pPr>
      <w:r>
        <w:t>6.2 Out of Scope</w:t>
      </w:r>
    </w:p>
    <w:p>
      <w:pPr>
        <w:pStyle w:val="ListBullet"/>
      </w:pPr>
      <w:r>
        <w:t>Customer-facing loan application UI.</w:t>
      </w:r>
    </w:p>
    <w:p>
      <w:pPr>
        <w:pStyle w:val="ListBullet"/>
      </w:pPr>
      <w:r>
        <w:t>Real-time credit decision engine.</w:t>
      </w:r>
    </w:p>
    <w:p>
      <w:pPr>
        <w:pStyle w:val="ListBullet"/>
      </w:pPr>
      <w:r>
        <w:t>Production payment gateway.</w:t>
      </w:r>
    </w:p>
    <w:p>
      <w:pPr>
        <w:pStyle w:val="ListBullet"/>
      </w:pPr>
      <w:r>
        <w:t>Advanced ML underwriting models.</w:t>
      </w:r>
    </w:p>
    <w:p>
      <w:pPr>
        <w:pStyle w:val="ListBullet"/>
      </w:pPr>
      <w:r>
        <w:t>Full enterprise MDM/governance platform.</w:t>
      </w:r>
    </w:p>
    <w:p>
      <w:pPr>
        <w:pStyle w:val="Heading1"/>
      </w:pPr>
      <w:r>
        <w:t>7.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Requirement</w:t>
            </w:r>
          </w:p>
        </w:tc>
      </w:tr>
      <w:tr>
        <w:tc>
          <w:tcPr>
            <w:tcW w:type="dxa" w:w="3360"/>
          </w:tcPr>
          <w:p>
            <w:r>
              <w:t>FR-01</w:t>
            </w:r>
          </w:p>
        </w:tc>
        <w:tc>
          <w:tcPr>
            <w:tcW w:type="dxa" w:w="3360"/>
          </w:tcPr>
          <w:p>
            <w:r>
              <w:t>Data Ingestion</w:t>
            </w:r>
          </w:p>
        </w:tc>
        <w:tc>
          <w:tcPr>
            <w:tcW w:type="dxa" w:w="3360"/>
          </w:tcPr>
          <w:p>
            <w:r>
              <w:t>The platform shall ingest source datasets into the raw layer with run metadata.</w:t>
            </w:r>
          </w:p>
        </w:tc>
      </w:tr>
      <w:tr>
        <w:tc>
          <w:tcPr>
            <w:tcW w:type="dxa" w:w="3360"/>
          </w:tcPr>
          <w:p>
            <w:r>
              <w:t>FR-02</w:t>
            </w:r>
          </w:p>
        </w:tc>
        <w:tc>
          <w:tcPr>
            <w:tcW w:type="dxa" w:w="3360"/>
          </w:tcPr>
          <w:p>
            <w:r>
              <w:t>Schema Management</w:t>
            </w:r>
          </w:p>
        </w:tc>
        <w:tc>
          <w:tcPr>
            <w:tcW w:type="dxa" w:w="3360"/>
          </w:tcPr>
          <w:p>
            <w:r>
              <w:t>The platform shall validate expected schemas and data types.</w:t>
            </w:r>
          </w:p>
        </w:tc>
      </w:tr>
      <w:tr>
        <w:tc>
          <w:tcPr>
            <w:tcW w:type="dxa" w:w="3360"/>
          </w:tcPr>
          <w:p>
            <w:r>
              <w:t>FR-03</w:t>
            </w:r>
          </w:p>
        </w:tc>
        <w:tc>
          <w:tcPr>
            <w:tcW w:type="dxa" w:w="3360"/>
          </w:tcPr>
          <w:p>
            <w:r>
              <w:t>Loan Transformation</w:t>
            </w:r>
          </w:p>
        </w:tc>
        <w:tc>
          <w:tcPr>
            <w:tcW w:type="dxa" w:w="3360"/>
          </w:tcPr>
          <w:p>
            <w:r>
              <w:t>The platform shall produce a cleaned and standardized Silver loans dataset.</w:t>
            </w:r>
          </w:p>
        </w:tc>
      </w:tr>
      <w:tr>
        <w:tc>
          <w:tcPr>
            <w:tcW w:type="dxa" w:w="3360"/>
          </w:tcPr>
          <w:p>
            <w:r>
              <w:t>FR-04</w:t>
            </w:r>
          </w:p>
        </w:tc>
        <w:tc>
          <w:tcPr>
            <w:tcW w:type="dxa" w:w="3360"/>
          </w:tcPr>
          <w:p>
            <w:r>
              <w:t>Collection Transformation</w:t>
            </w:r>
          </w:p>
        </w:tc>
        <w:tc>
          <w:tcPr>
            <w:tcW w:type="dxa" w:w="3360"/>
          </w:tcPr>
          <w:p>
            <w:r>
              <w:t>The platform shall produce a trusted collection dataset.</w:t>
            </w:r>
          </w:p>
        </w:tc>
      </w:tr>
      <w:tr>
        <w:tc>
          <w:tcPr>
            <w:tcW w:type="dxa" w:w="3360"/>
          </w:tcPr>
          <w:p>
            <w:r>
              <w:t>FR-05</w:t>
            </w:r>
          </w:p>
        </w:tc>
        <w:tc>
          <w:tcPr>
            <w:tcW w:type="dxa" w:w="3360"/>
          </w:tcPr>
          <w:p>
            <w:r>
              <w:t>Rejection Transformation</w:t>
            </w:r>
          </w:p>
        </w:tc>
        <w:tc>
          <w:tcPr>
            <w:tcW w:type="dxa" w:w="3360"/>
          </w:tcPr>
          <w:p>
            <w:r>
              <w:t>The platform shall standardize rejection events and reasons.</w:t>
            </w:r>
          </w:p>
        </w:tc>
      </w:tr>
      <w:tr>
        <w:tc>
          <w:tcPr>
            <w:tcW w:type="dxa" w:w="3360"/>
          </w:tcPr>
          <w:p>
            <w:r>
              <w:t>FR-06</w:t>
            </w:r>
          </w:p>
        </w:tc>
        <w:tc>
          <w:tcPr>
            <w:tcW w:type="dxa" w:w="3360"/>
          </w:tcPr>
          <w:p>
            <w:r>
              <w:t>Repayment Transformation</w:t>
            </w:r>
          </w:p>
        </w:tc>
        <w:tc>
          <w:tcPr>
            <w:tcW w:type="dxa" w:w="3360"/>
          </w:tcPr>
          <w:p>
            <w:r>
              <w:t>The platform shall produce trusted repayment schedule data.</w:t>
            </w:r>
          </w:p>
        </w:tc>
      </w:tr>
      <w:tr>
        <w:tc>
          <w:tcPr>
            <w:tcW w:type="dxa" w:w="3360"/>
          </w:tcPr>
          <w:p>
            <w:r>
              <w:t>FR-07</w:t>
            </w:r>
          </w:p>
        </w:tc>
        <w:tc>
          <w:tcPr>
            <w:tcW w:type="dxa" w:w="3360"/>
          </w:tcPr>
          <w:p>
            <w:r>
              <w:t>Audit Transformation</w:t>
            </w:r>
          </w:p>
        </w:tc>
        <w:tc>
          <w:tcPr>
            <w:tcW w:type="dxa" w:w="3360"/>
          </w:tcPr>
          <w:p>
            <w:r>
              <w:t>The platform shall preserve traceable loan lifecycle/audit events.</w:t>
            </w:r>
          </w:p>
        </w:tc>
      </w:tr>
      <w:tr>
        <w:tc>
          <w:tcPr>
            <w:tcW w:type="dxa" w:w="3360"/>
          </w:tcPr>
          <w:p>
            <w:r>
              <w:t>FR-08</w:t>
            </w:r>
          </w:p>
        </w:tc>
        <w:tc>
          <w:tcPr>
            <w:tcW w:type="dxa" w:w="3360"/>
          </w:tcPr>
          <w:p>
            <w:r>
              <w:t>Transactions</w:t>
            </w:r>
          </w:p>
        </w:tc>
        <w:tc>
          <w:tcPr>
            <w:tcW w:type="dxa" w:w="3360"/>
          </w:tcPr>
          <w:p>
            <w:r>
              <w:t>The platform shall process loan transaction-level data.</w:t>
            </w:r>
          </w:p>
        </w:tc>
      </w:tr>
      <w:tr>
        <w:tc>
          <w:tcPr>
            <w:tcW w:type="dxa" w:w="3360"/>
          </w:tcPr>
          <w:p>
            <w:r>
              <w:t>FR-09</w:t>
            </w:r>
          </w:p>
        </w:tc>
        <w:tc>
          <w:tcPr>
            <w:tcW w:type="dxa" w:w="3360"/>
          </w:tcPr>
          <w:p>
            <w:r>
              <w:t>Gold Analytics</w:t>
            </w:r>
          </w:p>
        </w:tc>
        <w:tc>
          <w:tcPr>
            <w:tcW w:type="dxa" w:w="3360"/>
          </w:tcPr>
          <w:p>
            <w:r>
              <w:t>The platform shall generate business-ready customer, collection, loan-performance and portfolio summaries.</w:t>
            </w:r>
          </w:p>
        </w:tc>
      </w:tr>
      <w:tr>
        <w:tc>
          <w:tcPr>
            <w:tcW w:type="dxa" w:w="3360"/>
          </w:tcPr>
          <w:p>
            <w:r>
              <w:t>FR-10</w:t>
            </w:r>
          </w:p>
        </w:tc>
        <w:tc>
          <w:tcPr>
            <w:tcW w:type="dxa" w:w="3360"/>
          </w:tcPr>
          <w:p>
            <w:r>
              <w:t>Serving</w:t>
            </w:r>
          </w:p>
        </w:tc>
        <w:tc>
          <w:tcPr>
            <w:tcW w:type="dxa" w:w="3360"/>
          </w:tcPr>
          <w:p>
            <w:r>
              <w:t>The platform shall publish selected Gold datasets to PostgreSQL.</w:t>
            </w:r>
          </w:p>
        </w:tc>
      </w:tr>
      <w:tr>
        <w:tc>
          <w:tcPr>
            <w:tcW w:type="dxa" w:w="3360"/>
          </w:tcPr>
          <w:p>
            <w:r>
              <w:t>FR-11</w:t>
            </w:r>
          </w:p>
        </w:tc>
        <w:tc>
          <w:tcPr>
            <w:tcW w:type="dxa" w:w="3360"/>
          </w:tcPr>
          <w:p>
            <w:r>
              <w:t>Quality</w:t>
            </w:r>
          </w:p>
        </w:tc>
        <w:tc>
          <w:tcPr>
            <w:tcW w:type="dxa" w:w="3360"/>
          </w:tcPr>
          <w:p>
            <w:r>
              <w:t>The platform shall perform completeness, uniqueness, validity, relationship and reconciliation checks.</w:t>
            </w:r>
          </w:p>
        </w:tc>
      </w:tr>
      <w:tr>
        <w:tc>
          <w:tcPr>
            <w:tcW w:type="dxa" w:w="3360"/>
          </w:tcPr>
          <w:p>
            <w:r>
              <w:t>FR-12</w:t>
            </w:r>
          </w:p>
        </w:tc>
        <w:tc>
          <w:tcPr>
            <w:tcW w:type="dxa" w:w="3360"/>
          </w:tcPr>
          <w:p>
            <w:r>
              <w:t>Rerun Safety</w:t>
            </w:r>
          </w:p>
        </w:tc>
        <w:tc>
          <w:tcPr>
            <w:tcW w:type="dxa" w:w="3360"/>
          </w:tcPr>
          <w:p>
            <w:r>
              <w:t>The platform shall support repeatable execution without uncontrolled duplicate records.</w:t>
            </w:r>
          </w:p>
        </w:tc>
      </w:tr>
      <w:tr>
        <w:tc>
          <w:tcPr>
            <w:tcW w:type="dxa" w:w="3360"/>
          </w:tcPr>
          <w:p>
            <w:r>
              <w:t>FR-13</w:t>
            </w:r>
          </w:p>
        </w:tc>
        <w:tc>
          <w:tcPr>
            <w:tcW w:type="dxa" w:w="3360"/>
          </w:tcPr>
          <w:p>
            <w:r>
              <w:t>Monitoring</w:t>
            </w:r>
          </w:p>
        </w:tc>
        <w:tc>
          <w:tcPr>
            <w:tcW w:type="dxa" w:w="3360"/>
          </w:tcPr>
          <w:p>
            <w:r>
              <w:t>The platform shall expose run status, duration, record counts and quality outcomes.</w:t>
            </w:r>
          </w:p>
        </w:tc>
      </w:tr>
      <w:tr>
        <w:tc>
          <w:tcPr>
            <w:tcW w:type="dxa" w:w="3360"/>
          </w:tcPr>
          <w:p>
            <w:r>
              <w:t>FR-14</w:t>
            </w:r>
          </w:p>
        </w:tc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The platform shall keep credentials outside source code using secret management.</w:t>
            </w:r>
          </w:p>
        </w:tc>
      </w:tr>
    </w:tbl>
    <w:p>
      <w:pPr>
        <w:pStyle w:val="Heading1"/>
      </w:pPr>
      <w:r>
        <w:t>8. Business KPIs</w:t>
      </w:r>
    </w:p>
    <w:p>
      <w:pPr>
        <w:pStyle w:val="ListBullet"/>
      </w:pPr>
      <w:r>
        <w:t>Loan count and disbursed amount.</w:t>
      </w:r>
    </w:p>
    <w:p>
      <w:pPr>
        <w:pStyle w:val="ListBullet"/>
      </w:pPr>
      <w:r>
        <w:t>Approval/rejection/disbursement/closure rates.</w:t>
      </w:r>
    </w:p>
    <w:p>
      <w:pPr>
        <w:pStyle w:val="ListBullet"/>
      </w:pPr>
      <w:r>
        <w:t>Outstanding portfolio and average ticket size.</w:t>
      </w:r>
    </w:p>
    <w:p>
      <w:pPr>
        <w:pStyle w:val="ListBullet"/>
      </w:pPr>
      <w:r>
        <w:t>Collection amount and collection efficiency.</w:t>
      </w:r>
    </w:p>
    <w:p>
      <w:pPr>
        <w:pStyle w:val="ListBullet"/>
      </w:pPr>
      <w:r>
        <w:t>PTP volume and PTP closure rate.</w:t>
      </w:r>
    </w:p>
    <w:p>
      <w:pPr>
        <w:pStyle w:val="ListBullet"/>
      </w:pPr>
      <w:r>
        <w:t>Scheduled, paid and overdue repayment amounts.</w:t>
      </w:r>
    </w:p>
    <w:p>
      <w:pPr>
        <w:pStyle w:val="ListBullet"/>
      </w:pPr>
      <w:r>
        <w:t>Customer count and repeat-borrower metrics.</w:t>
      </w:r>
    </w:p>
    <w:p>
      <w:pPr>
        <w:pStyle w:val="ListBullet"/>
      </w:pPr>
      <w:r>
        <w:t>Portfolio segmentation by status, amount, geography and time.</w:t>
      </w:r>
    </w:p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Category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Reliability</w:t>
            </w:r>
          </w:p>
        </w:tc>
        <w:tc>
          <w:tcPr>
            <w:tcW w:type="dxa" w:w="5040"/>
          </w:tcPr>
          <w:p>
            <w:r>
              <w:t>Pipeline failures should be detectable and reruns should be controlled.</w:t>
            </w:r>
          </w:p>
        </w:tc>
      </w:tr>
      <w:tr>
        <w:tc>
          <w:tcPr>
            <w:tcW w:type="dxa" w:w="5040"/>
          </w:tcPr>
          <w:p>
            <w:r>
              <w:t>Scalability</w:t>
            </w:r>
          </w:p>
        </w:tc>
        <w:tc>
          <w:tcPr>
            <w:tcW w:type="dxa" w:w="5040"/>
          </w:tcPr>
          <w:p>
            <w:r>
              <w:t>Architecture should support growth in loan and transaction volumes.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Transformations and serving queries should be profiled and optimized.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Secrets and sensitive data access must follow least privilege.</w:t>
            </w:r>
          </w:p>
        </w:tc>
      </w:tr>
      <w:tr>
        <w:tc>
          <w:tcPr>
            <w:tcW w:type="dxa" w:w="5040"/>
          </w:tcPr>
          <w:p>
            <w:r>
              <w:t>Data Quality</w:t>
            </w:r>
          </w:p>
        </w:tc>
        <w:tc>
          <w:tcPr>
            <w:tcW w:type="dxa" w:w="5040"/>
          </w:tcPr>
          <w:p>
            <w:r>
              <w:t>Critical datasets must pass defined quality gates.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Serving datasets should be available according to the agreed operational schedule.</w:t>
            </w:r>
          </w:p>
        </w:tc>
      </w:tr>
      <w:tr>
        <w:tc>
          <w:tcPr>
            <w:tcW w:type="dxa" w:w="5040"/>
          </w:tcPr>
          <w:p>
            <w:r>
              <w:t>Maintainability</w:t>
            </w:r>
          </w:p>
        </w:tc>
        <w:tc>
          <w:tcPr>
            <w:tcW w:type="dxa" w:w="5040"/>
          </w:tcPr>
          <w:p>
            <w:r>
              <w:t>Transformations, KPI definitions and configurations should be documented.</w:t>
            </w:r>
          </w:p>
        </w:tc>
      </w:tr>
      <w:tr>
        <w:tc>
          <w:tcPr>
            <w:tcW w:type="dxa" w:w="5040"/>
          </w:tcPr>
          <w:p>
            <w:r>
              <w:t>Auditability</w:t>
            </w:r>
          </w:p>
        </w:tc>
        <w:tc>
          <w:tcPr>
            <w:tcW w:type="dxa" w:w="5040"/>
          </w:tcPr>
          <w:p>
            <w:r>
              <w:t>Pipeline runs and important transformations should be traceable.</w:t>
            </w:r>
          </w:p>
        </w:tc>
      </w:tr>
    </w:tbl>
    <w:p>
      <w:pPr>
        <w:pStyle w:val="Heading1"/>
      </w:pPr>
      <w:r>
        <w:t>10. Success Metrics</w:t>
      </w:r>
    </w:p>
    <w:p>
      <w:pPr>
        <w:pStyle w:val="ListBullet"/>
      </w:pPr>
      <w:r>
        <w:t>100% of critical Gold datasets have documented grain and KPI definitions.</w:t>
      </w:r>
    </w:p>
    <w:p>
      <w:pPr>
        <w:pStyle w:val="ListBullet"/>
      </w:pPr>
      <w:r>
        <w:t>Source-to-target financial reconciliation differences are within an agreed tolerance.</w:t>
      </w:r>
    </w:p>
    <w:p>
      <w:pPr>
        <w:pStyle w:val="ListBullet"/>
      </w:pPr>
      <w:r>
        <w:t>Critical data-quality checks pass before serving.</w:t>
      </w:r>
    </w:p>
    <w:p>
      <w:pPr>
        <w:pStyle w:val="ListBullet"/>
      </w:pPr>
      <w:r>
        <w:t>Pipeline reruns do not create uncontrolled duplicates.</w:t>
      </w:r>
    </w:p>
    <w:p>
      <w:pPr>
        <w:pStyle w:val="ListBullet"/>
      </w:pPr>
      <w:r>
        <w:t>PostgreSQL serving queries meet agreed response-time targets.</w:t>
      </w:r>
    </w:p>
    <w:p>
      <w:pPr>
        <w:pStyle w:val="ListBullet"/>
      </w:pPr>
      <w:r>
        <w:t>Pipeline execution time is measured before and after major optimizations.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End-to-end pipeline completes successfully from ingestion through PostgreSQL.</w:t>
      </w:r>
    </w:p>
    <w:p>
      <w:pPr>
        <w:pStyle w:val="ListBullet"/>
      </w:pPr>
      <w:r>
        <w:t>Silver datasets contain standardized, validated records.</w:t>
      </w:r>
    </w:p>
    <w:p>
      <w:pPr>
        <w:pStyle w:val="ListBullet"/>
      </w:pPr>
      <w:r>
        <w:t>Gold outputs reconcile to their Silver inputs.</w:t>
      </w:r>
    </w:p>
    <w:p>
      <w:pPr>
        <w:pStyle w:val="ListBullet"/>
      </w:pPr>
      <w:r>
        <w:t>PostgreSQL tables match Gold counts and financial totals within defined tolerance.</w:t>
      </w:r>
    </w:p>
    <w:p>
      <w:pPr>
        <w:pStyle w:val="ListBullet"/>
      </w:pPr>
      <w:r>
        <w:t>Quality failures are visible and prevent invalid outputs from being treated as trusted.</w:t>
      </w:r>
    </w:p>
    <w:p>
      <w:pPr>
        <w:pStyle w:val="ListBullet"/>
      </w:pPr>
      <w:r>
        <w:t>Documentation enables another engineer to understand and execute the pipeline.</w:t>
      </w:r>
    </w:p>
    <w:p>
      <w:pPr>
        <w:pStyle w:val="Heading1"/>
      </w:pPr>
      <w:r>
        <w:t>12.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Phase</w:t>
            </w:r>
          </w:p>
        </w:tc>
        <w:tc>
          <w:tcPr>
            <w:tcW w:type="dxa" w:w="5040"/>
          </w:tcPr>
          <w:p>
            <w:r>
              <w:t>Outcome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Requirements, architecture and KPI definitions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Raw ingestion</w:t>
            </w:r>
          </w:p>
        </w:tc>
      </w:tr>
      <w:tr>
        <w:tc>
          <w:tcPr>
            <w:tcW w:type="dxa" w:w="5040"/>
          </w:tcPr>
          <w:p>
            <w:r>
              <w:t>P2</w:t>
            </w:r>
          </w:p>
        </w:tc>
        <w:tc>
          <w:tcPr>
            <w:tcW w:type="dxa" w:w="5040"/>
          </w:tcPr>
          <w:p>
            <w:r>
              <w:t>Silver transformations</w:t>
            </w:r>
          </w:p>
        </w:tc>
      </w:tr>
      <w:tr>
        <w:tc>
          <w:tcPr>
            <w:tcW w:type="dxa" w:w="5040"/>
          </w:tcPr>
          <w:p>
            <w:r>
              <w:t>P3</w:t>
            </w:r>
          </w:p>
        </w:tc>
        <w:tc>
          <w:tcPr>
            <w:tcW w:type="dxa" w:w="5040"/>
          </w:tcPr>
          <w:p>
            <w:r>
              <w:t>Gold analytics</w:t>
            </w:r>
          </w:p>
        </w:tc>
      </w:tr>
      <w:tr>
        <w:tc>
          <w:tcPr>
            <w:tcW w:type="dxa" w:w="5040"/>
          </w:tcPr>
          <w:p>
            <w:r>
              <w:t>P4</w:t>
            </w:r>
          </w:p>
        </w:tc>
        <w:tc>
          <w:tcPr>
            <w:tcW w:type="dxa" w:w="5040"/>
          </w:tcPr>
          <w:p>
            <w:r>
              <w:t>PostgreSQL serving</w:t>
            </w:r>
          </w:p>
        </w:tc>
      </w:tr>
      <w:tr>
        <w:tc>
          <w:tcPr>
            <w:tcW w:type="dxa" w:w="5040"/>
          </w:tcPr>
          <w:p>
            <w:r>
              <w:t>P5</w:t>
            </w:r>
          </w:p>
        </w:tc>
        <w:tc>
          <w:tcPr>
            <w:tcW w:type="dxa" w:w="5040"/>
          </w:tcPr>
          <w:p>
            <w:r>
              <w:t>Quality, reconciliation and testing</w:t>
            </w:r>
          </w:p>
        </w:tc>
      </w:tr>
      <w:tr>
        <w:tc>
          <w:tcPr>
            <w:tcW w:type="dxa" w:w="5040"/>
          </w:tcPr>
          <w:p>
            <w:r>
              <w:t>P6</w:t>
            </w:r>
          </w:p>
        </w:tc>
        <w:tc>
          <w:tcPr>
            <w:tcW w:type="dxa" w:w="5040"/>
          </w:tcPr>
          <w:p>
            <w:r>
              <w:t>Performance and production readiness</w:t>
            </w:r>
          </w:p>
        </w:tc>
      </w:tr>
      <w:tr>
        <w:tc>
          <w:tcPr>
            <w:tcW w:type="dxa" w:w="5040"/>
          </w:tcPr>
          <w:p>
            <w:r>
              <w:t>P7</w:t>
            </w:r>
          </w:p>
        </w:tc>
        <w:tc>
          <w:tcPr>
            <w:tcW w:type="dxa" w:w="5040"/>
          </w:tcPr>
          <w:p>
            <w:r>
              <w:t>Documentation and final demo</w:t>
            </w:r>
          </w:p>
        </w:tc>
      </w:tr>
    </w:tbl>
    <w:p>
      <w:pPr>
        <w:pStyle w:val="Heading1"/>
      </w:pPr>
      <w:r>
        <w:t>13. Risks</w:t>
      </w:r>
    </w:p>
    <w:p>
      <w:pPr>
        <w:pStyle w:val="ListBullet"/>
      </w:pPr>
      <w:r>
        <w:t>Schema drift → schema contracts and validation.</w:t>
      </w:r>
    </w:p>
    <w:p>
      <w:pPr>
        <w:pStyle w:val="ListBullet"/>
      </w:pPr>
      <w:r>
        <w:t>Duplicate ingestion → idempotent keys and controlled merge logic.</w:t>
      </w:r>
    </w:p>
    <w:p>
      <w:pPr>
        <w:pStyle w:val="ListBullet"/>
      </w:pPr>
      <w:r>
        <w:t>Financial mismatches → automated reconciliation.</w:t>
      </w:r>
    </w:p>
    <w:p>
      <w:pPr>
        <w:pStyle w:val="ListBullet"/>
      </w:pPr>
      <w:r>
        <w:t>Performance degradation → profiling, partitioning, pruning and indexing.</w:t>
      </w:r>
    </w:p>
    <w:p>
      <w:pPr>
        <w:pStyle w:val="ListBullet"/>
      </w:pPr>
      <w:r>
        <w:t>Credential exposure → secret management and repository scanning.</w:t>
      </w:r>
    </w:p>
    <w:p>
      <w:pPr>
        <w:pStyle w:val="ListBullet"/>
      </w:pPr>
      <w:r>
        <w:t>KPI ambiguity → centralized KPI dictionary.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