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5F1E"/>
          <w:sz w:val="24"/>
          <w:szCs w:val="24"/>
        </w:rPr>
        <w:t xml:space="preserve">ENTRESKILL HUB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API Documentation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REST API Reference — /api/v1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Document Version:  </w:t>
      </w:r>
      <w:r>
        <w:rPr>
          <w:color w:val="5B6573"/>
          <w:sz w:val="21"/>
          <w:szCs w:val="21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API Version:  </w:t>
      </w:r>
      <w:r>
        <w:rPr>
          <w:color w:val="5B6573"/>
          <w:sz w:val="21"/>
          <w:szCs w:val="21"/>
        </w:rPr>
        <w:t xml:space="preserve">v1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40"/>
      </w:pPr>
      <w:hyperlink w:history="1" w:anchor="1-overview">
        <w:r>
          <w:rPr>
            <w:rStyle w:val="Hyperlink"/>
            <w:color w:val="1B2A4A"/>
            <w:sz w:val="22"/>
            <w:szCs w:val="22"/>
          </w:rPr>
          <w:t xml:space="preserve">1. Overview</w:t>
        </w:r>
      </w:hyperlink>
    </w:p>
    <w:p>
      <w:pPr>
        <w:spacing w:after="140"/>
      </w:pPr>
      <w:hyperlink w:history="1" w:anchor="2-authentication">
        <w:r>
          <w:rPr>
            <w:rStyle w:val="Hyperlink"/>
            <w:color w:val="1B2A4A"/>
            <w:sz w:val="22"/>
            <w:szCs w:val="22"/>
          </w:rPr>
          <w:t xml:space="preserve">2. Authentication</w:t>
        </w:r>
      </w:hyperlink>
    </w:p>
    <w:p>
      <w:pPr>
        <w:spacing w:after="140"/>
      </w:pPr>
      <w:hyperlink w:history="1" w:anchor="3-skill-interest-profiling">
        <w:r>
          <w:rPr>
            <w:rStyle w:val="Hyperlink"/>
            <w:color w:val="1B2A4A"/>
            <w:sz w:val="22"/>
            <w:szCs w:val="22"/>
          </w:rPr>
          <w:t xml:space="preserve">3. Skill &amp; Interest Profiling</w:t>
        </w:r>
      </w:hyperlink>
    </w:p>
    <w:p>
      <w:pPr>
        <w:spacing w:after="140"/>
      </w:pPr>
      <w:hyperlink w:history="1" w:anchor="4-business-ideas">
        <w:r>
          <w:rPr>
            <w:rStyle w:val="Hyperlink"/>
            <w:color w:val="1B2A4A"/>
            <w:sz w:val="22"/>
            <w:szCs w:val="22"/>
          </w:rPr>
          <w:t xml:space="preserve">4. Business Ideas</w:t>
        </w:r>
      </w:hyperlink>
    </w:p>
    <w:p>
      <w:pPr>
        <w:spacing w:after="140"/>
      </w:pPr>
      <w:hyperlink w:history="1" w:anchor="5-roadmaps-progress-tracking">
        <w:r>
          <w:rPr>
            <w:rStyle w:val="Hyperlink"/>
            <w:color w:val="1B2A4A"/>
            <w:sz w:val="22"/>
            <w:szCs w:val="22"/>
          </w:rPr>
          <w:t xml:space="preserve">5. Roadmaps &amp; Progress Tracking</w:t>
        </w:r>
      </w:hyperlink>
    </w:p>
    <w:p>
      <w:pPr>
        <w:spacing w:after="140"/>
      </w:pPr>
      <w:hyperlink w:history="1" w:anchor="6-learning-resources">
        <w:r>
          <w:rPr>
            <w:rStyle w:val="Hyperlink"/>
            <w:color w:val="1B2A4A"/>
            <w:sz w:val="22"/>
            <w:szCs w:val="22"/>
          </w:rPr>
          <w:t xml:space="preserve">6. Learning Resources</w:t>
        </w:r>
      </w:hyperlink>
    </w:p>
    <w:p>
      <w:pPr>
        <w:spacing w:after="140"/>
      </w:pPr>
      <w:hyperlink w:history="1" w:anchor="7-mentorship">
        <w:r>
          <w:rPr>
            <w:rStyle w:val="Hyperlink"/>
            <w:color w:val="1B2A4A"/>
            <w:sz w:val="22"/>
            <w:szCs w:val="22"/>
          </w:rPr>
          <w:t xml:space="preserve">7. Mentorship</w:t>
        </w:r>
      </w:hyperlink>
    </w:p>
    <w:p>
      <w:pPr>
        <w:spacing w:after="140"/>
      </w:pPr>
      <w:hyperlink w:history="1" w:anchor="8-administration">
        <w:r>
          <w:rPr>
            <w:rStyle w:val="Hyperlink"/>
            <w:color w:val="1B2A4A"/>
            <w:sz w:val="22"/>
            <w:szCs w:val="22"/>
          </w:rPr>
          <w:t xml:space="preserve">8. Administration</w:t>
        </w:r>
      </w:hyperlink>
    </w:p>
    <w:p>
      <w:pPr>
        <w:spacing w:after="140"/>
      </w:pPr>
      <w:hyperlink w:history="1" w:anchor="9-feedback-reports-notifications">
        <w:r>
          <w:rPr>
            <w:rStyle w:val="Hyperlink"/>
            <w:color w:val="1B2A4A"/>
            <w:sz w:val="22"/>
            <w:szCs w:val="22"/>
          </w:rPr>
          <w:t xml:space="preserve">9. Feedback, Reports &amp; Notifications</w:t>
        </w:r>
      </w:hyperlink>
    </w:p>
    <w:p>
      <w:pPr>
        <w:spacing w:after="140"/>
      </w:pPr>
      <w:hyperlink w:history="1" w:anchor="10-error-codes">
        <w:r>
          <w:rPr>
            <w:rStyle w:val="Hyperlink"/>
            <w:color w:val="1B2A4A"/>
            <w:sz w:val="22"/>
            <w:szCs w:val="22"/>
          </w:rPr>
          <w:t xml:space="preserve">10. Error Codes</w:t>
        </w:r>
      </w:hyperlink>
    </w:p>
    <w:p>
      <w:pPr>
        <w:spacing w:after="140"/>
      </w:pPr>
      <w:hyperlink w:history="1" w:anchor="11-rate-limiting">
        <w:r>
          <w:rPr>
            <w:rStyle w:val="Hyperlink"/>
            <w:color w:val="1B2A4A"/>
            <w:sz w:val="22"/>
            <w:szCs w:val="22"/>
          </w:rPr>
          <w:t xml:space="preserve">11. Rate Limiting</w:t>
        </w:r>
      </w:hyperlink>
    </w:p>
    <w:p>
      <w:pPr>
        <w:spacing w:after="140"/>
      </w:pPr>
      <w:hyperlink w:history="1" w:anchor="12-interactive-documentation">
        <w:r>
          <w:rPr>
            <w:rStyle w:val="Hyperlink"/>
            <w:color w:val="1B2A4A"/>
            <w:sz w:val="22"/>
            <w:szCs w:val="22"/>
          </w:rPr>
          <w:t xml:space="preserve">12. Interactive Documentation</w:t>
        </w:r>
      </w:hyperlink>
    </w:p>
    <w:p>
      <w:r>
        <w:br w:type="page"/>
      </w:r>
    </w:p>
    <w:p>
      <w:pPr>
        <w:pStyle w:val="Heading1"/>
      </w:pPr>
      <w:bookmarkStart w:name="1-overview" w:id="1"/>
      <w:r>
        <w:t xml:space="preserve">1. Overview</w:t>
      </w:r>
      <w:bookmarkEnd w:id="1"/>
    </w:p>
    <w:p>
      <w:pPr>
        <w:spacing w:after="160"/>
      </w:pPr>
      <w:r>
        <w:rPr>
          <w:sz w:val="22"/>
          <w:szCs w:val="22"/>
        </w:rPr>
        <w:t xml:space="preserve">This document describes the EntreSkill Hub REST API. The API is versioned under /api/v1 and returns JSON for every endpoint. An interactive, always-current version of this contract is also served as an OpenAPI 3.0 specification at the /api-docs path on the running backend (Swagger UI), generated directly from the same route definitions.</w:t>
      </w:r>
    </w:p>
    <w:p>
      <w:pPr>
        <w:pStyle w:val="Heading2"/>
      </w:pPr>
      <w:bookmarkStart w:name="1-1-base-url-2" w:id="3"/>
      <w:r>
        <w:t xml:space="preserve">1.1 Base URL</w:t>
      </w:r>
      <w:bookmarkEnd w:id="3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Local development:   http://localhost:5000/api/v1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Production:          https://&lt;your-deployed-backend&gt;/api/v1</w:t>
      </w:r>
    </w:p>
    <w:p>
      <w:pPr>
        <w:pStyle w:val="Heading2"/>
      </w:pPr>
      <w:bookmarkStart w:name="1-2-response-envelope-4" w:id="5"/>
      <w:r>
        <w:t xml:space="preserve">1.2 Response Envelope</w:t>
      </w:r>
      <w:bookmarkEnd w:id="5"/>
    </w:p>
    <w:p>
      <w:pPr>
        <w:spacing w:after="160"/>
      </w:pPr>
      <w:r>
        <w:rPr>
          <w:sz w:val="22"/>
          <w:szCs w:val="22"/>
        </w:rPr>
        <w:t xml:space="preserve">Every successful response follows this shape: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{ "success": true, "data": { /* endpoint-specific payload */ } }</w:t>
      </w:r>
    </w:p>
    <w:p>
      <w:pPr>
        <w:spacing w:after="160"/>
      </w:pPr>
      <w:r>
        <w:rPr>
          <w:sz w:val="22"/>
          <w:szCs w:val="22"/>
        </w:rPr>
        <w:t xml:space="preserve">Every error response follows this shape: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{ "success": false, "error": { "code": "BAD_REQUEST", "message": "...", "details": [...] } }</w:t>
      </w:r>
    </w:p>
    <w:p>
      <w:pPr>
        <w:pStyle w:val="Heading1"/>
      </w:pPr>
      <w:bookmarkStart w:name="2-authentication" w:id="6"/>
      <w:r>
        <w:t xml:space="preserve">2. Authentication</w:t>
      </w:r>
      <w:bookmarkEnd w:id="6"/>
    </w:p>
    <w:p>
      <w:pPr>
        <w:spacing w:after="160"/>
      </w:pPr>
      <w:r>
        <w:rPr>
          <w:sz w:val="22"/>
          <w:szCs w:val="22"/>
        </w:rPr>
        <w:t xml:space="preserve">The API uses JSON Web Tokens. Most endpoints require an Authorization header of the form Bearer &lt;accessToken&gt;. Access tokens expire after 15 minutes; use the refresh endpoint to obtain a new pair without forcing the user to log in again.</w:t>
      </w:r>
    </w:p>
    <w:p>
      <w:pPr>
        <w:pStyle w:val="Heading2"/>
      </w:pPr>
      <w:bookmarkStart w:name="2-1-post-auth-register-7" w:id="8"/>
      <w:r>
        <w:t xml:space="preserve">2.1 POST /auth/register</w:t>
      </w:r>
      <w:bookmarkEnd w:id="8"/>
    </w:p>
    <w:p>
      <w:pPr>
        <w:spacing w:after="160"/>
      </w:pPr>
      <w:r>
        <w:rPr>
          <w:sz w:val="22"/>
          <w:szCs w:val="22"/>
        </w:rPr>
        <w:t xml:space="preserve">Creates a new account.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Body: { "name": "Asha Verma", "email": "asha@example.com", "password": "StrongPass1", "role": "USER" }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201 → { "user": {...}, "accessToken": "...", "refreshToken": "..." }</w:t>
      </w:r>
    </w:p>
    <w:p>
      <w:pPr>
        <w:pStyle w:val="Heading2"/>
      </w:pPr>
      <w:bookmarkStart w:name="2-2-post-auth-login-9" w:id="10"/>
      <w:r>
        <w:t xml:space="preserve">2.2 POST /auth/login</w:t>
      </w:r>
      <w:bookmarkEnd w:id="10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Body: { "email": "asha@example.com", "password": "StrongPass1" }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200 → { "user": {...}, "accessToken": "...", "refreshToken": "..." }</w:t>
      </w:r>
    </w:p>
    <w:p>
      <w:pPr>
        <w:pStyle w:val="Heading2"/>
      </w:pPr>
      <w:bookmarkStart w:name="2-3-post-auth-refresh-11" w:id="12"/>
      <w:r>
        <w:t xml:space="preserve">2.3 POST /auth/refresh</w:t>
      </w:r>
      <w:bookmarkEnd w:id="12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Body: { "refreshToken": "..." }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200 → { "accessToken": "...", "refreshToken": "..." }  (old refresh token is revoked)</w:t>
      </w:r>
    </w:p>
    <w:p>
      <w:pPr>
        <w:pStyle w:val="Heading2"/>
      </w:pPr>
      <w:bookmarkStart w:name="2-4-post-auth-logout-13" w:id="14"/>
      <w:r>
        <w:t xml:space="preserve">2.4 POST /auth/logout</w:t>
      </w:r>
      <w:bookmarkEnd w:id="14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Body: { "refreshToken": "..." }   → revokes the token</w:t>
      </w:r>
    </w:p>
    <w:p>
      <w:pPr>
        <w:pStyle w:val="Heading2"/>
      </w:pPr>
      <w:bookmarkStart w:name="2-5-get-auth-me-15" w:id="16"/>
      <w:r>
        <w:t xml:space="preserve">2.5 GET /auth/me</w:t>
      </w:r>
      <w:bookmarkEnd w:id="16"/>
    </w:p>
    <w:p>
      <w:pPr>
        <w:spacing w:after="160"/>
      </w:pPr>
      <w:r>
        <w:rPr>
          <w:sz w:val="22"/>
          <w:szCs w:val="22"/>
        </w:rPr>
        <w:t xml:space="preserve">Requires authentication. Returns the caller's own profile.</w:t>
      </w:r>
    </w:p>
    <w:p>
      <w:pPr>
        <w:pStyle w:val="Heading2"/>
      </w:pPr>
      <w:bookmarkStart w:name="2-6-patch-auth-change-password-17" w:id="18"/>
      <w:r>
        <w:t xml:space="preserve">2.6 PATCH /auth/change-password</w:t>
      </w:r>
      <w:bookmarkEnd w:id="18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Body: { "currentPassword": "...", "newPassword": "..." }</w:t>
      </w:r>
    </w:p>
    <w:p>
      <w:pPr>
        <w:pStyle w:val="Heading1"/>
      </w:pPr>
      <w:bookmarkStart w:name="3-skill-interest-profiling" w:id="19"/>
      <w:r>
        <w:t xml:space="preserve">3. Skill &amp; Interest Profiling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/profile/skills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the global skill catalogue, grouped by category.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/profile/interests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the global interest catalogue.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/profile/me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the caller's saved skill/interest profile.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PUT /profile/me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or update the caller's profile (skills, interests, experience, budget).</w:t>
            </w:r>
          </w:p>
        </w:tc>
      </w:tr>
    </w:tbl>
    <w:p>
      <w:pPr>
        <w:pStyle w:val="Heading1"/>
      </w:pPr>
      <w:bookmarkStart w:name="4-business-ideas" w:id="20"/>
      <w:r>
        <w:t xml:space="preserve">4. Business Ideas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/ideas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 / 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ideas. Pass ?recommended=true while authenticated for a personalized, ranked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/ideas/:id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 / 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one idea, including its roadmap and approved resources.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/ideas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a business idea.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/ideas/:id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Update a business idea.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DELETE /ideas/:id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Delete a business idea.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/ideas/:id/bookmark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Toggle a bookmark on/off for the caller.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/ideas/bookmarks/mine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the caller's bookmarked ideas.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/ideas/:ideaId/roadmap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the roadmap template for an idea.</w:t>
            </w:r>
          </w:p>
        </w:tc>
      </w:tr>
    </w:tbl>
    <w:p>
      <w:pPr>
        <w:pStyle w:val="Heading2"/>
      </w:pPr>
      <w:bookmarkStart w:name="4-1-query-parameters-for-get-ideas-21" w:id="22"/>
      <w:r>
        <w:t xml:space="preserve">4.1 Query Parameters for GET /ideas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If true and authenticated, returns scored &amp; ranked recommendations instead of the raw catalogue.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Filter by category (e.g. Apparel, Food, Digital, Repair, Craft).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BEGINNER | INTERMEDIATE | ADVANCED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Free-text search across title and summary.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page / 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Pagination controls (default page=1, limit=20, max limit=100).</w:t>
            </w:r>
          </w:p>
        </w:tc>
      </w:tr>
    </w:tbl>
    <w:p>
      <w:pPr>
        <w:pStyle w:val="Heading2"/>
      </w:pPr>
      <w:bookmarkStart w:name="4-2-example-personalized-recommendation-response-23" w:id="24"/>
      <w:r>
        <w:t xml:space="preserve">4.2 Example: Personalized Recommendation Response</w:t>
      </w:r>
      <w:bookmarkEnd w:id="24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{
  "success": true,
  "data": {
    "ideas": [
      {
        "id": "...", "title": "Home-Based Tailoring &amp; Alterations Service",
        "matchScore": 87,
        "matchBreakdown": { "skillMatchPct": 92, "interestMatchPct": 100, "feasibilityPct": 60 }
      }
    ],
    "pagination": { "page": 1, "limit": 20, "total": 5, "personalized": true }
  }
}</w:t>
      </w:r>
    </w:p>
    <w:p>
      <w:pPr>
        <w:pStyle w:val="Heading1"/>
      </w:pPr>
      <w:bookmarkStart w:name="5-roadmaps-progress-tracking" w:id="25"/>
      <w:r>
        <w:t xml:space="preserve">5. Roadmaps &amp; Progress Tracking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/roadmaps/:roadmapId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a roadmap template with its ordered steps.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/roadmaps/:roadmapId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Update a roadmap's title/steps.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/roadmaps/:roadmapId/start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Start following a roadmap; creates per-user progress rows.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/roadmaps/progress/mine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all roadmaps the caller has started, with progress %.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/roadmaps/progress/:userRoadmapId/steps/:stepId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Mark a step complete/incomplete; recalculates overall % automatically.</w:t>
            </w:r>
          </w:p>
        </w:tc>
      </w:tr>
    </w:tbl>
    <w:p>
      <w:pPr>
        <w:pStyle w:val="Heading1"/>
      </w:pPr>
      <w:bookmarkStart w:name="6-learning-resources" w:id="26"/>
      <w:r>
        <w:t xml:space="preserve">6. Learning Resources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2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/resources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 / 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resources. Only APPROVED resources are visible to non-privileged callers.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/resources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 a resource. Mentor uploads start PENDING; Admin uploads auto-approve.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/resources/:id/review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Approve or reject a pending resource.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DELETE /resources/:id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 (own)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Delete a resource.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/resources/:id/complete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Mark a resource as completed for the caller's learning record.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/resources/mine/uploaded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the caller's own uploaded resources and their status.</w:t>
            </w:r>
          </w:p>
        </w:tc>
      </w:tr>
    </w:tbl>
    <w:p>
      <w:pPr>
        <w:pStyle w:val="Heading1"/>
      </w:pPr>
      <w:bookmarkStart w:name="7-mentorship" w:id="27"/>
      <w:r>
        <w:t xml:space="preserve">7. Mentorship</w:t>
      </w:r>
      <w:bookmarkEnd w:id="2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2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/mentors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 directory of APPROVED mentors.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/mentors/:id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one approved mentor's profile.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/mentors/apply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Submit a mentor application (status starts PENDING).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/mentors/applications/pending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pending mentor applications.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/mentors/:id/review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Approve or reject a mentor application.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/mentors/me/mentees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Aggregate mentee engagement: total mentees, open questions, upcoming sessions.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/questions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Ask a question, optionally directed at a specific mentor.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/questions/mine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the caller's own questions.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/questions/:id/answer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Answer a question directed at the caller (or unclaimed).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/sessions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a 1:1 mentorship session with an approved mentor.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/sessions/mine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the caller's own session requests.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/sessions/:id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Confirm, complete, or cancel a session.</w:t>
            </w:r>
          </w:p>
        </w:tc>
      </w:tr>
    </w:tbl>
    <w:p>
      <w:pPr>
        <w:pStyle w:val="Heading1"/>
      </w:pPr>
      <w:bookmarkStart w:name="8-administration" w:id="28"/>
      <w:r>
        <w:t xml:space="preserve">8. Administration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/admin/dashboard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Platform-wide KPI summary.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Search/list/filter all users.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/admin/users/:id/status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Activate or deactivate a user account.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/admin/resources/pending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 approval queue.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/admin/reports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moderation reports, optionally filtered by status.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/admin/reports/:id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Resolve or dismiss a report.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/admin/audit-logs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Recent administrative actions (most recent 100).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/admin/feedback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user-submitted feedback.</w:t>
            </w:r>
          </w:p>
        </w:tc>
      </w:tr>
    </w:tbl>
    <w:p>
      <w:pPr>
        <w:pStyle w:val="Heading1"/>
      </w:pPr>
      <w:bookmarkStart w:name="9-feedback-reports-notifications" w:id="29"/>
      <w:r>
        <w:t xml:space="preserve">9. Feedback, Reports &amp; Notifications</w:t>
      </w:r>
      <w:bookmarkEnd w:id="2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Submit platform feedback with an optional 1–5 rating.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/reports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Report a user, mentor, resource, or question for moderation.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/notifications/mine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the caller's notifications (most recent 50).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PATCH /notifications/:id/read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Mark a notification as read.</w:t>
            </w:r>
          </w:p>
        </w:tc>
      </w:tr>
    </w:tbl>
    <w:p>
      <w:pPr>
        <w:pStyle w:val="Heading1"/>
      </w:pPr>
      <w:bookmarkStart w:name="10-error-codes" w:id="30"/>
      <w:r>
        <w:t xml:space="preserve">10. Error Codes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BAD_REQUEST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request was malformed or referenced a non-existent related record.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Missing, invalid, or expired authentication token.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Authenticated, but the caller's role does not permit this 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requested resource or route does not exist.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request conflicts with existing state (e.g. duplicate email).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body failed schema validation; see error.details for field-level messages.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 many requests; retry after the window indicated in the response headers.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unexpected server error. Logged server-side for investigation.</w:t>
            </w:r>
          </w:p>
        </w:tc>
      </w:tr>
    </w:tbl>
    <w:p>
      <w:pPr>
        <w:pStyle w:val="Heading1"/>
      </w:pPr>
      <w:bookmarkStart w:name="11-rate-limiting" w:id="31"/>
      <w:r>
        <w:t xml:space="preserve">11. Rate Limiting</w:t>
      </w:r>
      <w:bookmarkEnd w:id="31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General API traffic: 200 requests per 15-minute window per client (configurable via RATE_LIMIT_MAX).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Authentication endpoints specifically: 20 requests per 15-minute window, to slow down credential-stuffing attempts.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 status is reported via standard RateLimit-* response headers.</w:t>
      </w:r>
    </w:p>
    <w:p>
      <w:pPr>
        <w:pStyle w:val="Heading1"/>
      </w:pPr>
      <w:bookmarkStart w:name="12-interactive-documentation" w:id="32"/>
      <w:r>
        <w:t xml:space="preserve">12. Interactive Documentation</w:t>
      </w:r>
      <w:bookmarkEnd w:id="32"/>
    </w:p>
    <w:p>
      <w:pPr>
        <w:spacing w:after="160"/>
      </w:pPr>
      <w:r>
        <w:rPr>
          <w:sz w:val="22"/>
          <w:szCs w:val="22"/>
        </w:rPr>
        <w:t xml:space="preserve">A live, browsable version of this API — generated from the same OpenAPI specification used to produce this document — is available at the /api-docs path of the running backend, and the raw specification JSON is available at /api-docs.json.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EntreSkill Hub —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85F1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B85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2026-06-22T04:19:02.907Z</dcterms:created>
  <dcterms:modified xsi:type="dcterms:W3CDTF">2026-06-22T04:19:02.925Z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