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spacing w:after="0" w:line="240" w:lineRule="auto"/>
        <w:ind w:left="-36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Darshan Bathiya</w:t>
      </w:r>
      <w:r w:rsidDel="00000000" w:rsidR="00000000" w:rsidRPr="00000000">
        <w:rPr>
          <w:b w:val="1"/>
          <w:sz w:val="26"/>
          <w:szCs w:val="26"/>
          <w:rtl w:val="0"/>
        </w:rPr>
        <w:t xml:space="preserve"> | Male | 23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pageBreakBefore w:val="0"/>
        <w:spacing w:after="0" w:line="120" w:lineRule="auto"/>
        <w:ind w:firstLine="86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right="-257" w:hanging="284"/>
        <w:rPr/>
      </w:pPr>
      <w:r w:rsidDel="00000000" w:rsidR="00000000" w:rsidRPr="00000000">
        <w:rPr/>
        <w:drawing>
          <wp:inline distB="0" distT="0" distL="0" distR="0">
            <wp:extent cx="149145" cy="128964"/>
            <wp:effectExtent b="0" l="0" r="0" t="0"/>
            <wp:docPr descr="Image result for address symbol in resume" id="7" name="image2.png"/>
            <a:graphic>
              <a:graphicData uri="http://schemas.openxmlformats.org/drawingml/2006/picture">
                <pic:pic>
                  <pic:nvPicPr>
                    <pic:cNvPr descr="Image result for address symbol in resum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45" cy="128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Address: Bathiya House, Near Mangalam Hospital, Dongaon Road, Mehkar-443301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right="-257" w:hanging="284"/>
        <w:rPr/>
      </w:pPr>
      <w:r w:rsidDel="00000000" w:rsidR="00000000" w:rsidRPr="00000000">
        <w:rPr/>
        <w:drawing>
          <wp:inline distB="0" distT="0" distL="0" distR="0">
            <wp:extent cx="113211" cy="113211"/>
            <wp:effectExtent b="0" l="0" r="0" t="0"/>
            <wp:docPr descr="Image result for mail symbol for word" id="8" name="image1.png"/>
            <a:graphic>
              <a:graphicData uri="http://schemas.openxmlformats.org/drawingml/2006/picture">
                <pic:pic>
                  <pic:nvPicPr>
                    <pic:cNvPr descr="Image result for mail symbol for wor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3211" cy="113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bathiyadarshan0</w:t>
      </w:r>
      <w:r w:rsidDel="00000000" w:rsidR="00000000" w:rsidRPr="00000000">
        <w:rPr>
          <w:color w:val="000000"/>
          <w:u w:val="single"/>
          <w:rtl w:val="0"/>
        </w:rPr>
        <w:t xml:space="preserve">@gmail.com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✆ +91-8482929810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right="-257" w:hanging="284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right="-257" w:hanging="284"/>
        <w:jc w:val="both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To work in a dynamic environment </w:t>
      </w:r>
      <w:r w:rsidDel="00000000" w:rsidR="00000000" w:rsidRPr="00000000">
        <w:rPr>
          <w:rtl w:val="0"/>
        </w:rPr>
        <w:t xml:space="preserve">that provides</w:t>
      </w:r>
      <w:r w:rsidDel="00000000" w:rsidR="00000000" w:rsidRPr="00000000">
        <w:rPr>
          <w:rtl w:val="0"/>
        </w:rPr>
        <w:t xml:space="preserve"> me a wide  spectrum of experience and exposure. To bring a       dynamic and versatile portfolio of skills at work place and to serve the organization with a positive attitude and efficiency.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right="-257" w:hanging="284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125"/>
        <w:gridCol w:w="1665"/>
        <w:gridCol w:w="7125"/>
        <w:tblGridChange w:id="0">
          <w:tblGrid>
            <w:gridCol w:w="1845"/>
            <w:gridCol w:w="1125"/>
            <w:gridCol w:w="1665"/>
            <w:gridCol w:w="7125"/>
          </w:tblGrid>
        </w:tblGridChange>
      </w:tblGrid>
      <w:tr>
        <w:trPr>
          <w:cantSplit w:val="0"/>
          <w:trHeight w:val="18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AND ACADEMIC CREDENTIALS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 Final (Group I)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 2021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59.75%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Exemption in Financial Reporting, Strategic Financial Management and  Law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 Final (Group II)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59.25%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Exemption in Direct Tax, Indirect Tax and Economic Law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 Intermediate 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2017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65.57%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Exemption in all subjects except Information Technology and Strategic Management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 Foundation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2016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92.50%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with Distinction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 2020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71.00%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Class with specialization in Accounting and Finance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 XII (CBSE)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 2016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86.00%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Topper of the district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 X (CBSE)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 2014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CGPA-10 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 Merit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0" w:line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2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25"/>
        <w:tblGridChange w:id="0">
          <w:tblGrid>
            <w:gridCol w:w="1162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 EXPERIENCE 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tabs>
          <w:tab w:val="left" w:pos="7830"/>
          <w:tab w:val="left" w:pos="8550"/>
        </w:tabs>
        <w:spacing w:after="0" w:line="240" w:lineRule="auto"/>
        <w:ind w:right="-399" w:hanging="426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pos="7830"/>
          <w:tab w:val="left" w:pos="8550"/>
        </w:tabs>
        <w:spacing w:after="0" w:line="240" w:lineRule="auto"/>
        <w:ind w:right="-399" w:hanging="426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Gokhale &amp; Sathe, Chartered Accountants, Mumbai – Article Assistant</w:t>
        <w:tab/>
      </w:r>
      <w:r w:rsidDel="00000000" w:rsidR="00000000" w:rsidRPr="00000000">
        <w:rPr>
          <w:sz w:val="20"/>
          <w:szCs w:val="20"/>
          <w:rtl w:val="0"/>
        </w:rPr>
        <w:tab/>
        <w:tab/>
        <w:t xml:space="preserve">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(Apr’17 – Mar’20)</w:t>
      </w:r>
      <w:r w:rsidDel="00000000" w:rsidR="00000000" w:rsidRPr="00000000">
        <w:rPr>
          <w:rtl w:val="0"/>
        </w:rPr>
      </w:r>
    </w:p>
    <w:tbl>
      <w:tblPr>
        <w:tblStyle w:val="Table3"/>
        <w:tblW w:w="11630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9390"/>
        <w:tblGridChange w:id="0">
          <w:tblGrid>
            <w:gridCol w:w="2240"/>
            <w:gridCol w:w="9390"/>
          </w:tblGrid>
        </w:tblGridChange>
      </w:tblGrid>
      <w:tr>
        <w:trPr>
          <w:cantSplit w:val="0"/>
          <w:trHeight w:val="156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Area of work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Involved in all the three facets of Direct Taxation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Compliance, Advisory &amp; Litigation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Handled direct taxation assessment as well as litigation before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Commissioner of Income Tax (Appeals)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attended hearings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Income Tax Appellate Tribunal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 preparing written submissions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Engaged into advisory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Domestic Income Tax &amp; International Tax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relation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Double Taxation Avoidance Agreements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5" w:right="0" w:hanging="1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Involved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Advisory &amp; Compliance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relation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Goods &amp; Services Tax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75" w:right="0" w:hanging="1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Integral team member of Statutory Audit assignment of a Co-operative Bank (having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Asset Base of Rs. 9,000 Crores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and handled crucial areas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NPA Provisioning, Ledger Scrutiny, LFAR Reporting, and Vouching as well as Verification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tabs>
          <w:tab w:val="left" w:pos="7830"/>
          <w:tab w:val="left" w:pos="8550"/>
        </w:tabs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2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9385"/>
        <w:tblGridChange w:id="0">
          <w:tblGrid>
            <w:gridCol w:w="2240"/>
            <w:gridCol w:w="9385"/>
          </w:tblGrid>
        </w:tblGridChange>
      </w:tblGrid>
      <w:tr>
        <w:trPr>
          <w:cantSplit w:val="0"/>
          <w:trHeight w:val="17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POSITIONS OF RESPONSIBILITY</w:t>
            </w:r>
          </w:p>
        </w:tc>
      </w:tr>
      <w:tr>
        <w:trPr>
          <w:cantSplit w:val="0"/>
          <w:trHeight w:val="10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Anchor at the National Conference for CA Students, 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Conducted auditions of all MOCs (Master of Ceremonies) where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3,200 students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had attended the conference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Hosted the Inaugural session with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Mr. Prafulla Chhajed (President, ICAI)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Shri TN Manoharan (Padma Shri, Non-Executive Chairman of Canara Bank)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being the Chief Guests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 Committee Member of “Aagaaz 2020” – Annual fest for CA Students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Organized all cultural events where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 students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had participated across Mumbai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 the anchoring division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the cultural fest 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Co-curricular Activities (CCA) Captain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Organized 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Co-Curricular Activities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my school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Grade VIII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(2011)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lin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5"/>
        <w:tblW w:w="11596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0"/>
        <w:gridCol w:w="9356"/>
        <w:tblGridChange w:id="0">
          <w:tblGrid>
            <w:gridCol w:w="2240"/>
            <w:gridCol w:w="9356"/>
          </w:tblGrid>
        </w:tblGridChange>
      </w:tblGrid>
      <w:tr>
        <w:trPr>
          <w:cantSplit w:val="0"/>
          <w:trHeight w:val="304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AWARDS, ACHIEVEMENTS AND SKILLS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Significant Scholastic Awards &amp; Recognitions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 Topper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Additional Mathematics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IGCSE (Class X) in Nov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 Topper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AS Level (Class XI) in Nov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Awarded 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“Champion”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UCMAS Abacus in Nashik – a contest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Mental Mathematics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MS-Excel, Word and PowerPoint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a certification course on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Financial Modeling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Udemy.com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Extra-Curricular Activities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Mentored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several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 Students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through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YouTube,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having a current subscriber base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30,000 Subscribers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Assisted as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Educator on Unacademy,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India’s largest learning platform,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2020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Committee member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Seminar, Public Relations &amp; Membership Development Committee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Bombay Chartered Accountants’ Society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 voluntary organization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established in 1949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having more than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10,000 members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Best Paper Presenter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 Students’ Conference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56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Thane (Dec 2019) – Allowance and Disallowance of Input Tax Credit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56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Nashik (Dec 2019) – Transfer Pricing and Domestic Transfer Pricing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56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Thane (Dec 2018) – Income Tax Supreme Court landmark judgments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Best Presenter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 and Communication Skills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organized by ICAI in Feb,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Represented my school at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District Level Cricket and Chess Competition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51" w:right="0" w:hanging="15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Awarded as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Commendation”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“Special Mentions”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 United Nations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(Nashik MUN 2014 &amp; 2015)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tabs>
          <w:tab w:val="left" w:pos="3687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45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332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0644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0644E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A70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04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1"/>
    <w:qFormat w:val="1"/>
    <w:rsid w:val="00C15DF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74D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74D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045F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5F33"/>
  </w:style>
  <w:style w:type="paragraph" w:styleId="Footer">
    <w:name w:val="footer"/>
    <w:basedOn w:val="Normal"/>
    <w:link w:val="FooterChar"/>
    <w:uiPriority w:val="99"/>
    <w:unhideWhenUsed w:val="1"/>
    <w:rsid w:val="00045F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5F33"/>
  </w:style>
  <w:style w:type="paragraph" w:styleId="NormalWeb">
    <w:name w:val="Normal (Web)"/>
    <w:basedOn w:val="Normal"/>
    <w:uiPriority w:val="99"/>
    <w:semiHidden w:val="1"/>
    <w:unhideWhenUsed w:val="1"/>
    <w:rsid w:val="00FB6F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F0644E"/>
  </w:style>
  <w:style w:type="paragraph" w:styleId="BlockText">
    <w:name w:val="Block Text"/>
    <w:basedOn w:val="Normal"/>
    <w:uiPriority w:val="99"/>
    <w:semiHidden w:val="1"/>
    <w:unhideWhenUsed w:val="1"/>
    <w:rsid w:val="00F0644E"/>
    <w:pPr>
      <w:pBdr>
        <w:top w:color="4f81bd" w:space="10" w:sz="2" w:themeColor="accent1" w:val="single"/>
        <w:left w:color="4f81bd" w:space="10" w:sz="2" w:themeColor="accent1" w:val="single"/>
        <w:bottom w:color="4f81bd" w:space="10" w:sz="2" w:themeColor="accent1" w:val="single"/>
        <w:right w:color="4f81bd" w:space="10" w:sz="2" w:themeColor="accent1" w:val="single"/>
      </w:pBdr>
      <w:ind w:left="1152" w:right="1152"/>
    </w:pPr>
    <w:rPr>
      <w:rFonts w:eastAsiaTheme="minorEastAsia"/>
      <w:i w:val="1"/>
      <w:iCs w:val="1"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44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44E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F0644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F0644E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F0644E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F064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F0644E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F0644E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F0644E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F0644E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F0644E"/>
    <w:pPr>
      <w:spacing w:after="20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F0644E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F0644E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F0644E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F0644E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F0644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0644E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F0644E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F0644E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F0644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F06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0644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0644E"/>
    <w:rPr>
      <w:b w:val="1"/>
      <w:bCs w:val="1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F0644E"/>
  </w:style>
  <w:style w:type="character" w:styleId="DateChar" w:customStyle="1">
    <w:name w:val="Date Char"/>
    <w:basedOn w:val="DefaultParagraphFont"/>
    <w:link w:val="Date"/>
    <w:uiPriority w:val="99"/>
    <w:semiHidden w:val="1"/>
    <w:rsid w:val="00F0644E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F0644E"/>
    <w:pPr>
      <w:spacing w:after="0" w:line="240" w:lineRule="auto"/>
    </w:pPr>
    <w:rPr>
      <w:rFonts w:ascii="Segoe UI" w:cs="Segoe UI" w:hAnsi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F0644E"/>
    <w:rPr>
      <w:rFonts w:ascii="Segoe UI" w:cs="Segoe UI" w:hAnsi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F0644E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F0644E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F0644E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F0644E"/>
    <w:rPr>
      <w:sz w:val="20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F0644E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F0644E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F0644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F0644E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0644E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0644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0644E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0644E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0644E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0644E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0644E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0644E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0644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F0644E"/>
    <w:pPr>
      <w:spacing w:after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F0644E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0644E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064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F0644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F0644E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0644E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0644E"/>
    <w:rPr>
      <w:i w:val="1"/>
      <w:iCs w:val="1"/>
      <w:color w:val="4f81bd" w:themeColor="accent1"/>
    </w:rPr>
  </w:style>
  <w:style w:type="paragraph" w:styleId="List">
    <w:name w:val="List"/>
    <w:basedOn w:val="Normal"/>
    <w:uiPriority w:val="99"/>
    <w:semiHidden w:val="1"/>
    <w:unhideWhenUsed w:val="1"/>
    <w:rsid w:val="00F0644E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F0644E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F0644E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F0644E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F0644E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F0644E"/>
    <w:pPr>
      <w:numPr>
        <w:numId w:val="2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F0644E"/>
    <w:pPr>
      <w:numPr>
        <w:numId w:val="3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F0644E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F0644E"/>
    <w:pPr>
      <w:numPr>
        <w:numId w:val="5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F0644E"/>
    <w:pPr>
      <w:numPr>
        <w:numId w:val="6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F0644E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F0644E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F0644E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F0644E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F0644E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F0644E"/>
    <w:pPr>
      <w:numPr>
        <w:numId w:val="7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F0644E"/>
    <w:pPr>
      <w:numPr>
        <w:numId w:val="8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F0644E"/>
    <w:pPr>
      <w:numPr>
        <w:numId w:val="9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F0644E"/>
    <w:pPr>
      <w:numPr>
        <w:numId w:val="10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F0644E"/>
    <w:pPr>
      <w:numPr>
        <w:numId w:val="11"/>
      </w:numPr>
      <w:contextualSpacing w:val="1"/>
    </w:pPr>
  </w:style>
  <w:style w:type="paragraph" w:styleId="MacroText">
    <w:name w:val="macro"/>
    <w:link w:val="MacroTextChar"/>
    <w:uiPriority w:val="99"/>
    <w:semiHidden w:val="1"/>
    <w:unhideWhenUsed w:val="1"/>
    <w:rsid w:val="00F064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F064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F0644E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F0644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qFormat w:val="1"/>
    <w:rsid w:val="00F0644E"/>
    <w:pPr>
      <w:spacing w:after="0" w:line="240" w:lineRule="auto"/>
    </w:pPr>
  </w:style>
  <w:style w:type="paragraph" w:styleId="NormalIndent">
    <w:name w:val="Normal Indent"/>
    <w:basedOn w:val="Normal"/>
    <w:uiPriority w:val="99"/>
    <w:semiHidden w:val="1"/>
    <w:unhideWhenUsed w:val="1"/>
    <w:rsid w:val="00F064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F0644E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F0644E"/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F0644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F064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0644E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0644E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F0644E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F0644E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F0644E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F0644E"/>
  </w:style>
  <w:style w:type="paragraph" w:styleId="Subtitle">
    <w:name w:val="Subtitle"/>
    <w:basedOn w:val="Normal"/>
    <w:next w:val="Normal"/>
    <w:link w:val="SubtitleChar"/>
    <w:uiPriority w:val="11"/>
    <w:qFormat w:val="1"/>
    <w:rsid w:val="00F0644E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0644E"/>
    <w:rPr>
      <w:rFonts w:eastAsiaTheme="minorEastAsia"/>
      <w:color w:val="5a5a5a" w:themeColor="text1" w:themeTint="0000A5"/>
      <w:spacing w:val="15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0644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644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0644E"/>
    <w:pPr>
      <w:outlineLvl w:val="9"/>
    </w:pPr>
  </w:style>
  <w:style w:type="paragraph" w:styleId="Default" w:customStyle="1">
    <w:name w:val="Default"/>
    <w:rsid w:val="00A87A6A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lne/f9FI4k8+N4pR7DjWxXeeA==">AMUW2mVFdhuEVrVuh7hTnWk53+Pm7F5fRrPfjg+Y4JihESJRllZG7pQZ7sse7q2YB/8Z7HvSMOSvafeLal4ewGC771geB+FM9bFeMJG1iGp5ieDv49pIj/M=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2020-09-09T06:29:00Z</dcterms:created>
  <dc:creator>Dell</dc:creator>
</cp:coreProperties>
</file>