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First.lastname@selu.edu  •  985-555-1234  •  City, State Zip Code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Southeastern Louisiana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Science, Biological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GPA: 3.1,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Dining Room Attendant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August 2020 –March 2021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SLU Food Services,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Hammond, LA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clean and safe environment for dining hall serving 1,000+ patrons daily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with students and staff to resolve issues and ensure quality experience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Student Manager Training Program within the first month of work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Babysitter,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– June 2020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Covington, LA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safety, health, and welfare of 2 children, ages 3 and 8, every day after school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safe, fun, and educational activities such as visits to the park and crafts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learning by explaining homework and working through problems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EXPERIENCE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Athlete, Your Role/Position,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2020 – Present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Volleyball Team, Southeastern Louisiana University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as 1 of # team members after completing a 20-hour intensive training period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# philanthropy events yearly to represent the university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Dedicated # hours per week to training and competition while balancing # academic hours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Volleyball Representative,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– May 2022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Student-Athlete Advisory Committee, Southeastern Louisiana University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weekly committee meetings, representing the women's volleyball team fairly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Advocated for concerns and interests of student-athletes at Southeastern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leader to implement resolutions voted on by the board each year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Parks and Recreation,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Summer 2020 – 2022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Basketball Camp Coach/Coordinator,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Hammond, LA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Instructed 60-70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grade athletes on proper athletic skills development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right="1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interactive sessions to engage youth and practice safe techniques and strategies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4 other coaches in a team environment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and evaluated drills and activities and implemented proper safety measures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positive communication with campers and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 &amp;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CPR &amp; First Aid Certified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Microsoft Word; basic knowledge of Microsoft PowerPoint and Excel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