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2339" w14:textId="77777777" w:rsidR="00166E4C" w:rsidRPr="00166E4C" w:rsidRDefault="00166E4C" w:rsidP="00166E4C">
      <w:pPr>
        <w:rPr>
          <w:b/>
          <w:bCs/>
        </w:rPr>
      </w:pPr>
      <w:r w:rsidRPr="00166E4C">
        <w:rPr>
          <w:b/>
          <w:bCs/>
        </w:rPr>
        <w:t>Electric Vehicle Market Analysis Project</w:t>
      </w:r>
    </w:p>
    <w:p w14:paraId="15681FF8" w14:textId="77777777" w:rsidR="00166E4C" w:rsidRPr="00166E4C" w:rsidRDefault="00166E4C" w:rsidP="00166E4C">
      <w:pPr>
        <w:rPr>
          <w:b/>
          <w:bCs/>
        </w:rPr>
      </w:pPr>
      <w:r w:rsidRPr="00166E4C">
        <w:rPr>
          <w:b/>
          <w:bCs/>
        </w:rPr>
        <w:t>1. Project Title</w:t>
      </w:r>
    </w:p>
    <w:p w14:paraId="569F33E6" w14:textId="77777777" w:rsidR="00166E4C" w:rsidRPr="00166E4C" w:rsidRDefault="00166E4C" w:rsidP="00166E4C">
      <w:r w:rsidRPr="00166E4C">
        <w:t>Electric Vehicle Market Analysis Dashboard</w:t>
      </w:r>
    </w:p>
    <w:p w14:paraId="3496F159" w14:textId="77777777" w:rsidR="00166E4C" w:rsidRPr="00166E4C" w:rsidRDefault="00166E4C" w:rsidP="00166E4C">
      <w:pPr>
        <w:rPr>
          <w:b/>
          <w:bCs/>
        </w:rPr>
      </w:pPr>
      <w:r w:rsidRPr="00166E4C">
        <w:rPr>
          <w:b/>
          <w:bCs/>
        </w:rPr>
        <w:t>2. Project Objective</w:t>
      </w:r>
    </w:p>
    <w:p w14:paraId="1DB5A14D" w14:textId="77777777" w:rsidR="00166E4C" w:rsidRPr="00166E4C" w:rsidRDefault="00166E4C" w:rsidP="00166E4C">
      <w:r w:rsidRPr="00166E4C">
        <w:t xml:space="preserve">The objective of this project is to </w:t>
      </w:r>
      <w:proofErr w:type="spellStart"/>
      <w:r w:rsidRPr="00166E4C">
        <w:t>analyze</w:t>
      </w:r>
      <w:proofErr w:type="spellEnd"/>
      <w:r w:rsidRPr="00166E4C">
        <w:t xml:space="preserve"> electric vehicle registration data and identify important trends in EV adoption, manufacturer dominance, city-wise usage, vehicle type distribution, electric range, and CAFV eligibility.</w:t>
      </w:r>
    </w:p>
    <w:p w14:paraId="5BF9C2C4" w14:textId="77777777" w:rsidR="00166E4C" w:rsidRPr="00166E4C" w:rsidRDefault="00166E4C" w:rsidP="00166E4C">
      <w:r w:rsidRPr="00166E4C">
        <w:t>This project helps understand how electric vehicles are growing in the market and which brands, cities, and vehicle types are leading the EV industry.</w:t>
      </w:r>
    </w:p>
    <w:p w14:paraId="17B1B119" w14:textId="77777777" w:rsidR="00166E4C" w:rsidRPr="00166E4C" w:rsidRDefault="00166E4C" w:rsidP="00166E4C">
      <w:pPr>
        <w:rPr>
          <w:b/>
          <w:bCs/>
        </w:rPr>
      </w:pPr>
      <w:r w:rsidRPr="00166E4C">
        <w:rPr>
          <w:b/>
          <w:bCs/>
        </w:rPr>
        <w:t>3. Tools Used</w:t>
      </w:r>
    </w:p>
    <w:p w14:paraId="16E3C209" w14:textId="77777777" w:rsidR="00166E4C" w:rsidRPr="00166E4C" w:rsidRDefault="00166E4C" w:rsidP="00166E4C">
      <w:pPr>
        <w:numPr>
          <w:ilvl w:val="0"/>
          <w:numId w:val="1"/>
        </w:numPr>
      </w:pPr>
      <w:r w:rsidRPr="00166E4C">
        <w:t xml:space="preserve">Python / Google </w:t>
      </w:r>
      <w:proofErr w:type="spellStart"/>
      <w:r w:rsidRPr="00166E4C">
        <w:t>Colab</w:t>
      </w:r>
      <w:proofErr w:type="spellEnd"/>
    </w:p>
    <w:p w14:paraId="3A977E5B" w14:textId="77777777" w:rsidR="00166E4C" w:rsidRPr="00166E4C" w:rsidRDefault="00166E4C" w:rsidP="00166E4C">
      <w:pPr>
        <w:numPr>
          <w:ilvl w:val="0"/>
          <w:numId w:val="1"/>
        </w:numPr>
      </w:pPr>
      <w:r w:rsidRPr="00166E4C">
        <w:t>Pandas</w:t>
      </w:r>
    </w:p>
    <w:p w14:paraId="60D72D8B" w14:textId="77777777" w:rsidR="00166E4C" w:rsidRPr="00166E4C" w:rsidRDefault="00166E4C" w:rsidP="00166E4C">
      <w:pPr>
        <w:numPr>
          <w:ilvl w:val="0"/>
          <w:numId w:val="1"/>
        </w:numPr>
      </w:pPr>
      <w:r w:rsidRPr="00166E4C">
        <w:t>Matplotlib</w:t>
      </w:r>
    </w:p>
    <w:p w14:paraId="39FB0816" w14:textId="77777777" w:rsidR="00166E4C" w:rsidRPr="00166E4C" w:rsidRDefault="00166E4C" w:rsidP="00166E4C">
      <w:pPr>
        <w:numPr>
          <w:ilvl w:val="0"/>
          <w:numId w:val="1"/>
        </w:numPr>
      </w:pPr>
      <w:r w:rsidRPr="00166E4C">
        <w:t>Power BI</w:t>
      </w:r>
    </w:p>
    <w:p w14:paraId="6E71FE9E" w14:textId="77777777" w:rsidR="00166E4C" w:rsidRPr="00166E4C" w:rsidRDefault="00166E4C" w:rsidP="00166E4C">
      <w:pPr>
        <w:numPr>
          <w:ilvl w:val="0"/>
          <w:numId w:val="1"/>
        </w:numPr>
      </w:pPr>
      <w:r w:rsidRPr="00166E4C">
        <w:t>CSV Dataset</w:t>
      </w:r>
    </w:p>
    <w:p w14:paraId="2641F04E" w14:textId="77777777" w:rsidR="00166E4C" w:rsidRPr="00166E4C" w:rsidRDefault="00166E4C" w:rsidP="00166E4C">
      <w:pPr>
        <w:numPr>
          <w:ilvl w:val="0"/>
          <w:numId w:val="1"/>
        </w:numPr>
      </w:pPr>
      <w:r w:rsidRPr="00166E4C">
        <w:t>Microsoft Word / Google Docs</w:t>
      </w:r>
    </w:p>
    <w:p w14:paraId="4AACB262" w14:textId="77777777" w:rsidR="00166E4C" w:rsidRPr="00166E4C" w:rsidRDefault="00166E4C" w:rsidP="00166E4C">
      <w:pPr>
        <w:rPr>
          <w:b/>
          <w:bCs/>
        </w:rPr>
      </w:pPr>
      <w:r w:rsidRPr="00166E4C">
        <w:rPr>
          <w:b/>
          <w:bCs/>
        </w:rPr>
        <w:t>4. Dataset Overview</w:t>
      </w:r>
    </w:p>
    <w:p w14:paraId="451D04C4" w14:textId="77777777" w:rsidR="00166E4C" w:rsidRDefault="00166E4C" w:rsidP="00166E4C">
      <w:r w:rsidRPr="00166E4C">
        <w:t>The dataset contains electric vehicle registration details such as vehicle make, model, model year, city, county, state, electric vehicle type, electric range, CAFV eligibility, and electric utility.</w:t>
      </w:r>
    </w:p>
    <w:p w14:paraId="78DDEE93" w14:textId="0DF9D996" w:rsidR="00166E4C" w:rsidRPr="00166E4C" w:rsidRDefault="00166E4C" w:rsidP="00166E4C">
      <w:r w:rsidRPr="00166E4C">
        <w:t>Important columns used in this project:</w:t>
      </w:r>
    </w:p>
    <w:p w14:paraId="75167163" w14:textId="77777777" w:rsidR="00166E4C" w:rsidRPr="00166E4C" w:rsidRDefault="00166E4C" w:rsidP="00166E4C">
      <w:pPr>
        <w:numPr>
          <w:ilvl w:val="0"/>
          <w:numId w:val="2"/>
        </w:numPr>
      </w:pPr>
      <w:r w:rsidRPr="00166E4C">
        <w:t>Make</w:t>
      </w:r>
    </w:p>
    <w:p w14:paraId="7908EA0F" w14:textId="77777777" w:rsidR="00166E4C" w:rsidRPr="00166E4C" w:rsidRDefault="00166E4C" w:rsidP="00166E4C">
      <w:pPr>
        <w:numPr>
          <w:ilvl w:val="0"/>
          <w:numId w:val="2"/>
        </w:numPr>
      </w:pPr>
      <w:r w:rsidRPr="00166E4C">
        <w:t>Model</w:t>
      </w:r>
    </w:p>
    <w:p w14:paraId="66082E78" w14:textId="77777777" w:rsidR="00166E4C" w:rsidRPr="00166E4C" w:rsidRDefault="00166E4C" w:rsidP="00166E4C">
      <w:pPr>
        <w:numPr>
          <w:ilvl w:val="0"/>
          <w:numId w:val="2"/>
        </w:numPr>
      </w:pPr>
      <w:r w:rsidRPr="00166E4C">
        <w:t>Model Year</w:t>
      </w:r>
    </w:p>
    <w:p w14:paraId="62EB9685" w14:textId="77777777" w:rsidR="00166E4C" w:rsidRPr="00166E4C" w:rsidRDefault="00166E4C" w:rsidP="00166E4C">
      <w:pPr>
        <w:numPr>
          <w:ilvl w:val="0"/>
          <w:numId w:val="2"/>
        </w:numPr>
      </w:pPr>
      <w:r w:rsidRPr="00166E4C">
        <w:t>City</w:t>
      </w:r>
    </w:p>
    <w:p w14:paraId="02FA5FDC" w14:textId="77777777" w:rsidR="00166E4C" w:rsidRPr="00166E4C" w:rsidRDefault="00166E4C" w:rsidP="00166E4C">
      <w:pPr>
        <w:numPr>
          <w:ilvl w:val="0"/>
          <w:numId w:val="2"/>
        </w:numPr>
      </w:pPr>
      <w:r w:rsidRPr="00166E4C">
        <w:t>County</w:t>
      </w:r>
    </w:p>
    <w:p w14:paraId="5A3C31D8" w14:textId="77777777" w:rsidR="00166E4C" w:rsidRPr="00166E4C" w:rsidRDefault="00166E4C" w:rsidP="00166E4C">
      <w:pPr>
        <w:numPr>
          <w:ilvl w:val="0"/>
          <w:numId w:val="2"/>
        </w:numPr>
      </w:pPr>
      <w:r w:rsidRPr="00166E4C">
        <w:t>Electric Vehicle Type</w:t>
      </w:r>
    </w:p>
    <w:p w14:paraId="52510AC7" w14:textId="77777777" w:rsidR="00166E4C" w:rsidRPr="00166E4C" w:rsidRDefault="00166E4C" w:rsidP="00166E4C">
      <w:pPr>
        <w:numPr>
          <w:ilvl w:val="0"/>
          <w:numId w:val="2"/>
        </w:numPr>
      </w:pPr>
      <w:r w:rsidRPr="00166E4C">
        <w:t>Electric Range</w:t>
      </w:r>
    </w:p>
    <w:p w14:paraId="6A6EE6F7" w14:textId="50B64CF3" w:rsidR="00166E4C" w:rsidRPr="00166E4C" w:rsidRDefault="00166E4C" w:rsidP="00166E4C">
      <w:pPr>
        <w:numPr>
          <w:ilvl w:val="0"/>
          <w:numId w:val="2"/>
        </w:numPr>
      </w:pPr>
      <w:r w:rsidRPr="00166E4C">
        <w:t>CAFV Eligibility</w:t>
      </w:r>
    </w:p>
    <w:p w14:paraId="3ED4B538" w14:textId="77777777" w:rsidR="00166E4C" w:rsidRPr="00166E4C" w:rsidRDefault="00166E4C" w:rsidP="00166E4C">
      <w:pPr>
        <w:numPr>
          <w:ilvl w:val="0"/>
          <w:numId w:val="2"/>
        </w:numPr>
      </w:pPr>
      <w:r w:rsidRPr="00166E4C">
        <w:lastRenderedPageBreak/>
        <w:t>Electric Utility</w:t>
      </w:r>
    </w:p>
    <w:p w14:paraId="0138E962" w14:textId="77777777" w:rsidR="00166E4C" w:rsidRPr="00166E4C" w:rsidRDefault="00166E4C" w:rsidP="00166E4C">
      <w:pPr>
        <w:rPr>
          <w:b/>
          <w:bCs/>
        </w:rPr>
      </w:pPr>
      <w:r w:rsidRPr="00166E4C">
        <w:rPr>
          <w:b/>
          <w:bCs/>
        </w:rPr>
        <w:t>5. Data Cleaning Summary</w:t>
      </w:r>
    </w:p>
    <w:p w14:paraId="7F5E0560" w14:textId="77777777" w:rsidR="00166E4C" w:rsidRPr="00166E4C" w:rsidRDefault="00166E4C" w:rsidP="00166E4C">
      <w:r w:rsidRPr="00166E4C">
        <w:t xml:space="preserve">The dataset was first loaded and inspected using Python. Missing values were checked using </w:t>
      </w:r>
      <w:proofErr w:type="spellStart"/>
      <w:r w:rsidRPr="00166E4C">
        <w:t>isnull</w:t>
      </w:r>
      <w:proofErr w:type="spellEnd"/>
      <w:r w:rsidRPr="00166E4C">
        <w:t>(</w:t>
      </w:r>
      <w:proofErr w:type="gramStart"/>
      <w:r w:rsidRPr="00166E4C">
        <w:t>).sum</w:t>
      </w:r>
      <w:proofErr w:type="gramEnd"/>
      <w:r w:rsidRPr="00166E4C">
        <w:t>(). Duplicate records were also checked using duplicated(</w:t>
      </w:r>
      <w:proofErr w:type="gramStart"/>
      <w:r w:rsidRPr="00166E4C">
        <w:t>).sum</w:t>
      </w:r>
      <w:proofErr w:type="gramEnd"/>
      <w:r w:rsidRPr="00166E4C">
        <w:t>().</w:t>
      </w:r>
    </w:p>
    <w:p w14:paraId="55013D98" w14:textId="77777777" w:rsidR="00166E4C" w:rsidRPr="00166E4C" w:rsidRDefault="00166E4C" w:rsidP="00166E4C">
      <w:r w:rsidRPr="00166E4C">
        <w:t>No duplicate records were found. Rows with missing values were removed because the missing values were very small compared to the total dataset size. After cleaning, the dataset was saved as cleaned_ev_data.csv.</w:t>
      </w:r>
    </w:p>
    <w:p w14:paraId="2BA4D00E" w14:textId="77777777" w:rsidR="00166E4C" w:rsidRPr="00166E4C" w:rsidRDefault="00166E4C" w:rsidP="00166E4C">
      <w:pPr>
        <w:rPr>
          <w:b/>
          <w:bCs/>
        </w:rPr>
      </w:pPr>
      <w:r w:rsidRPr="00166E4C">
        <w:rPr>
          <w:b/>
          <w:bCs/>
        </w:rPr>
        <w:t>6. Dashboard Overview</w:t>
      </w:r>
    </w:p>
    <w:p w14:paraId="6CCE68C6" w14:textId="77777777" w:rsidR="00166E4C" w:rsidRPr="00166E4C" w:rsidRDefault="00166E4C" w:rsidP="00166E4C">
      <w:r w:rsidRPr="00166E4C">
        <w:t xml:space="preserve">The Power BI dashboard was created to visually </w:t>
      </w:r>
      <w:proofErr w:type="spellStart"/>
      <w:r w:rsidRPr="00166E4C">
        <w:t>analyze</w:t>
      </w:r>
      <w:proofErr w:type="spellEnd"/>
      <w:r w:rsidRPr="00166E4C">
        <w:t xml:space="preserve"> electric vehicle adoption patterns.</w:t>
      </w:r>
    </w:p>
    <w:p w14:paraId="45965CE7" w14:textId="77777777" w:rsidR="00166E4C" w:rsidRPr="00166E4C" w:rsidRDefault="00166E4C" w:rsidP="00166E4C">
      <w:r w:rsidRPr="00166E4C">
        <w:t>The dashboard includes:</w:t>
      </w:r>
    </w:p>
    <w:p w14:paraId="3476F631" w14:textId="77777777" w:rsidR="00166E4C" w:rsidRPr="00166E4C" w:rsidRDefault="00166E4C" w:rsidP="00166E4C">
      <w:pPr>
        <w:numPr>
          <w:ilvl w:val="0"/>
          <w:numId w:val="3"/>
        </w:numPr>
      </w:pPr>
      <w:r w:rsidRPr="00166E4C">
        <w:t>Total EV count</w:t>
      </w:r>
    </w:p>
    <w:p w14:paraId="52CF7B55" w14:textId="77777777" w:rsidR="00166E4C" w:rsidRPr="00166E4C" w:rsidRDefault="00166E4C" w:rsidP="00166E4C">
      <w:pPr>
        <w:numPr>
          <w:ilvl w:val="0"/>
          <w:numId w:val="3"/>
        </w:numPr>
      </w:pPr>
      <w:r w:rsidRPr="00166E4C">
        <w:t>Top EV manufacturers</w:t>
      </w:r>
    </w:p>
    <w:p w14:paraId="7CBB5B4B" w14:textId="77777777" w:rsidR="00166E4C" w:rsidRPr="00166E4C" w:rsidRDefault="00166E4C" w:rsidP="00166E4C">
      <w:pPr>
        <w:numPr>
          <w:ilvl w:val="0"/>
          <w:numId w:val="3"/>
        </w:numPr>
      </w:pPr>
      <w:r w:rsidRPr="00166E4C">
        <w:t>BEV vs PHEV distribution</w:t>
      </w:r>
    </w:p>
    <w:p w14:paraId="3AAA5045" w14:textId="77777777" w:rsidR="00166E4C" w:rsidRPr="00166E4C" w:rsidRDefault="00166E4C" w:rsidP="00166E4C">
      <w:pPr>
        <w:numPr>
          <w:ilvl w:val="0"/>
          <w:numId w:val="3"/>
        </w:numPr>
      </w:pPr>
      <w:r w:rsidRPr="00166E4C">
        <w:t>Top cities by EV registrations</w:t>
      </w:r>
    </w:p>
    <w:p w14:paraId="32D64301" w14:textId="77777777" w:rsidR="00166E4C" w:rsidRPr="00166E4C" w:rsidRDefault="00166E4C" w:rsidP="00166E4C">
      <w:pPr>
        <w:numPr>
          <w:ilvl w:val="0"/>
          <w:numId w:val="3"/>
        </w:numPr>
      </w:pPr>
      <w:r w:rsidRPr="00166E4C">
        <w:t>EV growth by model year</w:t>
      </w:r>
    </w:p>
    <w:p w14:paraId="60D55255" w14:textId="77777777" w:rsidR="00166E4C" w:rsidRPr="00166E4C" w:rsidRDefault="00166E4C" w:rsidP="00166E4C">
      <w:pPr>
        <w:numPr>
          <w:ilvl w:val="0"/>
          <w:numId w:val="3"/>
        </w:numPr>
      </w:pPr>
      <w:r w:rsidRPr="00166E4C">
        <w:t>County-wise EV distribution</w:t>
      </w:r>
    </w:p>
    <w:p w14:paraId="72C45FF7" w14:textId="77777777" w:rsidR="00166E4C" w:rsidRPr="00166E4C" w:rsidRDefault="00166E4C" w:rsidP="00166E4C">
      <w:pPr>
        <w:numPr>
          <w:ilvl w:val="0"/>
          <w:numId w:val="3"/>
        </w:numPr>
      </w:pPr>
      <w:r w:rsidRPr="00166E4C">
        <w:t>Electric range analysis</w:t>
      </w:r>
    </w:p>
    <w:p w14:paraId="72A285CE" w14:textId="77777777" w:rsidR="00166E4C" w:rsidRPr="00166E4C" w:rsidRDefault="00166E4C" w:rsidP="00166E4C">
      <w:pPr>
        <w:numPr>
          <w:ilvl w:val="0"/>
          <w:numId w:val="3"/>
        </w:numPr>
      </w:pPr>
      <w:r w:rsidRPr="00166E4C">
        <w:t>CAFV eligibility analysis</w:t>
      </w:r>
    </w:p>
    <w:p w14:paraId="5FF4326F" w14:textId="77777777" w:rsidR="00166E4C" w:rsidRPr="00166E4C" w:rsidRDefault="00166E4C" w:rsidP="00166E4C">
      <w:pPr>
        <w:rPr>
          <w:b/>
          <w:bCs/>
        </w:rPr>
      </w:pPr>
      <w:r w:rsidRPr="00166E4C">
        <w:rPr>
          <w:b/>
          <w:bCs/>
        </w:rPr>
        <w:t>7. Key Insights</w:t>
      </w:r>
    </w:p>
    <w:p w14:paraId="363FBD3E" w14:textId="77777777" w:rsidR="00166E4C" w:rsidRPr="00166E4C" w:rsidRDefault="00166E4C" w:rsidP="00166E4C">
      <w:pPr>
        <w:rPr>
          <w:b/>
          <w:bCs/>
        </w:rPr>
      </w:pPr>
      <w:r w:rsidRPr="00166E4C">
        <w:rPr>
          <w:b/>
          <w:bCs/>
        </w:rPr>
        <w:t>Insight 1: Tesla dominates the EV market</w:t>
      </w:r>
    </w:p>
    <w:p w14:paraId="464BC319" w14:textId="77777777" w:rsidR="00166E4C" w:rsidRPr="00166E4C" w:rsidRDefault="00166E4C" w:rsidP="00166E4C">
      <w:r w:rsidRPr="00166E4C">
        <w:t>Tesla has the highest number of electric vehicles in the dataset. This shows that Tesla is the leading EV manufacturer and has strong customer preference compared to other brands.</w:t>
      </w:r>
    </w:p>
    <w:p w14:paraId="63886C2C" w14:textId="77777777" w:rsidR="00166E4C" w:rsidRPr="00166E4C" w:rsidRDefault="00166E4C" w:rsidP="00166E4C">
      <w:pPr>
        <w:rPr>
          <w:b/>
          <w:bCs/>
        </w:rPr>
      </w:pPr>
      <w:r w:rsidRPr="00166E4C">
        <w:rPr>
          <w:b/>
          <w:bCs/>
        </w:rPr>
        <w:t>Insight 2: BEVs are more popular than PHEVs</w:t>
      </w:r>
    </w:p>
    <w:p w14:paraId="03AAC8E0" w14:textId="77777777" w:rsidR="00166E4C" w:rsidRPr="00166E4C" w:rsidRDefault="00166E4C" w:rsidP="00166E4C">
      <w:r w:rsidRPr="00166E4C">
        <w:t>Battery Electric Vehicles are much higher in number than Plug-in Hybrid Electric Vehicles. This indicates that customers are shifting more toward fully electric vehicles instead of hybrid models.</w:t>
      </w:r>
    </w:p>
    <w:p w14:paraId="49E8FAA3" w14:textId="77777777" w:rsidR="00166E4C" w:rsidRPr="00166E4C" w:rsidRDefault="00166E4C" w:rsidP="00166E4C">
      <w:pPr>
        <w:rPr>
          <w:b/>
          <w:bCs/>
        </w:rPr>
      </w:pPr>
      <w:r w:rsidRPr="00166E4C">
        <w:rPr>
          <w:b/>
          <w:bCs/>
        </w:rPr>
        <w:t>Insight 3: Seattle has the highest EV adoption</w:t>
      </w:r>
    </w:p>
    <w:p w14:paraId="09E42113" w14:textId="77777777" w:rsidR="00166E4C" w:rsidRPr="00166E4C" w:rsidRDefault="00166E4C" w:rsidP="00166E4C">
      <w:r w:rsidRPr="00166E4C">
        <w:lastRenderedPageBreak/>
        <w:t>Seattle records the highest number of EV registrations among all cities. This shows that urban areas have stronger EV adoption due to better infrastructure, charging availability, and awareness.</w:t>
      </w:r>
    </w:p>
    <w:p w14:paraId="0FD591EC" w14:textId="77777777" w:rsidR="00166E4C" w:rsidRPr="00166E4C" w:rsidRDefault="00166E4C" w:rsidP="00166E4C">
      <w:pPr>
        <w:rPr>
          <w:b/>
          <w:bCs/>
        </w:rPr>
      </w:pPr>
      <w:r w:rsidRPr="00166E4C">
        <w:rPr>
          <w:b/>
          <w:bCs/>
        </w:rPr>
        <w:t>Insight 4: EV adoption increased strongly after 2021</w:t>
      </w:r>
    </w:p>
    <w:p w14:paraId="0F4BD12C" w14:textId="77777777" w:rsidR="00166E4C" w:rsidRPr="00166E4C" w:rsidRDefault="00166E4C" w:rsidP="00166E4C">
      <w:r w:rsidRPr="00166E4C">
        <w:t>The model year trend shows a major increase in EV registrations after 2021. This suggests growing demand for electric vehicles in recent years.</w:t>
      </w:r>
    </w:p>
    <w:p w14:paraId="6AA42E91" w14:textId="77777777" w:rsidR="00166E4C" w:rsidRPr="00166E4C" w:rsidRDefault="00166E4C" w:rsidP="00166E4C">
      <w:pPr>
        <w:rPr>
          <w:b/>
          <w:bCs/>
        </w:rPr>
      </w:pPr>
      <w:r w:rsidRPr="00166E4C">
        <w:rPr>
          <w:b/>
          <w:bCs/>
        </w:rPr>
        <w:t>Insight 5: King County is a major EV market</w:t>
      </w:r>
    </w:p>
    <w:p w14:paraId="379B699C" w14:textId="77777777" w:rsidR="00166E4C" w:rsidRPr="00166E4C" w:rsidRDefault="00166E4C" w:rsidP="00166E4C">
      <w:r w:rsidRPr="00166E4C">
        <w:t>King County has the highest concentration of electric vehicles. This shows that EV adoption is stronger in developed and urban counties.</w:t>
      </w:r>
    </w:p>
    <w:p w14:paraId="602F65F4" w14:textId="77777777" w:rsidR="00166E4C" w:rsidRPr="00166E4C" w:rsidRDefault="00166E4C" w:rsidP="00166E4C">
      <w:pPr>
        <w:rPr>
          <w:b/>
          <w:bCs/>
        </w:rPr>
      </w:pPr>
      <w:r w:rsidRPr="00166E4C">
        <w:rPr>
          <w:b/>
          <w:bCs/>
        </w:rPr>
        <w:t>Insight 6: Many vehicles have zero electric range values</w:t>
      </w:r>
    </w:p>
    <w:p w14:paraId="15672B25" w14:textId="77777777" w:rsidR="00166E4C" w:rsidRPr="00166E4C" w:rsidRDefault="00166E4C" w:rsidP="00166E4C">
      <w:proofErr w:type="gramStart"/>
      <w:r w:rsidRPr="00166E4C">
        <w:t>A large number of</w:t>
      </w:r>
      <w:proofErr w:type="gramEnd"/>
      <w:r w:rsidRPr="00166E4C">
        <w:t xml:space="preserve"> vehicles show electric range as 0. This may be because the electric range has not been researched or updated for some newer vehicle models. So, zero range should not always be treated as actual zero performance.</w:t>
      </w:r>
    </w:p>
    <w:p w14:paraId="31EED454" w14:textId="77777777" w:rsidR="00166E4C" w:rsidRPr="00166E4C" w:rsidRDefault="00166E4C" w:rsidP="00166E4C">
      <w:pPr>
        <w:rPr>
          <w:b/>
          <w:bCs/>
        </w:rPr>
      </w:pPr>
      <w:r w:rsidRPr="00166E4C">
        <w:rPr>
          <w:b/>
          <w:bCs/>
        </w:rPr>
        <w:t>Insight 7: CAFV eligibility is an important classification</w:t>
      </w:r>
    </w:p>
    <w:p w14:paraId="32546299" w14:textId="77777777" w:rsidR="00166E4C" w:rsidRPr="00166E4C" w:rsidRDefault="00166E4C" w:rsidP="00166E4C">
      <w:r w:rsidRPr="00166E4C">
        <w:t>CAFV eligibility helps identify whether a vehicle qualifies as a clean alternative fuel vehicle. This can be useful for policy analysis, incentives, and environmental planning.</w:t>
      </w:r>
    </w:p>
    <w:p w14:paraId="6A575761" w14:textId="77777777" w:rsidR="00166E4C" w:rsidRPr="00166E4C" w:rsidRDefault="00166E4C" w:rsidP="00166E4C">
      <w:pPr>
        <w:rPr>
          <w:b/>
          <w:bCs/>
        </w:rPr>
      </w:pPr>
      <w:r w:rsidRPr="00166E4C">
        <w:rPr>
          <w:b/>
          <w:bCs/>
        </w:rPr>
        <w:t>Insight 8: Recent model years dominate the dataset</w:t>
      </w:r>
    </w:p>
    <w:p w14:paraId="33C00F3D" w14:textId="77777777" w:rsidR="00166E4C" w:rsidRPr="00166E4C" w:rsidRDefault="00166E4C" w:rsidP="00166E4C">
      <w:r w:rsidRPr="00166E4C">
        <w:t>Most EVs belong to recent model years, especially after 2021. This indicates that EV adoption is a modern and fast-growing trend.</w:t>
      </w:r>
    </w:p>
    <w:p w14:paraId="6A155952" w14:textId="77777777" w:rsidR="00166E4C" w:rsidRPr="00166E4C" w:rsidRDefault="00166E4C" w:rsidP="00166E4C">
      <w:pPr>
        <w:rPr>
          <w:b/>
          <w:bCs/>
        </w:rPr>
      </w:pPr>
      <w:r w:rsidRPr="00166E4C">
        <w:rPr>
          <w:b/>
          <w:bCs/>
        </w:rPr>
        <w:t>Insight 9: Top cities show concentrated EV growth</w:t>
      </w:r>
    </w:p>
    <w:p w14:paraId="5010878A" w14:textId="77777777" w:rsidR="00166E4C" w:rsidRPr="00166E4C" w:rsidRDefault="00166E4C" w:rsidP="00166E4C">
      <w:r w:rsidRPr="00166E4C">
        <w:t>Cities like Seattle, Bellevue, Vancouver, Redmond, and Bothell show high EV registrations. This means EV adoption is not equally distributed and is concentrated in certain urban regions.</w:t>
      </w:r>
    </w:p>
    <w:p w14:paraId="252C906D" w14:textId="77777777" w:rsidR="00166E4C" w:rsidRPr="00166E4C" w:rsidRDefault="00166E4C" w:rsidP="00166E4C">
      <w:pPr>
        <w:rPr>
          <w:b/>
          <w:bCs/>
        </w:rPr>
      </w:pPr>
      <w:r w:rsidRPr="00166E4C">
        <w:rPr>
          <w:b/>
          <w:bCs/>
        </w:rPr>
        <w:t>Insight 10: The dashboard helps business decision-making</w:t>
      </w:r>
    </w:p>
    <w:p w14:paraId="39AD7087" w14:textId="77777777" w:rsidR="00166E4C" w:rsidRPr="00166E4C" w:rsidRDefault="00166E4C" w:rsidP="00166E4C">
      <w:r w:rsidRPr="00166E4C">
        <w:t>The dashboard can help companies, government agencies, and policy makers understand EV demand, target high-growth areas, plan charging infrastructure, and study customer preferences.</w:t>
      </w:r>
    </w:p>
    <w:p w14:paraId="4DC2B718" w14:textId="77777777" w:rsidR="00166E4C" w:rsidRPr="00166E4C" w:rsidRDefault="00166E4C" w:rsidP="00166E4C">
      <w:pPr>
        <w:rPr>
          <w:b/>
          <w:bCs/>
        </w:rPr>
      </w:pPr>
      <w:r w:rsidRPr="00166E4C">
        <w:rPr>
          <w:b/>
          <w:bCs/>
        </w:rPr>
        <w:t>8. Business Recommendations</w:t>
      </w:r>
    </w:p>
    <w:p w14:paraId="41F6FB92" w14:textId="77777777" w:rsidR="00166E4C" w:rsidRPr="00166E4C" w:rsidRDefault="00166E4C" w:rsidP="00166E4C">
      <w:pPr>
        <w:numPr>
          <w:ilvl w:val="0"/>
          <w:numId w:val="4"/>
        </w:numPr>
      </w:pPr>
      <w:r w:rsidRPr="00166E4C">
        <w:t xml:space="preserve">EV companies should focus marketing and service </w:t>
      </w:r>
      <w:proofErr w:type="spellStart"/>
      <w:r w:rsidRPr="00166E4C">
        <w:t>centers</w:t>
      </w:r>
      <w:proofErr w:type="spellEnd"/>
      <w:r w:rsidRPr="00166E4C">
        <w:t xml:space="preserve"> in high-adoption cities such as Seattle and Bellevue.</w:t>
      </w:r>
    </w:p>
    <w:p w14:paraId="3B1DE070" w14:textId="77777777" w:rsidR="00166E4C" w:rsidRPr="00166E4C" w:rsidRDefault="00166E4C" w:rsidP="00166E4C">
      <w:pPr>
        <w:numPr>
          <w:ilvl w:val="0"/>
          <w:numId w:val="4"/>
        </w:numPr>
      </w:pPr>
      <w:r w:rsidRPr="00166E4C">
        <w:t>Charging infrastructure should be improved in cities and counties with high EV registrations.</w:t>
      </w:r>
    </w:p>
    <w:p w14:paraId="0437FEB6" w14:textId="77777777" w:rsidR="00166E4C" w:rsidRPr="00166E4C" w:rsidRDefault="00166E4C" w:rsidP="00166E4C">
      <w:pPr>
        <w:numPr>
          <w:ilvl w:val="0"/>
          <w:numId w:val="4"/>
        </w:numPr>
      </w:pPr>
      <w:r w:rsidRPr="00166E4C">
        <w:lastRenderedPageBreak/>
        <w:t>Manufacturers competing with Tesla should focus on affordability, range, and charging support.</w:t>
      </w:r>
    </w:p>
    <w:p w14:paraId="73332D4F" w14:textId="77777777" w:rsidR="00166E4C" w:rsidRPr="00166E4C" w:rsidRDefault="00166E4C" w:rsidP="00166E4C">
      <w:pPr>
        <w:numPr>
          <w:ilvl w:val="0"/>
          <w:numId w:val="4"/>
        </w:numPr>
      </w:pPr>
      <w:r w:rsidRPr="00166E4C">
        <w:t>Government agencies can use CAFV eligibility analysis to improve clean vehicle policies.</w:t>
      </w:r>
    </w:p>
    <w:p w14:paraId="0D5E1B73" w14:textId="77777777" w:rsidR="00166E4C" w:rsidRPr="00166E4C" w:rsidRDefault="00166E4C" w:rsidP="00166E4C">
      <w:pPr>
        <w:numPr>
          <w:ilvl w:val="0"/>
          <w:numId w:val="4"/>
        </w:numPr>
      </w:pPr>
      <w:r w:rsidRPr="00166E4C">
        <w:t>Future analysis should compare EV growth with charging station availability and population data.</w:t>
      </w:r>
    </w:p>
    <w:p w14:paraId="6E4FC60B" w14:textId="77777777" w:rsidR="00166E4C" w:rsidRPr="00166E4C" w:rsidRDefault="00166E4C" w:rsidP="00166E4C">
      <w:pPr>
        <w:rPr>
          <w:b/>
          <w:bCs/>
        </w:rPr>
      </w:pPr>
      <w:r w:rsidRPr="00166E4C">
        <w:rPr>
          <w:b/>
          <w:bCs/>
        </w:rPr>
        <w:t>9. Conclusion</w:t>
      </w:r>
    </w:p>
    <w:p w14:paraId="056D87D7" w14:textId="77777777" w:rsidR="00166E4C" w:rsidRPr="00166E4C" w:rsidRDefault="00166E4C" w:rsidP="00166E4C">
      <w:r w:rsidRPr="00166E4C">
        <w:t xml:space="preserve">This project </w:t>
      </w:r>
      <w:proofErr w:type="spellStart"/>
      <w:r w:rsidRPr="00166E4C">
        <w:t>analyzed</w:t>
      </w:r>
      <w:proofErr w:type="spellEnd"/>
      <w:r w:rsidRPr="00166E4C">
        <w:t xml:space="preserve"> electric vehicle registration data using Python and Power BI. The analysis shows that Tesla is the leading EV manufacturer, BEVs are more popular than PHEVs, and EV adoption is strongest in cities such as Seattle.</w:t>
      </w:r>
    </w:p>
    <w:p w14:paraId="5600EFB0" w14:textId="77777777" w:rsidR="00166E4C" w:rsidRPr="00166E4C" w:rsidRDefault="00166E4C" w:rsidP="00166E4C">
      <w:r w:rsidRPr="00166E4C">
        <w:t>The project helped identify important market trends, adoption patterns, and business opportunities in the electric vehicle industry. It also demonstrates skills in data cleaning, exploratory data analysis, dashboard creation, and insight generation.</w:t>
      </w:r>
    </w:p>
    <w:p w14:paraId="4D0328F8" w14:textId="77777777" w:rsidR="00127B5A" w:rsidRDefault="00127B5A"/>
    <w:sectPr w:rsidR="00127B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D30E1"/>
    <w:multiLevelType w:val="multilevel"/>
    <w:tmpl w:val="DD0C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C26F3"/>
    <w:multiLevelType w:val="multilevel"/>
    <w:tmpl w:val="E1C2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D2515A"/>
    <w:multiLevelType w:val="multilevel"/>
    <w:tmpl w:val="8096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52E7A"/>
    <w:multiLevelType w:val="multilevel"/>
    <w:tmpl w:val="7626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242094">
    <w:abstractNumId w:val="3"/>
  </w:num>
  <w:num w:numId="2" w16cid:durableId="1827165523">
    <w:abstractNumId w:val="2"/>
  </w:num>
  <w:num w:numId="3" w16cid:durableId="318850670">
    <w:abstractNumId w:val="0"/>
  </w:num>
  <w:num w:numId="4" w16cid:durableId="2103841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E4C"/>
    <w:rsid w:val="00127B5A"/>
    <w:rsid w:val="00166E4C"/>
    <w:rsid w:val="004304BE"/>
    <w:rsid w:val="00463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01704"/>
  <w15:chartTrackingRefBased/>
  <w15:docId w15:val="{C91A9D55-39A8-43ED-A08C-D8DD19F95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E4C"/>
    <w:rPr>
      <w:rFonts w:eastAsiaTheme="majorEastAsia" w:cstheme="majorBidi"/>
      <w:color w:val="272727" w:themeColor="text1" w:themeTint="D8"/>
    </w:rPr>
  </w:style>
  <w:style w:type="paragraph" w:styleId="Title">
    <w:name w:val="Title"/>
    <w:basedOn w:val="Normal"/>
    <w:next w:val="Normal"/>
    <w:link w:val="TitleChar"/>
    <w:uiPriority w:val="10"/>
    <w:qFormat/>
    <w:rsid w:val="00166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E4C"/>
    <w:pPr>
      <w:spacing w:before="160"/>
      <w:jc w:val="center"/>
    </w:pPr>
    <w:rPr>
      <w:i/>
      <w:iCs/>
      <w:color w:val="404040" w:themeColor="text1" w:themeTint="BF"/>
    </w:rPr>
  </w:style>
  <w:style w:type="character" w:customStyle="1" w:styleId="QuoteChar">
    <w:name w:val="Quote Char"/>
    <w:basedOn w:val="DefaultParagraphFont"/>
    <w:link w:val="Quote"/>
    <w:uiPriority w:val="29"/>
    <w:rsid w:val="00166E4C"/>
    <w:rPr>
      <w:i/>
      <w:iCs/>
      <w:color w:val="404040" w:themeColor="text1" w:themeTint="BF"/>
    </w:rPr>
  </w:style>
  <w:style w:type="paragraph" w:styleId="ListParagraph">
    <w:name w:val="List Paragraph"/>
    <w:basedOn w:val="Normal"/>
    <w:uiPriority w:val="34"/>
    <w:qFormat/>
    <w:rsid w:val="00166E4C"/>
    <w:pPr>
      <w:ind w:left="720"/>
      <w:contextualSpacing/>
    </w:pPr>
  </w:style>
  <w:style w:type="character" w:styleId="IntenseEmphasis">
    <w:name w:val="Intense Emphasis"/>
    <w:basedOn w:val="DefaultParagraphFont"/>
    <w:uiPriority w:val="21"/>
    <w:qFormat/>
    <w:rsid w:val="00166E4C"/>
    <w:rPr>
      <w:i/>
      <w:iCs/>
      <w:color w:val="0F4761" w:themeColor="accent1" w:themeShade="BF"/>
    </w:rPr>
  </w:style>
  <w:style w:type="paragraph" w:styleId="IntenseQuote">
    <w:name w:val="Intense Quote"/>
    <w:basedOn w:val="Normal"/>
    <w:next w:val="Normal"/>
    <w:link w:val="IntenseQuoteChar"/>
    <w:uiPriority w:val="30"/>
    <w:qFormat/>
    <w:rsid w:val="00166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E4C"/>
    <w:rPr>
      <w:i/>
      <w:iCs/>
      <w:color w:val="0F4761" w:themeColor="accent1" w:themeShade="BF"/>
    </w:rPr>
  </w:style>
  <w:style w:type="character" w:styleId="IntenseReference">
    <w:name w:val="Intense Reference"/>
    <w:basedOn w:val="DefaultParagraphFont"/>
    <w:uiPriority w:val="32"/>
    <w:qFormat/>
    <w:rsid w:val="00166E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746</Words>
  <Characters>4256</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S0518090</dc:creator>
  <cp:keywords/>
  <dc:description/>
  <cp:lastModifiedBy>S0518090</cp:lastModifiedBy>
  <cp:revision>1</cp:revision>
  <dcterms:created xsi:type="dcterms:W3CDTF">2026-05-28T10:09:00Z</dcterms:created>
  <dcterms:modified xsi:type="dcterms:W3CDTF">2026-05-28T10:12:00Z</dcterms:modified>
</cp:coreProperties>
</file>