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378D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Este é um plano de contingência financeira robusto, desenhado para oferecer segurança, liquidez e proteção contra crises. Um plano de contingência não visa retornos agressivos, mas sim a preservação de capital e acesso rápido ao dinheiro quando necessário.</w:t>
      </w:r>
    </w:p>
    <w:p w14:paraId="490A07E5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Aqui está uma alocação estratégica de 10 ativos divididos por função no portfólio.</w:t>
      </w:r>
    </w:p>
    <w:p w14:paraId="20DDB6B5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Filosofia do Plano</w:t>
      </w:r>
    </w:p>
    <w:p w14:paraId="74B70169" w14:textId="0C8E39B4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Este portfólio foi construído com base no conceito de “</w:t>
      </w:r>
      <w:proofErr w:type="spellStart"/>
      <w:r w:rsidRPr="00CB5C50">
        <w:rPr>
          <w:i/>
          <w:iCs/>
        </w:rPr>
        <w:t>Barbell</w:t>
      </w:r>
      <w:proofErr w:type="spellEnd"/>
      <w:r w:rsidRPr="00CB5C50">
        <w:rPr>
          <w:i/>
          <w:iCs/>
        </w:rPr>
        <w:t xml:space="preserve">” (Haltere) e </w:t>
      </w:r>
      <w:proofErr w:type="spellStart"/>
      <w:r w:rsidRPr="00CB5C50">
        <w:rPr>
          <w:i/>
          <w:iCs/>
        </w:rPr>
        <w:t>antifragilidade</w:t>
      </w:r>
      <w:proofErr w:type="spellEnd"/>
      <w:r w:rsidRPr="00CB5C50">
        <w:rPr>
          <w:i/>
          <w:iCs/>
        </w:rPr>
        <w:t>:</w:t>
      </w:r>
    </w:p>
    <w:p w14:paraId="2BBE1A2C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Base Sólida (Segurança): Para pagar as contas imediatas.</w:t>
      </w:r>
    </w:p>
    <w:p w14:paraId="36FEDB95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Proteção de Valor (Hedge): Para proteger contra inflação e desvalorização da moeda local.</w:t>
      </w:r>
    </w:p>
    <w:p w14:paraId="6A3AB58C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Liquidez (Caixa): Acesso imediato.</w:t>
      </w:r>
    </w:p>
    <w:p w14:paraId="6953B491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Os 10 Ativos do Plano de Contingência</w:t>
      </w:r>
    </w:p>
    <w:p w14:paraId="4B43106B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Categoria 1: Liquidez Imediata e Reserva de Emergência</w:t>
      </w:r>
    </w:p>
    <w:p w14:paraId="66D9A85E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O objetivo aqui é ter dinheiro na mão para imprevistos (perda de emprego, saúde, reparos urgentes).</w:t>
      </w:r>
    </w:p>
    <w:p w14:paraId="471D13A3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1. Tesouro Selic (Brasil)</w:t>
      </w:r>
    </w:p>
    <w:p w14:paraId="418726DC" w14:textId="61AB15BA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É o ativo “livre de risco” da economia brasileira. Acompanha a taxa básica de juros e tem liquidez diária (D+0 ou D+1).</w:t>
      </w:r>
    </w:p>
    <w:p w14:paraId="78EAAD2B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Caixa principal. Não perde valor nominal.</w:t>
      </w:r>
    </w:p>
    <w:p w14:paraId="5E02565C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2. CDB de Grande Banco com Liquidez Diária</w:t>
      </w:r>
    </w:p>
    <w:p w14:paraId="1AB7FE7C" w14:textId="087EED42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Diversifica o risco do governo (Tesouro). Bancos grandes (Itaú, Bradesco, BB) são extremamente sólidos (“Too big </w:t>
      </w:r>
      <w:proofErr w:type="spellStart"/>
      <w:r w:rsidRPr="00CB5C50">
        <w:rPr>
          <w:i/>
          <w:iCs/>
        </w:rPr>
        <w:t>to</w:t>
      </w:r>
      <w:proofErr w:type="spellEnd"/>
      <w:r w:rsidRPr="00CB5C50">
        <w:rPr>
          <w:i/>
          <w:iCs/>
        </w:rPr>
        <w:t xml:space="preserve"> </w:t>
      </w:r>
      <w:proofErr w:type="spellStart"/>
      <w:r w:rsidRPr="00CB5C50">
        <w:rPr>
          <w:i/>
          <w:iCs/>
        </w:rPr>
        <w:t>fail</w:t>
      </w:r>
      <w:proofErr w:type="spellEnd"/>
      <w:r w:rsidRPr="00CB5C50">
        <w:rPr>
          <w:i/>
          <w:iCs/>
        </w:rPr>
        <w:t>”) e contam com garantia do FGC até R$ 250 mil.</w:t>
      </w:r>
    </w:p>
    <w:p w14:paraId="1FAAA694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Acesso imediato via app bancário, muitas vezes até nos fins de semana.</w:t>
      </w:r>
    </w:p>
    <w:p w14:paraId="70C532D6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3. Fundo DI Taxa Zero (Simples)</w:t>
      </w:r>
    </w:p>
    <w:p w14:paraId="583C28FD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Fundos de bancos ou corretoras que compram Tesouro Selic, mas sem cobrar taxa de administração.</w:t>
      </w:r>
    </w:p>
    <w:p w14:paraId="16FD454F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Terceirizar a gestão do caixa com baixíssimo custo e alta liquidez.</w:t>
      </w:r>
    </w:p>
    <w:p w14:paraId="0D58A18C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Categoria 2: Proteção contra Inflação e Manutenção de Poder de Compra</w:t>
      </w:r>
    </w:p>
    <w:p w14:paraId="1C3A3408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lastRenderedPageBreak/>
        <w:t>Em crises longas, a inflação corrói o dinheiro parado. Estes ativos protegem o valor real.</w:t>
      </w:r>
    </w:p>
    <w:p w14:paraId="7FEAC4E9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4. Tesouro IPCA+ (Curto Prazo)</w:t>
      </w:r>
    </w:p>
    <w:p w14:paraId="6C910CB6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Garante uma rentabilidade real acima da inflação oficial. O foco no curto prazo (vencimento mais próximo) reduz a volatilidade da marcação a mercado.</w:t>
      </w:r>
    </w:p>
    <w:p w14:paraId="13A19BE1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Blindagem contra a perda de poder de compra no médio prazo.</w:t>
      </w:r>
    </w:p>
    <w:p w14:paraId="39E5C0A9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5. LCI/LCA (Pós-fixada ou IPCA)</w:t>
      </w:r>
    </w:p>
    <w:p w14:paraId="3E1CD688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Isenção de Imposto de Renda para pessoa física.</w:t>
      </w:r>
    </w:p>
    <w:p w14:paraId="735EEFA7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Aumentar a rentabilidade líquida da parcela conservadora, mantendo a segurança do FGC.</w:t>
      </w:r>
    </w:p>
    <w:p w14:paraId="1C1CC81D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Categoria 3: Proteção Cambial e Internacional (Hedge Forte)</w:t>
      </w:r>
    </w:p>
    <w:p w14:paraId="1735D056" w14:textId="39EF428D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Se o Brasil entrar em uma crise sistêmica grave, o Real tende a desvalorizar. Você precisa de ativos “moeda forte”.</w:t>
      </w:r>
    </w:p>
    <w:p w14:paraId="068637E1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6. ETF de Dólar (</w:t>
      </w:r>
      <w:proofErr w:type="spellStart"/>
      <w:r w:rsidRPr="00CB5C50">
        <w:rPr>
          <w:i/>
          <w:iCs/>
        </w:rPr>
        <w:t>ex</w:t>
      </w:r>
      <w:proofErr w:type="spellEnd"/>
      <w:r w:rsidRPr="00CB5C50">
        <w:rPr>
          <w:i/>
          <w:iCs/>
        </w:rPr>
        <w:t>: USDB11) ou Conta Global em Dólar</w:t>
      </w:r>
    </w:p>
    <w:p w14:paraId="661A74E6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Exposição direta à moeda americana. Em crises locais, o dólar costuma disparar.</w:t>
      </w:r>
    </w:p>
    <w:p w14:paraId="2003844F" w14:textId="07F6A52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Seguro contra o “Risco Brasil”.</w:t>
      </w:r>
    </w:p>
    <w:p w14:paraId="41F77BA1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7. Ouro (ETF: GOLD11 ou Ouro Físico/Digital)</w:t>
      </w:r>
    </w:p>
    <w:p w14:paraId="4E4E9A6B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O ouro é a reserva de valor universal há milênios. Funciona muito bem em cenários de caos, guerras ou desconfiança total no sistema financeiro fiduciário.</w:t>
      </w:r>
    </w:p>
    <w:p w14:paraId="3886C6ED" w14:textId="3FE62640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Reserva de valor “apocalíptica”.</w:t>
      </w:r>
    </w:p>
    <w:p w14:paraId="258A3396" w14:textId="389C518F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8. ETF de Títulos do Tesouro Americano (</w:t>
      </w:r>
      <w:proofErr w:type="spellStart"/>
      <w:r w:rsidRPr="00CB5C50">
        <w:rPr>
          <w:i/>
          <w:iCs/>
        </w:rPr>
        <w:t>ex</w:t>
      </w:r>
      <w:proofErr w:type="spellEnd"/>
      <w:r w:rsidRPr="00CB5C50">
        <w:rPr>
          <w:i/>
          <w:iCs/>
        </w:rPr>
        <w:t>: SHV ou B5P211 – BDR)</w:t>
      </w:r>
    </w:p>
    <w:p w14:paraId="41E9D1E4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Investir nos </w:t>
      </w:r>
      <w:proofErr w:type="spellStart"/>
      <w:r w:rsidRPr="00CB5C50">
        <w:rPr>
          <w:i/>
          <w:iCs/>
        </w:rPr>
        <w:t>Treasuries</w:t>
      </w:r>
      <w:proofErr w:type="spellEnd"/>
      <w:r w:rsidRPr="00CB5C50">
        <w:rPr>
          <w:i/>
          <w:iCs/>
        </w:rPr>
        <w:t xml:space="preserve"> (títulos dos EUA) de curto prazo. É considerado o ativo mais seguro do mundo.</w:t>
      </w:r>
    </w:p>
    <w:p w14:paraId="4225EDD9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Segurança máxima em moeda forte.</w:t>
      </w:r>
    </w:p>
    <w:p w14:paraId="44226563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Categoria 4: Renda Passiva Resiliente (Defensiva)</w:t>
      </w:r>
    </w:p>
    <w:p w14:paraId="769872B5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Ativos que geram algum fluxo de caixa mesmo em tempos difíceis, focados em setores essenciais.</w:t>
      </w:r>
    </w:p>
    <w:p w14:paraId="51759199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9. Ações de Setor Perene (</w:t>
      </w:r>
      <w:proofErr w:type="spellStart"/>
      <w:r w:rsidRPr="00CB5C50">
        <w:rPr>
          <w:i/>
          <w:iCs/>
        </w:rPr>
        <w:t>Utilities</w:t>
      </w:r>
      <w:proofErr w:type="spellEnd"/>
      <w:r w:rsidRPr="00CB5C50">
        <w:rPr>
          <w:i/>
          <w:iCs/>
        </w:rPr>
        <w:t>/Saneamento/Energia)</w:t>
      </w:r>
    </w:p>
    <w:p w14:paraId="265F8090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lastRenderedPageBreak/>
        <w:t xml:space="preserve"> * Exemplo: Uma empresa elétrica ou de saneamento sólida (baixo endividamento).</w:t>
      </w:r>
    </w:p>
    <w:p w14:paraId="38D3CFF5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As pessoas continuam pagando luz e água mesmo em crises. Essas empresas costumam pagar dividendos constantes.</w:t>
      </w:r>
    </w:p>
    <w:p w14:paraId="30DDB3F6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Renda passiva recorrente com baixa volatilidade comparada ao resto da bolsa.</w:t>
      </w:r>
    </w:p>
    <w:p w14:paraId="444DA28F" w14:textId="0D7AA3C5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10. Fundo Imobiliário de “Tijolo” Logístico ou Renda Urbana</w:t>
      </w:r>
    </w:p>
    <w:p w14:paraId="716218A5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Por que: Imóveis de qualidade (galpões logísticos ou supermercados) tendem a ter contratos longos e reajustados pela inflação.</w:t>
      </w:r>
    </w:p>
    <w:p w14:paraId="5B5863D5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Função: Exposição imobiliária líquida com renda mensal (aluguel).</w:t>
      </w:r>
    </w:p>
    <w:p w14:paraId="68FABFD0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Sugestão de Alocação (Pizza de Contingência)</w:t>
      </w:r>
    </w:p>
    <w:p w14:paraId="769D7BCE" w14:textId="77777777" w:rsidR="00FE48E6" w:rsidRDefault="00FE48E6">
      <w:r>
        <w:t>Para um perfil conservador/moderado focado em segurança:</w:t>
      </w:r>
    </w:p>
    <w:tbl>
      <w:tblPr>
        <w:tblStyle w:val="TabeladeGrade5Escur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25C6" w:rsidRPr="00F525C6" w14:paraId="7A574B93" w14:textId="77777777" w:rsidTr="00ED0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5D43D68" w14:textId="77777777" w:rsidR="00F525C6" w:rsidRPr="00F525C6" w:rsidRDefault="00F525C6" w:rsidP="00762537">
            <w:r w:rsidRPr="00F525C6">
              <w:t>| Ativo | Alocação Sugerida | Motivo Principal |</w:t>
            </w:r>
          </w:p>
          <w:p w14:paraId="3A446D8A" w14:textId="77777777" w:rsidR="00F525C6" w:rsidRPr="00F525C6" w:rsidRDefault="00F525C6" w:rsidP="00762537">
            <w:r w:rsidRPr="00F525C6">
              <w:t>| 1. Tesouro Selic | 25% | Liquidez Soberana |</w:t>
            </w:r>
          </w:p>
          <w:p w14:paraId="6E2B07CB" w14:textId="77777777" w:rsidR="00F525C6" w:rsidRPr="00F525C6" w:rsidRDefault="00F525C6" w:rsidP="00762537">
            <w:r w:rsidRPr="00F525C6">
              <w:t>| 2. CDB Liquidez Diária | 15% | Acesso Imediato |</w:t>
            </w:r>
          </w:p>
          <w:p w14:paraId="03D6ED96" w14:textId="77777777" w:rsidR="00F525C6" w:rsidRPr="00F525C6" w:rsidRDefault="00F525C6" w:rsidP="00762537">
            <w:r w:rsidRPr="00F525C6">
              <w:t>| 3. Fundo DI Taxa Zero | 10% | Diversificação de Caixa |</w:t>
            </w:r>
          </w:p>
          <w:p w14:paraId="67654A1D" w14:textId="77777777" w:rsidR="00F525C6" w:rsidRPr="00F525C6" w:rsidRDefault="00F525C6" w:rsidP="00762537">
            <w:r w:rsidRPr="00F525C6">
              <w:t>| 4. Tesouro IPCA+ | 15% | Proteção Inflação |</w:t>
            </w:r>
          </w:p>
          <w:p w14:paraId="33D92456" w14:textId="77777777" w:rsidR="00F525C6" w:rsidRPr="00F525C6" w:rsidRDefault="00F525C6" w:rsidP="00762537">
            <w:r w:rsidRPr="00F525C6">
              <w:t>| 5. LCI/LCA | 10% | Isenção Fiscal |</w:t>
            </w:r>
          </w:p>
          <w:p w14:paraId="2C53BD01" w14:textId="77777777" w:rsidR="00F525C6" w:rsidRPr="00F525C6" w:rsidRDefault="00F525C6" w:rsidP="00762537">
            <w:r w:rsidRPr="00F525C6">
              <w:t>| 6. Dólar/Conta Global | 10% | Proteção Cambial |</w:t>
            </w:r>
          </w:p>
          <w:p w14:paraId="238686F6" w14:textId="77777777" w:rsidR="00F525C6" w:rsidRPr="00F525C6" w:rsidRDefault="00F525C6" w:rsidP="00762537">
            <w:r w:rsidRPr="00F525C6">
              <w:t>| 7. Ouro | 5% | Proteção Caos |</w:t>
            </w:r>
          </w:p>
          <w:p w14:paraId="7AF45CA9" w14:textId="77777777" w:rsidR="00F525C6" w:rsidRPr="00F525C6" w:rsidRDefault="00F525C6" w:rsidP="00762537">
            <w:r w:rsidRPr="00F525C6">
              <w:t xml:space="preserve">| 8. </w:t>
            </w:r>
            <w:proofErr w:type="spellStart"/>
            <w:r w:rsidRPr="00F525C6">
              <w:t>Treasuries</w:t>
            </w:r>
            <w:proofErr w:type="spellEnd"/>
            <w:r w:rsidRPr="00F525C6">
              <w:t xml:space="preserve"> EUA | 5% | Segurança Global |</w:t>
            </w:r>
          </w:p>
          <w:p w14:paraId="0B93C2AC" w14:textId="77777777" w:rsidR="00F525C6" w:rsidRPr="00F525C6" w:rsidRDefault="00F525C6" w:rsidP="00762537">
            <w:r w:rsidRPr="00F525C6">
              <w:t>| 9. Ações Perenes | 2.5% | Renda Passiva |</w:t>
            </w:r>
          </w:p>
          <w:p w14:paraId="6759C7EA" w14:textId="3E9FFCF4" w:rsidR="00F525C6" w:rsidRPr="00F525C6" w:rsidRDefault="00F525C6" w:rsidP="00762537">
            <w:r w:rsidRPr="00F525C6">
              <w:t>| 10. FII Tijolo | 2.5% | Renda Passiva |</w:t>
            </w:r>
          </w:p>
        </w:tc>
      </w:tr>
    </w:tbl>
    <w:p w14:paraId="22FDAFCE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>Como Implementar</w:t>
      </w:r>
    </w:p>
    <w:p w14:paraId="794E423B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Comece pela Base: Preencha primeiro os ativos 1 e 2 até ter o equivalente a 6 meses do seu custo de vida (Reserva de Emergência).</w:t>
      </w:r>
    </w:p>
    <w:p w14:paraId="4A4FCDD0" w14:textId="77777777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Expanda para Proteção: Em seguida, aportes em IPCA+ e Dólar.</w:t>
      </w:r>
    </w:p>
    <w:p w14:paraId="7297927B" w14:textId="7E03D22D" w:rsidR="00FE48E6" w:rsidRPr="00CB5C50" w:rsidRDefault="00FE48E6">
      <w:pPr>
        <w:rPr>
          <w:i/>
          <w:iCs/>
        </w:rPr>
      </w:pPr>
      <w:r w:rsidRPr="00CB5C50">
        <w:rPr>
          <w:i/>
          <w:iCs/>
        </w:rPr>
        <w:t xml:space="preserve"> * Não persiga rentabilidade: Lembre-se que este é um plano de contingência. Se um ativo “seguro” está prometendo 20% ao ano, desconfie. O objetivo aqui é dormir tranquilo.</w:t>
      </w:r>
    </w:p>
    <w:p w14:paraId="3BDB646E" w14:textId="5BE9545D" w:rsidR="00FE48E6" w:rsidRDefault="00FE48E6"/>
    <w:p w14:paraId="6AA8B171" w14:textId="77777777" w:rsidR="00FE48E6" w:rsidRDefault="00FE48E6"/>
    <w:p w14:paraId="24E19AE1" w14:textId="77777777" w:rsidR="007E2EE8" w:rsidRDefault="007E2EE8"/>
    <w:sectPr w:rsidR="007E2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E8"/>
    <w:rsid w:val="00294F7A"/>
    <w:rsid w:val="004A7AF6"/>
    <w:rsid w:val="0053020F"/>
    <w:rsid w:val="005E3381"/>
    <w:rsid w:val="007E2EE8"/>
    <w:rsid w:val="00CB5C50"/>
    <w:rsid w:val="00DB245C"/>
    <w:rsid w:val="00E07CD8"/>
    <w:rsid w:val="00ED0480"/>
    <w:rsid w:val="00F525C6"/>
    <w:rsid w:val="00FE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E0AEF9"/>
  <w15:chartTrackingRefBased/>
  <w15:docId w15:val="{412FC611-F13E-6246-B4E7-3F786B8F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2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2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2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2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2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2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2E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2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2E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2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2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2E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2E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2E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2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2E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2EE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E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">
    <w:name w:val="Grid Table 5 Dark"/>
    <w:basedOn w:val="Tabelanormal"/>
    <w:uiPriority w:val="50"/>
    <w:rsid w:val="00ED04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746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sartini</dc:creator>
  <cp:keywords/>
  <dc:description/>
  <cp:lastModifiedBy>matheus sartini</cp:lastModifiedBy>
  <cp:revision>2</cp:revision>
  <dcterms:created xsi:type="dcterms:W3CDTF">2025-11-22T23:26:00Z</dcterms:created>
  <dcterms:modified xsi:type="dcterms:W3CDTF">2025-11-22T23:26:00Z</dcterms:modified>
</cp:coreProperties>
</file>