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F6BF1" w14:textId="77777777" w:rsidR="00755581" w:rsidRDefault="00755581">
      <w:pPr>
        <w:spacing w:line="480" w:lineRule="auto"/>
      </w:pPr>
    </w:p>
    <w:p w14:paraId="009F6BF2" w14:textId="77777777" w:rsidR="00755581" w:rsidRDefault="00755581">
      <w:pPr>
        <w:spacing w:line="480" w:lineRule="auto"/>
      </w:pPr>
    </w:p>
    <w:p w14:paraId="009F6BF3" w14:textId="77777777" w:rsidR="00755581" w:rsidRDefault="00755581">
      <w:pPr>
        <w:spacing w:line="480" w:lineRule="auto"/>
      </w:pPr>
    </w:p>
    <w:p w14:paraId="4C0989A3" w14:textId="77777777" w:rsidR="00C04AF6" w:rsidRDefault="00C04AF6">
      <w:pPr>
        <w:spacing w:line="480" w:lineRule="auto"/>
        <w:jc w:val="center"/>
        <w:rPr>
          <w:b/>
          <w:bCs/>
        </w:rPr>
      </w:pPr>
    </w:p>
    <w:p w14:paraId="009F6BF4" w14:textId="5E3C5804" w:rsidR="00755581" w:rsidRDefault="00156F78">
      <w:pPr>
        <w:spacing w:line="480" w:lineRule="auto"/>
        <w:jc w:val="center"/>
      </w:pPr>
      <w:r>
        <w:rPr>
          <w:b/>
          <w:bCs/>
        </w:rPr>
        <w:t>Exploring Thread-Level Parallelism (TLP) in Shared-Memory</w:t>
      </w:r>
    </w:p>
    <w:p w14:paraId="009F6BF6" w14:textId="58BACE2F" w:rsidR="00755581" w:rsidRDefault="00156F78" w:rsidP="00C04AF6">
      <w:pPr>
        <w:spacing w:line="480" w:lineRule="auto"/>
        <w:jc w:val="center"/>
      </w:pPr>
      <w:r>
        <w:rPr>
          <w:b/>
          <w:bCs/>
        </w:rPr>
        <w:t>Multiprocessors Using gem5</w:t>
      </w:r>
    </w:p>
    <w:p w14:paraId="009F6BF8" w14:textId="632359E3" w:rsidR="00755581" w:rsidRDefault="00156F78" w:rsidP="00C04AF6">
      <w:pPr>
        <w:spacing w:line="480" w:lineRule="auto"/>
        <w:jc w:val="center"/>
      </w:pPr>
      <w:r>
        <w:t>Saru Bhandari</w:t>
      </w:r>
    </w:p>
    <w:p w14:paraId="009F6BFA" w14:textId="67FCDB03" w:rsidR="00755581" w:rsidRDefault="00156F78" w:rsidP="00C04AF6">
      <w:pPr>
        <w:spacing w:line="480" w:lineRule="auto"/>
        <w:jc w:val="center"/>
      </w:pPr>
      <w:r>
        <w:t>MSCS-531: Computer Architecture and Design</w:t>
      </w:r>
    </w:p>
    <w:p w14:paraId="009F6BFB" w14:textId="77777777" w:rsidR="00755581" w:rsidRDefault="00156F78">
      <w:pPr>
        <w:spacing w:line="480" w:lineRule="auto"/>
        <w:jc w:val="center"/>
      </w:pPr>
      <w:r>
        <w:t>March 29, 2026</w:t>
      </w:r>
    </w:p>
    <w:p w14:paraId="009F6BFC" w14:textId="77777777" w:rsidR="00755581" w:rsidRDefault="00156F78">
      <w:r>
        <w:br w:type="page"/>
      </w:r>
    </w:p>
    <w:p w14:paraId="009F6BFD" w14:textId="77777777" w:rsidR="00755581" w:rsidRDefault="00156F78">
      <w:pPr>
        <w:spacing w:line="480" w:lineRule="auto"/>
        <w:jc w:val="center"/>
      </w:pPr>
      <w:r>
        <w:rPr>
          <w:b/>
          <w:bCs/>
        </w:rPr>
        <w:lastRenderedPageBreak/>
        <w:t>Abstract</w:t>
      </w:r>
    </w:p>
    <w:p w14:paraId="009F6BFE" w14:textId="77777777" w:rsidR="00755581" w:rsidRDefault="00156F78">
      <w:pPr>
        <w:spacing w:line="480" w:lineRule="auto"/>
        <w:ind w:firstLine="720"/>
        <w:jc w:val="both"/>
      </w:pPr>
      <w:r>
        <w:t xml:space="preserve">Thread-Level Parallelism (TLP) has become the dominant paradigm for extracting performance from modern computing systems as transistor-level frequency scaling has reached physical limits. This paper presents two complementary investigations. Part 1 synthesizes findings from five peer-reviewed publications (2020–2025) from IEEE and ACM venues, tracing TLP from single-core superscalar beginnings through chip multiprocessors and into heterogeneous many-core architectures, with in-depth analysis of parallelism </w:t>
      </w:r>
      <w:r>
        <w:t>models, synchronization mechanisms, Amdahl's Law scalability constraints, and energy-efficiency trade-offs. Part 2 reports gem5 simulation experiments investigating how the FloatSimd functional unit (FU) design in the MinorCPU inorder pipeline affects TLP performance on a multi-threaded DAXPY kernel. Six opLat/issueLat combinations (summing to 7 cycles) were evaluated across 1, 2, 4, and 8 simulated cores (24 total runs). Results demonstrate that the balanced configuration (opLat = 3, issueLat = 4) achieves</w:t>
      </w:r>
      <w:r>
        <w:t xml:space="preserve"> the highest instructions per cycle (IPC = 0.551) and FloatSimdFU utilization (32.8%), with 3.03× parallel speedup at four threads. Memory bandwidth saturation limits scaling beyond four threads regardless of FU configuration. The GitHub repository containing all simulation code, configuration scripts, and raw results is available at https://github.com/sarubhandari/MSCS531-Assignment6.</w:t>
      </w:r>
    </w:p>
    <w:p w14:paraId="009F6BFF" w14:textId="77777777" w:rsidR="00755581" w:rsidRDefault="00755581">
      <w:pPr>
        <w:spacing w:line="480" w:lineRule="auto"/>
      </w:pPr>
    </w:p>
    <w:p w14:paraId="009F6C00" w14:textId="77777777" w:rsidR="00755581" w:rsidRDefault="00156F78">
      <w:pPr>
        <w:spacing w:line="480" w:lineRule="auto"/>
      </w:pPr>
      <w:r>
        <w:rPr>
          <w:i/>
          <w:iCs/>
        </w:rPr>
        <w:t xml:space="preserve">Keywords: </w:t>
      </w:r>
      <w:r>
        <w:t>thread-level parallelism, gem5, MinorCPU, functional unit latency, shared-memory multiprocessors, DAXPY, cache coherence</w:t>
      </w:r>
    </w:p>
    <w:p w14:paraId="009F6C01" w14:textId="77777777" w:rsidR="00755581" w:rsidRDefault="00156F78">
      <w:r>
        <w:br w:type="page"/>
      </w:r>
    </w:p>
    <w:p w14:paraId="009F6C02" w14:textId="77777777" w:rsidR="00755581" w:rsidRDefault="00156F78">
      <w:pPr>
        <w:spacing w:line="480" w:lineRule="auto"/>
        <w:jc w:val="center"/>
      </w:pPr>
      <w:r>
        <w:rPr>
          <w:b/>
          <w:bCs/>
        </w:rPr>
        <w:lastRenderedPageBreak/>
        <w:t>Part 1: Literature Review — Contemporary Research in Thread-Level Parallelism</w:t>
      </w:r>
    </w:p>
    <w:p w14:paraId="009F6C03" w14:textId="77777777" w:rsidR="00755581" w:rsidRDefault="00755581">
      <w:pPr>
        <w:spacing w:line="480" w:lineRule="auto"/>
      </w:pPr>
    </w:p>
    <w:p w14:paraId="009F6C04" w14:textId="77777777" w:rsidR="00755581" w:rsidRDefault="00156F78">
      <w:pPr>
        <w:spacing w:line="480" w:lineRule="auto"/>
        <w:jc w:val="center"/>
      </w:pPr>
      <w:r>
        <w:rPr>
          <w:b/>
          <w:bCs/>
        </w:rPr>
        <w:t>Introduction</w:t>
      </w:r>
    </w:p>
    <w:p w14:paraId="009F6C05" w14:textId="77777777" w:rsidR="00755581" w:rsidRDefault="00156F78">
      <w:pPr>
        <w:spacing w:line="480" w:lineRule="auto"/>
        <w:ind w:firstLine="720"/>
        <w:jc w:val="both"/>
      </w:pPr>
      <w:r>
        <w:t>The exponential growth in computing demand—driven by artificial intelligence, large-scale data analytics, genomic sequencing, and real-time simulation—has fundamentally altered processor design philosophy. For decades, the industry relied on Dennard scaling to deliver performance gains through higher clock frequencies, but thermal and power-density constraints brought that era to a close in the mid-2000s. The response was a structural shift: rather than one faster core, designers began deploying many parall</w:t>
      </w:r>
      <w:r>
        <w:t>el cores on the same die. Thread-Level Parallelism (TLP) is the architectural and programming principle that makes this multi-core strategy viable. TLP refers to the concurrent execution of independent threads of computation, each potentially operating on separate data streams, sharing memory through a coherent interconnect.</w:t>
      </w:r>
    </w:p>
    <w:p w14:paraId="009F6C06" w14:textId="77777777" w:rsidR="00755581" w:rsidRDefault="00156F78">
      <w:pPr>
        <w:spacing w:line="480" w:lineRule="auto"/>
        <w:ind w:firstLine="720"/>
        <w:jc w:val="both"/>
      </w:pPr>
      <w:r>
        <w:t xml:space="preserve">This literature review critically examines five peer-reviewed publications published between 2020 and 2025 in IEEE Transactions on Parallel and Distributed Systems, the ACM International Symposium on Computer Architecture (ISCA), and related tier-1 venues. The review is organized around five analytical dimensions: (1) historical development, (2) core concepts and fundamental mechanisms, (3) current challenges, (4) novel research approaches, and (5) future directions. Each section integrates findings across </w:t>
      </w:r>
      <w:r>
        <w:t>sources rather than summarizing individual papers in isolation, following the critical synthesis approach recommended for graduate literature reviews.</w:t>
      </w:r>
    </w:p>
    <w:p w14:paraId="009F6C07" w14:textId="77777777" w:rsidR="00755581" w:rsidRDefault="00156F78">
      <w:pPr>
        <w:spacing w:line="480" w:lineRule="auto"/>
        <w:jc w:val="center"/>
      </w:pPr>
      <w:r>
        <w:rPr>
          <w:b/>
          <w:bCs/>
        </w:rPr>
        <w:t>Historical Development of Thread-Level Parallelism</w:t>
      </w:r>
    </w:p>
    <w:p w14:paraId="009F6C08" w14:textId="77777777" w:rsidR="00755581" w:rsidRDefault="00156F78">
      <w:pPr>
        <w:spacing w:line="480" w:lineRule="auto"/>
      </w:pPr>
      <w:r>
        <w:rPr>
          <w:b/>
          <w:bCs/>
        </w:rPr>
        <w:t>The Pre-Multi-Core Era: Implicit Parallelism and SMT</w:t>
      </w:r>
    </w:p>
    <w:p w14:paraId="009F6C09" w14:textId="77777777" w:rsidR="00755581" w:rsidRDefault="00156F78">
      <w:pPr>
        <w:spacing w:line="480" w:lineRule="auto"/>
        <w:ind w:firstLine="720"/>
        <w:jc w:val="both"/>
      </w:pPr>
      <w:r>
        <w:lastRenderedPageBreak/>
        <w:t>TLP did not emerge in isolation. Throughout the 1980s and 1990s, architects pursued Instruction-Level Parallelism (ILP)—pipelining, superscalar dispatch, out-of-order execution, and speculative execution—as the primary mechanism for performance scaling. ILP, however, encountered a diminishing-returns ceiling: the so-called ILP wall, characterized by limited extractable independent instructions per cycle, high branch misprediction penalties, and enormous circuit complexity (Hennessy &amp; Patterson, 2019). Simul</w:t>
      </w:r>
      <w:r>
        <w:t>taneous Multi-Threading (SMT), introduced commercially with Intel's Hyper-Threading technology circa 2002, provided an initial bridge to TLP by allowing a single physical core to interleave instructions from multiple logical threads, hiding memory latency more effectively than ILP alone.</w:t>
      </w:r>
    </w:p>
    <w:p w14:paraId="009F6C0A" w14:textId="77777777" w:rsidR="00755581" w:rsidRDefault="00156F78">
      <w:pPr>
        <w:spacing w:line="480" w:lineRule="auto"/>
      </w:pPr>
      <w:r>
        <w:rPr>
          <w:b/>
          <w:bCs/>
        </w:rPr>
        <w:t>The Chip Multiprocessor Revolution (2005–2015)</w:t>
      </w:r>
    </w:p>
    <w:p w14:paraId="009F6C0B" w14:textId="77777777" w:rsidR="00755581" w:rsidRDefault="00156F78">
      <w:pPr>
        <w:spacing w:line="480" w:lineRule="auto"/>
        <w:ind w:firstLine="720"/>
        <w:jc w:val="both"/>
      </w:pPr>
      <w:r>
        <w:t>The introduction of the Intel Core Duo in 2006 signaled a commercial commitment to Chip Multiprocessors (CMPs). Within a decade, server-class processors scaled from 2 to 18 cores. This period was defined by cache coherence protocols—MESI and its derivatives—and memory consistency models governing how threads observe each other's writes. The Non-Uniform Memory Access (NUMA) topology became a universal design constraint as core counts grew and the flat shared bus became prohibitive. Programming models evolved</w:t>
      </w:r>
      <w:r>
        <w:t xml:space="preserve"> correspondingly: POSIX threads offered raw control but imposed manual synchronization burden; OpenMP emerged as a pragma-based abstraction; Intel's Threading Building Blocks introduced task-based parallelism decoupling logical concurrency from thread management (Hennessy &amp; Patterson, 2019).</w:t>
      </w:r>
    </w:p>
    <w:p w14:paraId="009F6C0C" w14:textId="77777777" w:rsidR="00755581" w:rsidRDefault="00156F78">
      <w:pPr>
        <w:spacing w:line="480" w:lineRule="auto"/>
      </w:pPr>
      <w:r>
        <w:rPr>
          <w:b/>
          <w:bCs/>
        </w:rPr>
        <w:t>Heterogeneity and Scale: 2015 to Present</w:t>
      </w:r>
    </w:p>
    <w:p w14:paraId="009F6C0D" w14:textId="77777777" w:rsidR="00755581" w:rsidRDefault="00156F78">
      <w:pPr>
        <w:spacing w:line="480" w:lineRule="auto"/>
        <w:ind w:firstLine="720"/>
        <w:jc w:val="both"/>
      </w:pPr>
      <w:r>
        <w:t xml:space="preserve">After 2015, the focus shifted from homogeneous CMPs to heterogeneous platforms. AMD's Accelerated Processing Units (APUs) and NVIDIA's CUDA-capable GPUs established GPU-assisted TLP as mainstream. ARM's big.LITTLE architecture introduced core heterogeneity </w:t>
      </w:r>
      <w:r>
        <w:lastRenderedPageBreak/>
        <w:t>at the processor level. More recently, chiplet-based designs—exemplified by AMD's EPYC processors using TSMC's advanced packaging—have allowed disaggregated, modular scaling. The open-source RISC-V instruction set architecture has become a vehicle for research into custom TLP-optimized microarchitectures (Kumar et al., 2023).</w:t>
      </w:r>
    </w:p>
    <w:p w14:paraId="009F6C0E" w14:textId="77777777" w:rsidR="00755581" w:rsidRDefault="00755581">
      <w:pPr>
        <w:spacing w:line="480" w:lineRule="auto"/>
      </w:pPr>
    </w:p>
    <w:p w14:paraId="009F6C0F" w14:textId="77777777" w:rsidR="00755581" w:rsidRDefault="00156F78">
      <w:pPr>
        <w:spacing w:line="480" w:lineRule="auto"/>
        <w:jc w:val="center"/>
      </w:pPr>
      <w:r>
        <w:rPr>
          <w:b/>
          <w:bCs/>
        </w:rPr>
        <w:t>Table 1</w:t>
      </w:r>
    </w:p>
    <w:p w14:paraId="009F6C10" w14:textId="77777777" w:rsidR="00755581" w:rsidRDefault="00156F78">
      <w:pPr>
        <w:spacing w:line="480" w:lineRule="auto"/>
      </w:pPr>
      <w:r>
        <w:rPr>
          <w:i/>
          <w:iCs/>
        </w:rPr>
        <w:t>Historical Milestones in Thread-Level Parallelism</w:t>
      </w:r>
    </w:p>
    <w:p w14:paraId="009F6C11" w14:textId="77777777" w:rsidR="00755581" w:rsidRDefault="00755581">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00"/>
        <w:gridCol w:w="3760"/>
      </w:tblGrid>
      <w:tr w:rsidR="00755581" w14:paraId="009F6C15" w14:textId="77777777">
        <w:tblPrEx>
          <w:tblCellMar>
            <w:top w:w="0" w:type="dxa"/>
            <w:bottom w:w="0" w:type="dxa"/>
          </w:tblCellMar>
        </w:tblPrEx>
        <w:trPr>
          <w:tblHeader/>
        </w:trPr>
        <w:tc>
          <w:tcPr>
            <w:tcW w:w="2000" w:type="dxa"/>
            <w:tcBorders>
              <w:top w:val="single" w:sz="4" w:space="0" w:color="000000"/>
              <w:left w:val="none" w:sz="0" w:space="0" w:color="FFFFFF"/>
              <w:bottom w:val="single" w:sz="4" w:space="0" w:color="000000"/>
              <w:right w:val="none" w:sz="0" w:space="0" w:color="FFFFFF"/>
            </w:tcBorders>
            <w:tcMar>
              <w:top w:w="60" w:type="dxa"/>
              <w:left w:w="120" w:type="dxa"/>
              <w:bottom w:w="60" w:type="dxa"/>
              <w:right w:w="120" w:type="dxa"/>
            </w:tcMar>
          </w:tcPr>
          <w:p w14:paraId="009F6C12" w14:textId="77777777" w:rsidR="00755581" w:rsidRDefault="00156F78">
            <w:pPr>
              <w:jc w:val="center"/>
            </w:pPr>
            <w:r>
              <w:rPr>
                <w:b/>
                <w:bCs/>
              </w:rPr>
              <w:t>Era</w:t>
            </w:r>
          </w:p>
        </w:tc>
        <w:tc>
          <w:tcPr>
            <w:tcW w:w="3600" w:type="dxa"/>
            <w:tcBorders>
              <w:top w:val="single" w:sz="4" w:space="0" w:color="000000"/>
              <w:left w:val="none" w:sz="0" w:space="0" w:color="FFFFFF"/>
              <w:bottom w:val="single" w:sz="4" w:space="0" w:color="000000"/>
              <w:right w:val="none" w:sz="0" w:space="0" w:color="FFFFFF"/>
            </w:tcBorders>
            <w:tcMar>
              <w:top w:w="60" w:type="dxa"/>
              <w:left w:w="120" w:type="dxa"/>
              <w:bottom w:w="60" w:type="dxa"/>
              <w:right w:w="120" w:type="dxa"/>
            </w:tcMar>
          </w:tcPr>
          <w:p w14:paraId="009F6C13" w14:textId="77777777" w:rsidR="00755581" w:rsidRDefault="00156F78">
            <w:pPr>
              <w:jc w:val="center"/>
            </w:pPr>
            <w:r>
              <w:rPr>
                <w:b/>
                <w:bCs/>
              </w:rPr>
              <w:t>Key Development</w:t>
            </w:r>
          </w:p>
        </w:tc>
        <w:tc>
          <w:tcPr>
            <w:tcW w:w="3760" w:type="dxa"/>
            <w:tcBorders>
              <w:top w:val="single" w:sz="4" w:space="0" w:color="000000"/>
              <w:left w:val="none" w:sz="0" w:space="0" w:color="FFFFFF"/>
              <w:bottom w:val="single" w:sz="4" w:space="0" w:color="000000"/>
              <w:right w:val="none" w:sz="0" w:space="0" w:color="FFFFFF"/>
            </w:tcBorders>
            <w:tcMar>
              <w:top w:w="60" w:type="dxa"/>
              <w:left w:w="120" w:type="dxa"/>
              <w:bottom w:w="60" w:type="dxa"/>
              <w:right w:w="120" w:type="dxa"/>
            </w:tcMar>
          </w:tcPr>
          <w:p w14:paraId="009F6C14" w14:textId="77777777" w:rsidR="00755581" w:rsidRDefault="00156F78">
            <w:pPr>
              <w:jc w:val="center"/>
            </w:pPr>
            <w:r>
              <w:rPr>
                <w:b/>
                <w:bCs/>
              </w:rPr>
              <w:t>Significance for TLP</w:t>
            </w:r>
          </w:p>
        </w:tc>
      </w:tr>
      <w:tr w:rsidR="00755581" w14:paraId="009F6C19" w14:textId="77777777">
        <w:tblPrEx>
          <w:tblCellMar>
            <w:top w:w="0" w:type="dxa"/>
            <w:bottom w:w="0" w:type="dxa"/>
          </w:tblCellMar>
        </w:tblPrEx>
        <w:tc>
          <w:tcPr>
            <w:tcW w:w="2000" w:type="dxa"/>
            <w:tcBorders>
              <w:top w:val="single" w:sz="4" w:space="0" w:color="000000"/>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C16" w14:textId="77777777" w:rsidR="00755581" w:rsidRDefault="00156F78">
            <w:r>
              <w:t>Pre-2005</w:t>
            </w:r>
          </w:p>
        </w:tc>
        <w:tc>
          <w:tcPr>
            <w:tcW w:w="3600" w:type="dxa"/>
            <w:tcBorders>
              <w:top w:val="single" w:sz="4" w:space="0" w:color="000000"/>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C17" w14:textId="77777777" w:rsidR="00755581" w:rsidRDefault="00156F78">
            <w:pPr>
              <w:jc w:val="center"/>
            </w:pPr>
            <w:r>
              <w:t>SMT / Hyper-Threading (Intel, 2002)</w:t>
            </w:r>
          </w:p>
        </w:tc>
        <w:tc>
          <w:tcPr>
            <w:tcW w:w="3760" w:type="dxa"/>
            <w:tcBorders>
              <w:top w:val="single" w:sz="4" w:space="0" w:color="000000"/>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C18" w14:textId="77777777" w:rsidR="00755581" w:rsidRDefault="00156F78">
            <w:pPr>
              <w:jc w:val="center"/>
            </w:pPr>
            <w:r>
              <w:t>First commercial hardware TLP on single die</w:t>
            </w:r>
          </w:p>
        </w:tc>
      </w:tr>
      <w:tr w:rsidR="00755581" w14:paraId="009F6C1D"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C1A" w14:textId="77777777" w:rsidR="00755581" w:rsidRDefault="00156F78">
            <w:r>
              <w:t>2005–2010</w:t>
            </w:r>
          </w:p>
        </w:tc>
        <w:tc>
          <w:tcPr>
            <w:tcW w:w="36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C1B" w14:textId="77777777" w:rsidR="00755581" w:rsidRDefault="00156F78">
            <w:pPr>
              <w:jc w:val="center"/>
            </w:pPr>
            <w:r>
              <w:t>Dual/quad-core CMPs; MESI coherence</w:t>
            </w:r>
          </w:p>
        </w:tc>
        <w:tc>
          <w:tcPr>
            <w:tcW w:w="37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C1C" w14:textId="77777777" w:rsidR="00755581" w:rsidRDefault="00156F78">
            <w:pPr>
              <w:jc w:val="center"/>
            </w:pPr>
            <w:r>
              <w:t>TLP moves to mainstream consumer hardware</w:t>
            </w:r>
          </w:p>
        </w:tc>
      </w:tr>
      <w:tr w:rsidR="00755581" w14:paraId="009F6C21"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C1E" w14:textId="77777777" w:rsidR="00755581" w:rsidRDefault="00156F78">
            <w:r>
              <w:t>2010–2015</w:t>
            </w:r>
          </w:p>
        </w:tc>
        <w:tc>
          <w:tcPr>
            <w:tcW w:w="36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C1F" w14:textId="77777777" w:rsidR="00755581" w:rsidRDefault="00156F78">
            <w:pPr>
              <w:jc w:val="center"/>
            </w:pPr>
            <w:r>
              <w:t>Many-core (Intel Xeon Phi, 60+ cores); NUMA</w:t>
            </w:r>
          </w:p>
        </w:tc>
        <w:tc>
          <w:tcPr>
            <w:tcW w:w="37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C20" w14:textId="77777777" w:rsidR="00755581" w:rsidRDefault="00156F78">
            <w:pPr>
              <w:jc w:val="center"/>
            </w:pPr>
            <w:r>
              <w:t>Scalability and memory bottlenecks emerge</w:t>
            </w:r>
          </w:p>
        </w:tc>
      </w:tr>
      <w:tr w:rsidR="00755581" w14:paraId="009F6C25"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C22" w14:textId="77777777" w:rsidR="00755581" w:rsidRDefault="00156F78">
            <w:r>
              <w:t>2015–2020</w:t>
            </w:r>
          </w:p>
        </w:tc>
        <w:tc>
          <w:tcPr>
            <w:tcW w:w="36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C23" w14:textId="77777777" w:rsidR="00755581" w:rsidRDefault="00156F78">
            <w:pPr>
              <w:jc w:val="center"/>
            </w:pPr>
            <w:r>
              <w:t>Heterogeneous CPU-GPU; HBM</w:t>
            </w:r>
          </w:p>
        </w:tc>
        <w:tc>
          <w:tcPr>
            <w:tcW w:w="37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C24" w14:textId="77777777" w:rsidR="00755581" w:rsidRDefault="00156F78">
            <w:pPr>
              <w:jc w:val="center"/>
            </w:pPr>
            <w:r>
              <w:t>GPU-assisted TLP; bandwidth becomes critical</w:t>
            </w:r>
          </w:p>
        </w:tc>
      </w:tr>
      <w:tr w:rsidR="00755581" w14:paraId="009F6C29" w14:textId="77777777">
        <w:tblPrEx>
          <w:tblCellMar>
            <w:top w:w="0" w:type="dxa"/>
            <w:bottom w:w="0" w:type="dxa"/>
          </w:tblCellMar>
        </w:tblPrEx>
        <w:tc>
          <w:tcPr>
            <w:tcW w:w="2000" w:type="dxa"/>
            <w:tcBorders>
              <w:top w:val="none" w:sz="0" w:space="0" w:color="FFFFFF"/>
              <w:left w:val="none" w:sz="0" w:space="0" w:color="FFFFFF"/>
              <w:bottom w:val="single" w:sz="4" w:space="0" w:color="000000"/>
              <w:right w:val="none" w:sz="0" w:space="0" w:color="FFFFFF"/>
            </w:tcBorders>
            <w:shd w:val="clear" w:color="auto" w:fill="FFFFFF"/>
            <w:tcMar>
              <w:top w:w="40" w:type="dxa"/>
              <w:left w:w="120" w:type="dxa"/>
              <w:bottom w:w="40" w:type="dxa"/>
              <w:right w:w="120" w:type="dxa"/>
            </w:tcMar>
          </w:tcPr>
          <w:p w14:paraId="009F6C26" w14:textId="77777777" w:rsidR="00755581" w:rsidRDefault="00156F78">
            <w:r>
              <w:t>2020–Present</w:t>
            </w:r>
          </w:p>
        </w:tc>
        <w:tc>
          <w:tcPr>
            <w:tcW w:w="3600" w:type="dxa"/>
            <w:tcBorders>
              <w:top w:val="none" w:sz="0" w:space="0" w:color="FFFFFF"/>
              <w:left w:val="none" w:sz="0" w:space="0" w:color="FFFFFF"/>
              <w:bottom w:val="single" w:sz="4" w:space="0" w:color="000000"/>
              <w:right w:val="none" w:sz="0" w:space="0" w:color="FFFFFF"/>
            </w:tcBorders>
            <w:shd w:val="clear" w:color="auto" w:fill="FFFFFF"/>
            <w:tcMar>
              <w:top w:w="40" w:type="dxa"/>
              <w:left w:w="120" w:type="dxa"/>
              <w:bottom w:w="40" w:type="dxa"/>
              <w:right w:w="120" w:type="dxa"/>
            </w:tcMar>
          </w:tcPr>
          <w:p w14:paraId="009F6C27" w14:textId="77777777" w:rsidR="00755581" w:rsidRDefault="00156F78">
            <w:pPr>
              <w:jc w:val="center"/>
            </w:pPr>
            <w:r>
              <w:t>Chiplet integration; RISC-V; PIM</w:t>
            </w:r>
          </w:p>
        </w:tc>
        <w:tc>
          <w:tcPr>
            <w:tcW w:w="3760" w:type="dxa"/>
            <w:tcBorders>
              <w:top w:val="none" w:sz="0" w:space="0" w:color="FFFFFF"/>
              <w:left w:val="none" w:sz="0" w:space="0" w:color="FFFFFF"/>
              <w:bottom w:val="single" w:sz="4" w:space="0" w:color="000000"/>
              <w:right w:val="none" w:sz="0" w:space="0" w:color="FFFFFF"/>
            </w:tcBorders>
            <w:shd w:val="clear" w:color="auto" w:fill="FFFFFF"/>
            <w:tcMar>
              <w:top w:w="40" w:type="dxa"/>
              <w:left w:w="120" w:type="dxa"/>
              <w:bottom w:w="40" w:type="dxa"/>
              <w:right w:w="120" w:type="dxa"/>
            </w:tcMar>
          </w:tcPr>
          <w:p w14:paraId="009F6C28" w14:textId="77777777" w:rsidR="00755581" w:rsidRDefault="00156F78">
            <w:pPr>
              <w:jc w:val="center"/>
            </w:pPr>
            <w:r>
              <w:t>Disaggregated TLP; programmable memory hierarchies</w:t>
            </w:r>
          </w:p>
        </w:tc>
      </w:tr>
    </w:tbl>
    <w:p w14:paraId="009F6C2A" w14:textId="77777777" w:rsidR="00755581" w:rsidRDefault="00755581">
      <w:pPr>
        <w:spacing w:line="480" w:lineRule="auto"/>
      </w:pPr>
    </w:p>
    <w:p w14:paraId="009F6C2B" w14:textId="77777777" w:rsidR="00755581" w:rsidRDefault="00156F78">
      <w:pPr>
        <w:spacing w:line="480" w:lineRule="auto"/>
      </w:pPr>
      <w:r>
        <w:rPr>
          <w:i/>
          <w:iCs/>
        </w:rPr>
        <w:t xml:space="preserve">Note. </w:t>
      </w:r>
      <w:r>
        <w:t>Compiled from reviewed literature and Hennessy and Patterson (2019).</w:t>
      </w:r>
    </w:p>
    <w:p w14:paraId="009F6C2C" w14:textId="77777777" w:rsidR="00755581" w:rsidRDefault="00755581">
      <w:pPr>
        <w:spacing w:line="480" w:lineRule="auto"/>
      </w:pPr>
    </w:p>
    <w:p w14:paraId="009F6C2D" w14:textId="77777777" w:rsidR="00755581" w:rsidRDefault="00156F78">
      <w:pPr>
        <w:spacing w:line="480" w:lineRule="auto"/>
        <w:jc w:val="center"/>
      </w:pPr>
      <w:r>
        <w:rPr>
          <w:b/>
          <w:bCs/>
        </w:rPr>
        <w:t>Core Concepts: Parallelism Models, Synchronization, Scheduling, and Metrics</w:t>
      </w:r>
    </w:p>
    <w:p w14:paraId="009F6C2E" w14:textId="77777777" w:rsidR="00755581" w:rsidRDefault="00156F78">
      <w:pPr>
        <w:spacing w:line="480" w:lineRule="auto"/>
      </w:pPr>
      <w:r>
        <w:rPr>
          <w:b/>
          <w:bCs/>
        </w:rPr>
        <w:t>Parallelism Models</w:t>
      </w:r>
    </w:p>
    <w:p w14:paraId="009F6C2F" w14:textId="77777777" w:rsidR="00755581" w:rsidRDefault="00156F78">
      <w:pPr>
        <w:spacing w:line="480" w:lineRule="auto"/>
        <w:ind w:firstLine="720"/>
        <w:jc w:val="both"/>
      </w:pPr>
      <w:r>
        <w:t xml:space="preserve">TLP is expressed through two primary architectural models: shared-memory parallelism and message-passing parallelism. In shared-memory systems, threads communicate by reading and writing a common address space protected by a cache coherence protocol. The memory consistency model—Sequentially Consistent (SC), Total Store Order (TSO, used by x86), or </w:t>
      </w:r>
      <w:r>
        <w:lastRenderedPageBreak/>
        <w:t>relaxed models like ARM's Weakly Ordered model—determines the visibility ordering of memory operations across threads. Akram and Kumar (2023) specifically addressed the coherence challenges of chiplet interconnects, where cross-die communication incurs non-trivial latency variance compared to on-die cache traffic.</w:t>
      </w:r>
    </w:p>
    <w:p w14:paraId="009F6C30" w14:textId="77777777" w:rsidR="00755581" w:rsidRDefault="00156F78">
      <w:pPr>
        <w:spacing w:line="480" w:lineRule="auto"/>
        <w:ind w:firstLine="720"/>
        <w:jc w:val="both"/>
      </w:pPr>
      <w:r>
        <w:t>Message-passing models, exemplified by the Message Passing Interface (MPI), treat threads as independent entities communicating through explicit send/receive primitives. Hybrid MPI + OpenMP configurations—in which MPI manages inter-node communication while OpenMP exploits intra-node TLP—have become the de facto standard for high-performance computing (HPC) clusters. A third model, task-based parallelism, used in OpenMP 4.x tasks, Intel Threading Building Blocks (TBB), Cilk Plus, and C++17 parallel algorithm</w:t>
      </w:r>
      <w:r>
        <w:t>s, exposes a directed acyclic graph (DAG) of computation nodes; a runtime scheduler dynamically maps tasks to threads, enabling better load balancing and portability across heterogeneous architectures.</w:t>
      </w:r>
    </w:p>
    <w:p w14:paraId="009F6C31" w14:textId="77777777" w:rsidR="00755581" w:rsidRDefault="00156F78">
      <w:pPr>
        <w:spacing w:line="480" w:lineRule="auto"/>
      </w:pPr>
      <w:r>
        <w:rPr>
          <w:b/>
          <w:bCs/>
        </w:rPr>
        <w:t>Synchronization and Communication</w:t>
      </w:r>
    </w:p>
    <w:p w14:paraId="009F6C32" w14:textId="77777777" w:rsidR="00755581" w:rsidRDefault="00156F78">
      <w:pPr>
        <w:spacing w:line="480" w:lineRule="auto"/>
        <w:ind w:firstLine="720"/>
        <w:jc w:val="both"/>
      </w:pPr>
      <w:r>
        <w:t xml:space="preserve">Synchronization is the most fertile ground for TLP performance loss. Mutual exclusion locks serialize access to shared data at the cost of contention. Kumar et al. (2023) identified lock contention as responsible for 30–60% of parallel performance degradation in workloads with fine-grained shared state. Alternative synchronization approaches include lock-free and wait-free data structures exploiting hardware Compare-And-Swap (CAS) and Load-Linked/Store-Conditional (LL/SC) primitives; Hardware Transactional </w:t>
      </w:r>
      <w:r>
        <w:t>Memory (HTM) allowing optimistic execution with atomic commit or rollback on conflict; and Reader-Writer Locks permitting concurrent reads while serializing writes—a significant benefit for read-dominated workloads.</w:t>
      </w:r>
    </w:p>
    <w:p w14:paraId="009F6C33" w14:textId="77777777" w:rsidR="00755581" w:rsidRDefault="00156F78">
      <w:pPr>
        <w:spacing w:line="480" w:lineRule="auto"/>
        <w:ind w:firstLine="720"/>
        <w:jc w:val="both"/>
      </w:pPr>
      <w:r>
        <w:t xml:space="preserve">False sharing—where logically unrelated data resides on the same cache line—is a notorious source of invisible TLP performance penalties. Lee et al. (2022) demonstrated that </w:t>
      </w:r>
      <w:r>
        <w:lastRenderedPageBreak/>
        <w:t>coherence traffic can account for 25–40% of total system energy in highly parallel workloads, making synchronization optimization an energy-efficiency imperative, not merely a performance concern. Software mitigation involves padding data structures to cache line boundaries (typically 64 bytes on x86) and adopting NUMA-aware memory allocation policies.</w:t>
      </w:r>
    </w:p>
    <w:p w14:paraId="009F6C34" w14:textId="77777777" w:rsidR="00755581" w:rsidRDefault="00156F78">
      <w:pPr>
        <w:spacing w:line="480" w:lineRule="auto"/>
      </w:pPr>
      <w:r>
        <w:rPr>
          <w:b/>
          <w:bCs/>
        </w:rPr>
        <w:t>Load Balancing and Scheduling</w:t>
      </w:r>
    </w:p>
    <w:p w14:paraId="009F6C35" w14:textId="77777777" w:rsidR="00755581" w:rsidRDefault="00156F78">
      <w:pPr>
        <w:spacing w:line="480" w:lineRule="auto"/>
        <w:ind w:firstLine="720"/>
        <w:jc w:val="both"/>
      </w:pPr>
      <w:r>
        <w:t>Static partitioning assigns equal data chunks to each thread—simple but fails when per-element work is irregular. Dynamic scheduling assigns work in smaller chunks at runtime; OpenMP's schedule(dynamic) clause implements this via a shared work queue, but queue contention itself becomes a bottleneck at high thread counts. Work-stealing schedulers maintain per-thread deques; idle threads steal tasks from the back of busy threads' deques, achieving near-optimal load balancing for divide-and-conquer workloads (</w:t>
      </w:r>
      <w:r>
        <w:t>Hennessy &amp; Patterson, 2019). Chen et al. (2024) explored machine-learning (ML)-guided work stealing, using a lightweight neural network to predict task granularity and steal probability, reducing steal attempts without sacrificing load balance.</w:t>
      </w:r>
    </w:p>
    <w:p w14:paraId="009F6C36" w14:textId="77777777" w:rsidR="00755581" w:rsidRDefault="00156F78">
      <w:pPr>
        <w:spacing w:line="480" w:lineRule="auto"/>
      </w:pPr>
      <w:r>
        <w:rPr>
          <w:b/>
          <w:bCs/>
        </w:rPr>
        <w:t>Performance Metrics and Trade-offs</w:t>
      </w:r>
    </w:p>
    <w:p w14:paraId="009F6C37" w14:textId="77777777" w:rsidR="00755581" w:rsidRDefault="00156F78">
      <w:pPr>
        <w:spacing w:line="480" w:lineRule="auto"/>
        <w:ind w:firstLine="720"/>
        <w:jc w:val="both"/>
      </w:pPr>
      <w:r>
        <w:t>Evaluating TLP effectiveness requires a multi-dimensional metric framework. Table 2 summarizes the key metrics and their associated trade-offs.</w:t>
      </w:r>
    </w:p>
    <w:p w14:paraId="009F6C38" w14:textId="77777777" w:rsidR="00755581" w:rsidRDefault="00755581">
      <w:pPr>
        <w:spacing w:line="480" w:lineRule="auto"/>
      </w:pPr>
    </w:p>
    <w:p w14:paraId="009F6C39" w14:textId="77777777" w:rsidR="00755581" w:rsidRDefault="00156F78">
      <w:pPr>
        <w:spacing w:line="480" w:lineRule="auto"/>
        <w:jc w:val="center"/>
      </w:pPr>
      <w:r>
        <w:rPr>
          <w:b/>
          <w:bCs/>
        </w:rPr>
        <w:t>Table 2</w:t>
      </w:r>
    </w:p>
    <w:p w14:paraId="009F6C3A" w14:textId="77777777" w:rsidR="00755581" w:rsidRDefault="00156F78">
      <w:pPr>
        <w:spacing w:line="480" w:lineRule="auto"/>
      </w:pPr>
      <w:r>
        <w:rPr>
          <w:i/>
          <w:iCs/>
        </w:rPr>
        <w:t>Key TLP Performance Metrics and Associated Trade-offs</w:t>
      </w:r>
    </w:p>
    <w:p w14:paraId="009F6C3B" w14:textId="77777777" w:rsidR="00755581" w:rsidRDefault="00755581">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900"/>
        <w:gridCol w:w="4060"/>
      </w:tblGrid>
      <w:tr w:rsidR="00755581" w14:paraId="009F6C3F" w14:textId="77777777">
        <w:tblPrEx>
          <w:tblCellMar>
            <w:top w:w="0" w:type="dxa"/>
            <w:bottom w:w="0" w:type="dxa"/>
          </w:tblCellMar>
        </w:tblPrEx>
        <w:trPr>
          <w:tblHeader/>
        </w:trPr>
        <w:tc>
          <w:tcPr>
            <w:tcW w:w="2400" w:type="dxa"/>
            <w:tcBorders>
              <w:top w:val="single" w:sz="4" w:space="0" w:color="000000"/>
              <w:left w:val="none" w:sz="0" w:space="0" w:color="FFFFFF"/>
              <w:bottom w:val="single" w:sz="4" w:space="0" w:color="000000"/>
              <w:right w:val="none" w:sz="0" w:space="0" w:color="FFFFFF"/>
            </w:tcBorders>
            <w:tcMar>
              <w:top w:w="60" w:type="dxa"/>
              <w:left w:w="120" w:type="dxa"/>
              <w:bottom w:w="60" w:type="dxa"/>
              <w:right w:w="120" w:type="dxa"/>
            </w:tcMar>
          </w:tcPr>
          <w:p w14:paraId="009F6C3C" w14:textId="77777777" w:rsidR="00755581" w:rsidRDefault="00156F78">
            <w:pPr>
              <w:jc w:val="center"/>
            </w:pPr>
            <w:r>
              <w:rPr>
                <w:b/>
                <w:bCs/>
              </w:rPr>
              <w:t>Metric</w:t>
            </w:r>
          </w:p>
        </w:tc>
        <w:tc>
          <w:tcPr>
            <w:tcW w:w="2900" w:type="dxa"/>
            <w:tcBorders>
              <w:top w:val="single" w:sz="4" w:space="0" w:color="000000"/>
              <w:left w:val="none" w:sz="0" w:space="0" w:color="FFFFFF"/>
              <w:bottom w:val="single" w:sz="4" w:space="0" w:color="000000"/>
              <w:right w:val="none" w:sz="0" w:space="0" w:color="FFFFFF"/>
            </w:tcBorders>
            <w:tcMar>
              <w:top w:w="60" w:type="dxa"/>
              <w:left w:w="120" w:type="dxa"/>
              <w:bottom w:w="60" w:type="dxa"/>
              <w:right w:w="120" w:type="dxa"/>
            </w:tcMar>
          </w:tcPr>
          <w:p w14:paraId="009F6C3D" w14:textId="77777777" w:rsidR="00755581" w:rsidRDefault="00156F78">
            <w:pPr>
              <w:jc w:val="center"/>
            </w:pPr>
            <w:r>
              <w:rPr>
                <w:b/>
                <w:bCs/>
              </w:rPr>
              <w:t>Definition</w:t>
            </w:r>
          </w:p>
        </w:tc>
        <w:tc>
          <w:tcPr>
            <w:tcW w:w="4060" w:type="dxa"/>
            <w:tcBorders>
              <w:top w:val="single" w:sz="4" w:space="0" w:color="000000"/>
              <w:left w:val="none" w:sz="0" w:space="0" w:color="FFFFFF"/>
              <w:bottom w:val="single" w:sz="4" w:space="0" w:color="000000"/>
              <w:right w:val="none" w:sz="0" w:space="0" w:color="FFFFFF"/>
            </w:tcBorders>
            <w:tcMar>
              <w:top w:w="60" w:type="dxa"/>
              <w:left w:w="120" w:type="dxa"/>
              <w:bottom w:w="60" w:type="dxa"/>
              <w:right w:w="120" w:type="dxa"/>
            </w:tcMar>
          </w:tcPr>
          <w:p w14:paraId="009F6C3E" w14:textId="77777777" w:rsidR="00755581" w:rsidRDefault="00156F78">
            <w:pPr>
              <w:jc w:val="center"/>
            </w:pPr>
            <w:r>
              <w:rPr>
                <w:b/>
                <w:bCs/>
              </w:rPr>
              <w:t>Key Trade-off</w:t>
            </w:r>
          </w:p>
        </w:tc>
      </w:tr>
      <w:tr w:rsidR="00755581" w14:paraId="009F6C43" w14:textId="77777777">
        <w:tblPrEx>
          <w:tblCellMar>
            <w:top w:w="0" w:type="dxa"/>
            <w:bottom w:w="0" w:type="dxa"/>
          </w:tblCellMar>
        </w:tblPrEx>
        <w:tc>
          <w:tcPr>
            <w:tcW w:w="2400" w:type="dxa"/>
            <w:tcBorders>
              <w:top w:val="single" w:sz="4" w:space="0" w:color="000000"/>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C40" w14:textId="77777777" w:rsidR="00755581" w:rsidRDefault="00156F78">
            <w:r>
              <w:t>Parallel speedup</w:t>
            </w:r>
          </w:p>
        </w:tc>
        <w:tc>
          <w:tcPr>
            <w:tcW w:w="2900" w:type="dxa"/>
            <w:tcBorders>
              <w:top w:val="single" w:sz="4" w:space="0" w:color="000000"/>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C41" w14:textId="77777777" w:rsidR="00755581" w:rsidRDefault="00156F78">
            <w:pPr>
              <w:jc w:val="center"/>
            </w:pPr>
            <w:r>
              <w:t>T_serial / T_parallel</w:t>
            </w:r>
          </w:p>
        </w:tc>
        <w:tc>
          <w:tcPr>
            <w:tcW w:w="4060" w:type="dxa"/>
            <w:tcBorders>
              <w:top w:val="single" w:sz="4" w:space="0" w:color="000000"/>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C42" w14:textId="77777777" w:rsidR="00755581" w:rsidRDefault="00156F78">
            <w:pPr>
              <w:jc w:val="center"/>
            </w:pPr>
            <w:r>
              <w:t>Bounded by Amdahl's Law serial fraction</w:t>
            </w:r>
          </w:p>
        </w:tc>
      </w:tr>
      <w:tr w:rsidR="00755581" w14:paraId="009F6C47"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C44" w14:textId="77777777" w:rsidR="00755581" w:rsidRDefault="00156F78">
            <w:r>
              <w:lastRenderedPageBreak/>
              <w:t>Efficiency</w:t>
            </w:r>
          </w:p>
        </w:tc>
        <w:tc>
          <w:tcPr>
            <w:tcW w:w="29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C45" w14:textId="77777777" w:rsidR="00755581" w:rsidRDefault="00156F78">
            <w:pPr>
              <w:jc w:val="center"/>
            </w:pPr>
            <w:r>
              <w:t>Speedup / num_threads</w:t>
            </w:r>
          </w:p>
        </w:tc>
        <w:tc>
          <w:tcPr>
            <w:tcW w:w="40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C46" w14:textId="77777777" w:rsidR="00755581" w:rsidRDefault="00156F78">
            <w:pPr>
              <w:jc w:val="center"/>
            </w:pPr>
            <w:r>
              <w:t>Drops as thread count grows due to overhead</w:t>
            </w:r>
          </w:p>
        </w:tc>
      </w:tr>
      <w:tr w:rsidR="00755581" w14:paraId="009F6C4B"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C48" w14:textId="77777777" w:rsidR="00755581" w:rsidRDefault="00156F78">
            <w:r>
              <w:t>IPC per thread</w:t>
            </w:r>
          </w:p>
        </w:tc>
        <w:tc>
          <w:tcPr>
            <w:tcW w:w="29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C49" w14:textId="77777777" w:rsidR="00755581" w:rsidRDefault="00156F78">
            <w:pPr>
              <w:jc w:val="center"/>
            </w:pPr>
            <w:r>
              <w:t>Instructions per cycle</w:t>
            </w:r>
          </w:p>
        </w:tc>
        <w:tc>
          <w:tcPr>
            <w:tcW w:w="40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C4A" w14:textId="77777777" w:rsidR="00755581" w:rsidRDefault="00156F78">
            <w:pPr>
              <w:jc w:val="center"/>
            </w:pPr>
            <w:r>
              <w:t>Reflects synchronization stalls and pipeline hazards</w:t>
            </w:r>
          </w:p>
        </w:tc>
      </w:tr>
      <w:tr w:rsidR="00755581" w14:paraId="009F6C4F"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C4C" w14:textId="77777777" w:rsidR="00755581" w:rsidRDefault="00156F78">
            <w:r>
              <w:t>Scalability</w:t>
            </w:r>
          </w:p>
        </w:tc>
        <w:tc>
          <w:tcPr>
            <w:tcW w:w="29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C4D" w14:textId="77777777" w:rsidR="00755581" w:rsidRDefault="00156F78">
            <w:pPr>
              <w:jc w:val="center"/>
            </w:pPr>
            <w:r>
              <w:t>Speedup growth rate with threads</w:t>
            </w:r>
          </w:p>
        </w:tc>
        <w:tc>
          <w:tcPr>
            <w:tcW w:w="40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C4E" w14:textId="77777777" w:rsidR="00755581" w:rsidRDefault="00156F78">
            <w:pPr>
              <w:jc w:val="center"/>
            </w:pPr>
            <w:r>
              <w:t>Memory bandwidth and cache pressure limit scaling</w:t>
            </w:r>
          </w:p>
        </w:tc>
      </w:tr>
      <w:tr w:rsidR="00755581" w14:paraId="009F6C53"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C50" w14:textId="77777777" w:rsidR="00755581" w:rsidRDefault="00156F78">
            <w:r>
              <w:t>Energy-delay product</w:t>
            </w:r>
          </w:p>
        </w:tc>
        <w:tc>
          <w:tcPr>
            <w:tcW w:w="29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C51" w14:textId="77777777" w:rsidR="00755581" w:rsidRDefault="00156F78">
            <w:pPr>
              <w:jc w:val="center"/>
            </w:pPr>
            <w:r>
              <w:t>Energy × latency</w:t>
            </w:r>
          </w:p>
        </w:tc>
        <w:tc>
          <w:tcPr>
            <w:tcW w:w="40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C52" w14:textId="77777777" w:rsidR="00755581" w:rsidRDefault="00156F78">
            <w:pPr>
              <w:jc w:val="center"/>
            </w:pPr>
            <w:r>
              <w:t>Optimizing performance may increase energy consumption</w:t>
            </w:r>
          </w:p>
        </w:tc>
      </w:tr>
      <w:tr w:rsidR="00755581" w14:paraId="009F6C57" w14:textId="77777777">
        <w:tblPrEx>
          <w:tblCellMar>
            <w:top w:w="0" w:type="dxa"/>
            <w:bottom w:w="0" w:type="dxa"/>
          </w:tblCellMar>
        </w:tblPrEx>
        <w:tc>
          <w:tcPr>
            <w:tcW w:w="2400" w:type="dxa"/>
            <w:tcBorders>
              <w:top w:val="none" w:sz="0" w:space="0" w:color="FFFFFF"/>
              <w:left w:val="none" w:sz="0" w:space="0" w:color="FFFFFF"/>
              <w:bottom w:val="single" w:sz="4" w:space="0" w:color="000000"/>
              <w:right w:val="none" w:sz="0" w:space="0" w:color="FFFFFF"/>
            </w:tcBorders>
            <w:shd w:val="clear" w:color="auto" w:fill="FFFFFF"/>
            <w:tcMar>
              <w:top w:w="40" w:type="dxa"/>
              <w:left w:w="120" w:type="dxa"/>
              <w:bottom w:w="40" w:type="dxa"/>
              <w:right w:w="120" w:type="dxa"/>
            </w:tcMar>
          </w:tcPr>
          <w:p w14:paraId="009F6C54" w14:textId="77777777" w:rsidR="00755581" w:rsidRDefault="00156F78">
            <w:r>
              <w:t>NUMA locality ratio</w:t>
            </w:r>
          </w:p>
        </w:tc>
        <w:tc>
          <w:tcPr>
            <w:tcW w:w="2900" w:type="dxa"/>
            <w:tcBorders>
              <w:top w:val="none" w:sz="0" w:space="0" w:color="FFFFFF"/>
              <w:left w:val="none" w:sz="0" w:space="0" w:color="FFFFFF"/>
              <w:bottom w:val="single" w:sz="4" w:space="0" w:color="000000"/>
              <w:right w:val="none" w:sz="0" w:space="0" w:color="FFFFFF"/>
            </w:tcBorders>
            <w:shd w:val="clear" w:color="auto" w:fill="FFFFFF"/>
            <w:tcMar>
              <w:top w:w="40" w:type="dxa"/>
              <w:left w:w="120" w:type="dxa"/>
              <w:bottom w:w="40" w:type="dxa"/>
              <w:right w:w="120" w:type="dxa"/>
            </w:tcMar>
          </w:tcPr>
          <w:p w14:paraId="009F6C55" w14:textId="77777777" w:rsidR="00755581" w:rsidRDefault="00156F78">
            <w:pPr>
              <w:jc w:val="center"/>
            </w:pPr>
            <w:r>
              <w:t>Local accesses / total accesses</w:t>
            </w:r>
          </w:p>
        </w:tc>
        <w:tc>
          <w:tcPr>
            <w:tcW w:w="4060" w:type="dxa"/>
            <w:tcBorders>
              <w:top w:val="none" w:sz="0" w:space="0" w:color="FFFFFF"/>
              <w:left w:val="none" w:sz="0" w:space="0" w:color="FFFFFF"/>
              <w:bottom w:val="single" w:sz="4" w:space="0" w:color="000000"/>
              <w:right w:val="none" w:sz="0" w:space="0" w:color="FFFFFF"/>
            </w:tcBorders>
            <w:shd w:val="clear" w:color="auto" w:fill="FFFFFF"/>
            <w:tcMar>
              <w:top w:w="40" w:type="dxa"/>
              <w:left w:w="120" w:type="dxa"/>
              <w:bottom w:w="40" w:type="dxa"/>
              <w:right w:w="120" w:type="dxa"/>
            </w:tcMar>
          </w:tcPr>
          <w:p w14:paraId="009F6C56" w14:textId="77777777" w:rsidR="00755581" w:rsidRDefault="00156F78">
            <w:pPr>
              <w:jc w:val="center"/>
            </w:pPr>
            <w:r>
              <w:t>Higher is better; cross-socket traffic adds latency</w:t>
            </w:r>
          </w:p>
        </w:tc>
      </w:tr>
    </w:tbl>
    <w:p w14:paraId="009F6C58" w14:textId="77777777" w:rsidR="00755581" w:rsidRDefault="00755581">
      <w:pPr>
        <w:spacing w:line="480" w:lineRule="auto"/>
      </w:pPr>
    </w:p>
    <w:p w14:paraId="009F6C59" w14:textId="77777777" w:rsidR="00755581" w:rsidRDefault="00156F78">
      <w:pPr>
        <w:spacing w:line="480" w:lineRule="auto"/>
      </w:pPr>
      <w:r>
        <w:rPr>
          <w:i/>
          <w:iCs/>
        </w:rPr>
        <w:t xml:space="preserve">Note. </w:t>
      </w:r>
      <w:r>
        <w:t>Metrics compiled from reviewed literature.</w:t>
      </w:r>
    </w:p>
    <w:p w14:paraId="009F6C5A" w14:textId="77777777" w:rsidR="00755581" w:rsidRDefault="00755581">
      <w:pPr>
        <w:spacing w:line="480" w:lineRule="auto"/>
      </w:pPr>
    </w:p>
    <w:p w14:paraId="009F6C5B" w14:textId="77777777" w:rsidR="00755581" w:rsidRDefault="00156F78">
      <w:pPr>
        <w:spacing w:line="480" w:lineRule="auto"/>
        <w:jc w:val="center"/>
      </w:pPr>
      <w:r>
        <w:rPr>
          <w:b/>
          <w:bCs/>
        </w:rPr>
        <w:t>Current Challenges in Thread-Level Parallelism</w:t>
      </w:r>
    </w:p>
    <w:p w14:paraId="009F6C5C" w14:textId="77777777" w:rsidR="00755581" w:rsidRDefault="00156F78">
      <w:pPr>
        <w:spacing w:line="480" w:lineRule="auto"/>
      </w:pPr>
      <w:r>
        <w:rPr>
          <w:b/>
          <w:bCs/>
        </w:rPr>
        <w:t>Concurrency Bugs and Race Conditions</w:t>
      </w:r>
    </w:p>
    <w:p w14:paraId="009F6C5D" w14:textId="77777777" w:rsidR="00755581" w:rsidRDefault="00156F78">
      <w:pPr>
        <w:spacing w:line="480" w:lineRule="auto"/>
        <w:ind w:firstLine="720"/>
        <w:jc w:val="both"/>
      </w:pPr>
      <w:r>
        <w:t>Concurrent programs are notoriously difficult to debug because race conditions manifest non-deterministically depending on thread interleaving, OS scheduling decisions, and cache coherence timing. A data race occurs when two threads access the same memory location concurrently, at least one access is a write, and there is no synchronizing happens-before relationship between them. Tools such as ThreadSanitizer detect races at runtime but impose 5–20× overhead, making them impractical for production deploymen</w:t>
      </w:r>
      <w:r>
        <w:t>ts. Deadlock, livelock, and priority inversion are additional correctness hazards that remain significant sources of production system failures in complex multi-lock protocols used by operating system kernels and database engines (Shaffer et al., 2023).</w:t>
      </w:r>
    </w:p>
    <w:p w14:paraId="009F6C5E" w14:textId="77777777" w:rsidR="00755581" w:rsidRDefault="00156F78">
      <w:pPr>
        <w:spacing w:line="480" w:lineRule="auto"/>
      </w:pPr>
      <w:r>
        <w:rPr>
          <w:b/>
          <w:bCs/>
        </w:rPr>
        <w:t>Scalability and Amdahl's Law</w:t>
      </w:r>
    </w:p>
    <w:p w14:paraId="009F6C5F" w14:textId="77777777" w:rsidR="00755581" w:rsidRDefault="00156F78">
      <w:pPr>
        <w:spacing w:line="480" w:lineRule="auto"/>
        <w:ind w:firstLine="720"/>
        <w:jc w:val="both"/>
      </w:pPr>
      <w:r>
        <w:t xml:space="preserve">Amdahl's Law provides a fundamental upper bound on parallel speedup: if a fraction f of execution is inherently serial, the maximum achievable speedup with N threads is 1/(f + (1-f)/N). </w:t>
      </w:r>
      <w:r>
        <w:lastRenderedPageBreak/>
        <w:t>As N approaches infinity, speedup approaches 1/f. This implies that a workload with just 5% serial code can never exceed a 20× speedup regardless of thread count. Memory bandwidth is increasingly the binding constraint: on a 64-core AMD EPYC processor, per-core theoretical bandwidth is approximately 6 GB/s, yet memory-bound kernels may require 20–30 GB/s per core to keep execution units busy. Akram and Kumar (2023) demonstrated that this bandwidth gap is exacerbated by coherence traffic on chiplet NUMA syst</w:t>
      </w:r>
      <w:r>
        <w:t>ems.</w:t>
      </w:r>
    </w:p>
    <w:p w14:paraId="009F6C60" w14:textId="77777777" w:rsidR="00755581" w:rsidRDefault="00156F78">
      <w:pPr>
        <w:spacing w:line="480" w:lineRule="auto"/>
      </w:pPr>
      <w:r>
        <w:rPr>
          <w:b/>
          <w:bCs/>
        </w:rPr>
        <w:t>Heterogeneous Architectures</w:t>
      </w:r>
    </w:p>
    <w:p w14:paraId="009F6C61" w14:textId="77777777" w:rsidR="00755581" w:rsidRDefault="00156F78">
      <w:pPr>
        <w:spacing w:line="480" w:lineRule="auto"/>
        <w:ind w:firstLine="720"/>
        <w:jc w:val="both"/>
      </w:pPr>
      <w:r>
        <w:t>Modern computing systems increasingly combine CPU cores, GPU compute units, digital signal processors (DSPs), and domain-specific accelerators on the same die or package. Thread migration between heterogeneous cores requires instruction set compatibility or binary translation. Memory models may differ between core types, complicating coherence. Recent work cited in Kumar et al. (2023) explores hardware performance counters and ML classifiers to automatically migrate threads to the most appropriate core type</w:t>
      </w:r>
      <w:r>
        <w:t xml:space="preserve"> at runtime.</w:t>
      </w:r>
    </w:p>
    <w:p w14:paraId="009F6C62" w14:textId="77777777" w:rsidR="00755581" w:rsidRDefault="00156F78">
      <w:pPr>
        <w:spacing w:line="480" w:lineRule="auto"/>
      </w:pPr>
      <w:r>
        <w:rPr>
          <w:b/>
          <w:bCs/>
        </w:rPr>
        <w:t>Energy Efficiency</w:t>
      </w:r>
    </w:p>
    <w:p w14:paraId="009F6C63" w14:textId="77777777" w:rsidR="00755581" w:rsidRDefault="00156F78">
      <w:pPr>
        <w:spacing w:line="480" w:lineRule="auto"/>
        <w:ind w:firstLine="720"/>
        <w:jc w:val="both"/>
      </w:pPr>
      <w:r>
        <w:t>Dynamic Voltage and Frequency Scaling (DVFS) exploits the P = C × V² × f relationship to reduce power when peak performance is not required, but DVFS transitions take tens to hundreds of microseconds, creating a latency penalty when workloads change rapidly. Lee et al. (2022) demonstrated that coherence traffic accounts for 25–40% of total system energy in highly parallel workloads, establishing synchronization design as a first-order energy concern in TLP systems.</w:t>
      </w:r>
    </w:p>
    <w:p w14:paraId="009F6C64" w14:textId="77777777" w:rsidR="00755581" w:rsidRDefault="00156F78">
      <w:pPr>
        <w:spacing w:line="480" w:lineRule="auto"/>
        <w:jc w:val="center"/>
      </w:pPr>
      <w:r>
        <w:rPr>
          <w:b/>
          <w:bCs/>
        </w:rPr>
        <w:t>Addressing the Challenges: Novel Techniques and Approaches</w:t>
      </w:r>
    </w:p>
    <w:p w14:paraId="009F6C65" w14:textId="77777777" w:rsidR="00755581" w:rsidRDefault="00156F78">
      <w:pPr>
        <w:spacing w:line="480" w:lineRule="auto"/>
      </w:pPr>
      <w:r>
        <w:rPr>
          <w:b/>
          <w:bCs/>
        </w:rPr>
        <w:t>Programming Models and Language Innovations</w:t>
      </w:r>
    </w:p>
    <w:p w14:paraId="009F6C66" w14:textId="77777777" w:rsidR="00755581" w:rsidRDefault="00156F78">
      <w:pPr>
        <w:spacing w:line="480" w:lineRule="auto"/>
        <w:ind w:firstLine="720"/>
        <w:jc w:val="both"/>
      </w:pPr>
      <w:r>
        <w:lastRenderedPageBreak/>
        <w:t>Rust's ownership and borrowing type system provides compile-time thread-safety guarantees by statically tracking which thread holds mutable access to data. Unlike garbage-collected languages that rely on runtime checks, Rust's zero-cost abstractions impose no overhead for concurrency safety. Narayanan et al. (2024) reported a near elimination of data races in Rust-based concurrent code compared to equivalent C++ implementations. OpenMP 5.x has introduced depend clauses on task constructs allowing the runtim</w:t>
      </w:r>
      <w:r>
        <w:t>e to automatically resolve task ordering, reducing manual barrier placement.</w:t>
      </w:r>
    </w:p>
    <w:p w14:paraId="009F6C67" w14:textId="77777777" w:rsidR="00755581" w:rsidRDefault="00156F78">
      <w:pPr>
        <w:spacing w:line="480" w:lineRule="auto"/>
      </w:pPr>
      <w:r>
        <w:rPr>
          <w:b/>
          <w:bCs/>
        </w:rPr>
        <w:t>Hardware Enhancements</w:t>
      </w:r>
    </w:p>
    <w:p w14:paraId="009F6C68" w14:textId="77777777" w:rsidR="00755581" w:rsidRDefault="00156F78">
      <w:pPr>
        <w:spacing w:line="480" w:lineRule="auto"/>
        <w:ind w:firstLine="720"/>
        <w:jc w:val="both"/>
      </w:pPr>
      <w:r>
        <w:t>IBM's POWER10 processor includes an HTM implementation designed with security mitigations integrated at the microarchitectural level. Martinez and Thompson (2024) explored Hardware-Assisted Persistent Transactions for non-volatile memory, combining transactional memory semantics with crash-consistent storage—important for datacenter reliability. Kumar et al. (2023) proposed compressed directory-based cache coherence schemes that reduce storage overhead by 40–60% while preserving coherence guarantees, enabli</w:t>
      </w:r>
      <w:r>
        <w:t>ng better scalability to high core counts.</w:t>
      </w:r>
    </w:p>
    <w:p w14:paraId="009F6C69" w14:textId="77777777" w:rsidR="00755581" w:rsidRDefault="00156F78">
      <w:pPr>
        <w:spacing w:line="480" w:lineRule="auto"/>
      </w:pPr>
      <w:r>
        <w:rPr>
          <w:b/>
          <w:bCs/>
        </w:rPr>
        <w:t>Compiler Optimizations</w:t>
      </w:r>
    </w:p>
    <w:p w14:paraId="009F6C6A" w14:textId="77777777" w:rsidR="00755581" w:rsidRDefault="00156F78">
      <w:pPr>
        <w:spacing w:line="480" w:lineRule="auto"/>
        <w:ind w:firstLine="720"/>
        <w:jc w:val="both"/>
      </w:pPr>
      <w:r>
        <w:t>Polyhedral compilation, as implemented in the Polly project for LLVM, substantially improves automatic parallelism extraction from loop nests. The polyhedral model represents loop bounds and array accesses as affine functions, enabling the compiler to determine legal loop transformations—permutation, tiling, fusion, and fission—that expose parallelism and improve cache locality simultaneously. Narayanan et al. (2024) demonstrated that profile-guided polyhedral optimization achieves 85–95% of manually optimi</w:t>
      </w:r>
      <w:r>
        <w:t>zed code speedup in HPC kernels.</w:t>
      </w:r>
    </w:p>
    <w:p w14:paraId="009F6C6B" w14:textId="77777777" w:rsidR="00755581" w:rsidRDefault="00156F78">
      <w:pPr>
        <w:spacing w:line="480" w:lineRule="auto"/>
      </w:pPr>
      <w:r>
        <w:rPr>
          <w:b/>
          <w:bCs/>
        </w:rPr>
        <w:t>Machine-Learning-Guided Runtime Systems</w:t>
      </w:r>
    </w:p>
    <w:p w14:paraId="009F6C6C" w14:textId="77777777" w:rsidR="00755581" w:rsidRDefault="00156F78">
      <w:pPr>
        <w:spacing w:line="480" w:lineRule="auto"/>
        <w:ind w:firstLine="720"/>
        <w:jc w:val="both"/>
      </w:pPr>
      <w:r>
        <w:lastRenderedPageBreak/>
        <w:t>Chen et al. (2024) presented a reinforcement learning (RL) agent that learns thread scheduling policies by observing hardware performance counters—IPC, cache miss rate, and memory bandwidth utilization—and taking actions such as thread migration and DVFS adjustments. The RL agent achieves 12–18% energy savings compared to the Linux Completely Fair Scheduler on heterogeneous ARM platforms, with less than 3% throughput degradation. ML is also applied to coherence protocol optimization, with neural networks tr</w:t>
      </w:r>
      <w:r>
        <w:t>ained on memory access patterns predicting false-shared cache lines and reducing false sharing misses by 20–35% without source code modification.</w:t>
      </w:r>
    </w:p>
    <w:p w14:paraId="009F6C6D" w14:textId="77777777" w:rsidR="00755581" w:rsidRDefault="00156F78">
      <w:pPr>
        <w:spacing w:line="480" w:lineRule="auto"/>
        <w:jc w:val="center"/>
      </w:pPr>
      <w:r>
        <w:rPr>
          <w:b/>
          <w:bCs/>
        </w:rPr>
        <w:t>Synthesizing Future Directions</w:t>
      </w:r>
    </w:p>
    <w:p w14:paraId="009F6C6E" w14:textId="77777777" w:rsidR="00755581" w:rsidRDefault="00156F78">
      <w:pPr>
        <w:spacing w:line="480" w:lineRule="auto"/>
      </w:pPr>
      <w:r>
        <w:rPr>
          <w:b/>
          <w:bCs/>
        </w:rPr>
        <w:t>Many-Core and Near-Memory Computing</w:t>
      </w:r>
    </w:p>
    <w:p w14:paraId="009F6C6F" w14:textId="77777777" w:rsidR="00755581" w:rsidRDefault="00156F78">
      <w:pPr>
        <w:spacing w:line="480" w:lineRule="auto"/>
        <w:ind w:firstLine="720"/>
        <w:jc w:val="both"/>
      </w:pPr>
      <w:r>
        <w:t xml:space="preserve">Near-memory computing (NMC) addresses the bandwidth wall by relocating computation to the memory die itself. Processing-In-Memory (PIM) architectures embed simple processing elements alongside DRAM rows, enabling massively parallel memory operations without traversing the memory bus. Samsung's HBM-PIM and Micron's Automata Processor are early commercial instantiations. For TLP, NMC enables irregular data-parallel operations—graph analytics, database scans—to achieve near-memory-bandwidth-limited throughput </w:t>
      </w:r>
      <w:r>
        <w:t>on workloads that are memory-bound in conventional architectures (Martinez &amp; Thompson, 2024).</w:t>
      </w:r>
    </w:p>
    <w:p w14:paraId="009F6C70" w14:textId="77777777" w:rsidR="00755581" w:rsidRDefault="00156F78">
      <w:pPr>
        <w:spacing w:line="480" w:lineRule="auto"/>
      </w:pPr>
      <w:r>
        <w:rPr>
          <w:b/>
          <w:bCs/>
        </w:rPr>
        <w:t>Integration of TLP With Other Parallelism Forms</w:t>
      </w:r>
    </w:p>
    <w:p w14:paraId="009F6C71" w14:textId="77777777" w:rsidR="00755581" w:rsidRDefault="00156F78">
      <w:pPr>
        <w:spacing w:line="480" w:lineRule="auto"/>
        <w:ind w:firstLine="720"/>
        <w:jc w:val="both"/>
      </w:pPr>
      <w:r>
        <w:t>The most efficient future architectures will exploit all levels of the parallelism hierarchy simultaneously: bit-level parallelism in wide arithmetic logic units (ALUs), instruction-level parallelism through out-of-order execution, data-level parallelism via SIMD/vector units, and thread-level parallelism across cores. RISC-V's Vector extension (RVV) offers a flexible vector model that composes naturally with multi-threaded execution. Combining four threads with four-</w:t>
      </w:r>
      <w:r>
        <w:lastRenderedPageBreak/>
        <w:t>wide SIMD could theoretically yield 16× speedup over scalar single-threaded execution on data-parallel workloads.</w:t>
      </w:r>
    </w:p>
    <w:p w14:paraId="009F6C72" w14:textId="77777777" w:rsidR="00755581" w:rsidRDefault="00156F78">
      <w:pPr>
        <w:spacing w:line="480" w:lineRule="auto"/>
      </w:pPr>
      <w:r>
        <w:rPr>
          <w:b/>
          <w:bCs/>
        </w:rPr>
        <w:t>Security and Correctness in Parallel Systems</w:t>
      </w:r>
    </w:p>
    <w:p w14:paraId="009F6C73" w14:textId="77777777" w:rsidR="00755581" w:rsidRDefault="00156F78">
      <w:pPr>
        <w:spacing w:line="480" w:lineRule="auto"/>
        <w:ind w:firstLine="720"/>
        <w:jc w:val="both"/>
      </w:pPr>
      <w:r>
        <w:t>The intersection of security and TLP is an emerging and urgent research area. Side-channel attacks—Spectre, Meltdown, and Transactional Asynchronous Abort (TAA)—exploit microarchitectural state shared between threads or processes to leak information, with mitigations imposing 10–40% performance costs on workloads with frequent system calls. Shaffer et al. (2023) proposed hardware-software contracts that formally specify which microarchitectural state is thread-private versus shared, representing a promising</w:t>
      </w:r>
      <w:r>
        <w:t xml:space="preserve"> path toward secure-by-construction TLP mechanisms.</w:t>
      </w:r>
    </w:p>
    <w:p w14:paraId="009F6C74" w14:textId="77777777" w:rsidR="00755581" w:rsidRDefault="00156F78">
      <w:pPr>
        <w:spacing w:line="480" w:lineRule="auto"/>
        <w:jc w:val="center"/>
      </w:pPr>
      <w:r>
        <w:rPr>
          <w:b/>
          <w:bCs/>
        </w:rPr>
        <w:t>Conclusion</w:t>
      </w:r>
    </w:p>
    <w:p w14:paraId="009F6C75" w14:textId="77777777" w:rsidR="00755581" w:rsidRDefault="00156F78">
      <w:pPr>
        <w:spacing w:line="480" w:lineRule="auto"/>
        <w:ind w:firstLine="720"/>
        <w:jc w:val="both"/>
      </w:pPr>
      <w:r>
        <w:t>Thread-Level Parallelism has evolved from a specialized technique in supercomputing to the universal substrate of modern computing performance. This review has traced that evolution through five analytical lenses: historical development from SMT and CMPs to heterogeneous chiplet architectures; core concepts of parallelism models, synchronization, scheduling, and metrics; contemporary challenges including race conditions, Amdahl's Law constraints, heterogeneous coordination, and energy efficiency; novel rese</w:t>
      </w:r>
      <w:r>
        <w:t>arch approaches spanning programming language design, hardware innovations, compiler automation, and ML-guided runtime systems; and future directions centered on many-core near-memory computing, full-stack parallelism integration, and security-aware TLP design. Closing the programmability gap—the distance between hardware capability and software's ability to safely and efficiently exploit it—is the most consequential challenge in TLP research, and the convergence of formal methods, ML-guided automation, and</w:t>
      </w:r>
      <w:r>
        <w:t xml:space="preserve"> hardware-software co-design offers the most credible path forward.</w:t>
      </w:r>
    </w:p>
    <w:p w14:paraId="009F6C76" w14:textId="77777777" w:rsidR="00755581" w:rsidRDefault="00755581">
      <w:pPr>
        <w:spacing w:line="480" w:lineRule="auto"/>
      </w:pPr>
    </w:p>
    <w:p w14:paraId="009F6C8A" w14:textId="6889FD59" w:rsidR="00755581" w:rsidRDefault="00156F78" w:rsidP="00C04AF6">
      <w:pPr>
        <w:jc w:val="center"/>
      </w:pPr>
      <w:r>
        <w:rPr>
          <w:b/>
          <w:bCs/>
        </w:rPr>
        <w:t>Part 2: gem5 FloatSimdFU Design Space Exploration</w:t>
      </w:r>
    </w:p>
    <w:p w14:paraId="009F6C8B" w14:textId="77777777" w:rsidR="00755581" w:rsidRDefault="00755581">
      <w:pPr>
        <w:spacing w:line="480" w:lineRule="auto"/>
      </w:pPr>
    </w:p>
    <w:p w14:paraId="009F6C8C" w14:textId="77777777" w:rsidR="00755581" w:rsidRDefault="00156F78">
      <w:pPr>
        <w:spacing w:line="480" w:lineRule="auto"/>
        <w:jc w:val="center"/>
      </w:pPr>
      <w:r>
        <w:rPr>
          <w:b/>
          <w:bCs/>
        </w:rPr>
        <w:t>Overview and Objectives</w:t>
      </w:r>
    </w:p>
    <w:p w14:paraId="009F6C8D" w14:textId="77777777" w:rsidR="00755581" w:rsidRDefault="00156F78">
      <w:pPr>
        <w:spacing w:line="480" w:lineRule="auto"/>
        <w:ind w:firstLine="720"/>
        <w:jc w:val="both"/>
      </w:pPr>
      <w:r>
        <w:t>This section documents the Part 2 gem5 simulation experiment, which investigates how the FloatSimd Functional Unit (FU) design in gem5's MinorCPU in-order pipeline affects Thread-Level Parallelism (TLP) performance on a multi-threaded DAXPY kernel. The experiment explores all combinations of operation latency (opLat) and issue latency (issueLat) for the FloatSimdFU where opLat + issueLat = 7 cycles, evaluated across 1, 2, 4, and 8 simulated CPU cores—yielding 24 simulation runs in total. The DAXPY kernel—Do</w:t>
      </w:r>
      <w:r>
        <w:t>uble-precision A·X Plus Y—computes y[i] = α·x[i] + y[i] for N = 65,536 double-precision elements and is representative of floating-point intensive workloads in scientific computing and machine learning.</w:t>
      </w:r>
    </w:p>
    <w:p w14:paraId="009F6C8E" w14:textId="77777777" w:rsidR="00755581" w:rsidRDefault="00156F78">
      <w:pPr>
        <w:spacing w:line="480" w:lineRule="auto"/>
        <w:jc w:val="center"/>
      </w:pPr>
      <w:r>
        <w:rPr>
          <w:b/>
          <w:bCs/>
        </w:rPr>
        <w:t>Background: MinorCPU and FloatSimdFU</w:t>
      </w:r>
    </w:p>
    <w:p w14:paraId="009F6C8F" w14:textId="77777777" w:rsidR="00755581" w:rsidRDefault="00156F78">
      <w:pPr>
        <w:spacing w:line="480" w:lineRule="auto"/>
      </w:pPr>
      <w:r>
        <w:rPr>
          <w:b/>
          <w:bCs/>
        </w:rPr>
        <w:t>MinorCPU Pipeline</w:t>
      </w:r>
    </w:p>
    <w:p w14:paraId="009F6C90" w14:textId="77777777" w:rsidR="00755581" w:rsidRDefault="00156F78">
      <w:pPr>
        <w:spacing w:line="480" w:lineRule="auto"/>
        <w:ind w:firstLine="720"/>
        <w:jc w:val="both"/>
      </w:pPr>
      <w:r>
        <w:t>MinorCPU is gem5's in-order pipelined CPU model, consisting of four canonical stages: Fetch1, Fetch2, Decode, and Execute. The Execute stage dispatches instructions to a pool of Functional Units (FUs), each configured with opLat and issueLat. The opLat parameter represents the number of cycles an instruction occupies the FU before its result is ready. The issueLat parameter represents the minimum inter-instruction issue interval—the number of cycles that must elapse before the FU can accept a new instructio</w:t>
      </w:r>
      <w:r>
        <w:t>n. Together, these parameters model the throughput and latency behavior of real floating-point execution units (gem5 Development Team, 2023).</w:t>
      </w:r>
    </w:p>
    <w:p w14:paraId="009F6C91" w14:textId="77777777" w:rsidR="00755581" w:rsidRDefault="00156F78">
      <w:pPr>
        <w:spacing w:line="480" w:lineRule="auto"/>
      </w:pPr>
      <w:r>
        <w:rPr>
          <w:b/>
          <w:bCs/>
        </w:rPr>
        <w:t>FloatSimdFU Parameters</w:t>
      </w:r>
    </w:p>
    <w:p w14:paraId="009F6C92" w14:textId="77777777" w:rsidR="00755581" w:rsidRDefault="00156F78">
      <w:pPr>
        <w:spacing w:line="480" w:lineRule="auto"/>
        <w:ind w:firstLine="720"/>
        <w:jc w:val="both"/>
      </w:pPr>
      <w:r>
        <w:lastRenderedPageBreak/>
        <w:t>The FloatSimdFU handles both scalar floating-point operations (FloatAdd, FloatMult, FloatDiv) and SIMD vector operations (SimdFloatAdd, SimdFloatMult). For the DAXPY kernel, the dominant instructions are FloatMult—implementing α·x[i]—and FloatAdd—implementing the subsequent addition with y[i]—making FloatSimdFU the performance-critical unit. The six explored configurations are described in Table 3.</w:t>
      </w:r>
    </w:p>
    <w:p w14:paraId="009F6C93" w14:textId="77777777" w:rsidR="00755581" w:rsidRDefault="00755581">
      <w:pPr>
        <w:spacing w:line="480" w:lineRule="auto"/>
      </w:pPr>
    </w:p>
    <w:p w14:paraId="009F6C94" w14:textId="77777777" w:rsidR="00755581" w:rsidRDefault="00156F78">
      <w:pPr>
        <w:spacing w:line="480" w:lineRule="auto"/>
        <w:jc w:val="center"/>
      </w:pPr>
      <w:r>
        <w:rPr>
          <w:b/>
          <w:bCs/>
        </w:rPr>
        <w:t>Table 3</w:t>
      </w:r>
    </w:p>
    <w:p w14:paraId="009F6C95" w14:textId="77777777" w:rsidR="00755581" w:rsidRDefault="00156F78">
      <w:pPr>
        <w:spacing w:line="480" w:lineRule="auto"/>
      </w:pPr>
      <w:r>
        <w:rPr>
          <w:i/>
          <w:iCs/>
        </w:rPr>
        <w:t>FloatSimdFU Configuration Space (opLat + issueLat = 7 Cycles)</w:t>
      </w:r>
    </w:p>
    <w:p w14:paraId="009F6C96" w14:textId="77777777" w:rsidR="00755581" w:rsidRDefault="00755581">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
        <w:gridCol w:w="900"/>
        <w:gridCol w:w="1100"/>
        <w:gridCol w:w="6426"/>
      </w:tblGrid>
      <w:tr w:rsidR="00755581" w14:paraId="009F6C9B" w14:textId="77777777">
        <w:tblPrEx>
          <w:tblCellMar>
            <w:top w:w="0" w:type="dxa"/>
            <w:bottom w:w="0" w:type="dxa"/>
          </w:tblCellMar>
        </w:tblPrEx>
        <w:trPr>
          <w:tblHeader/>
        </w:trPr>
        <w:tc>
          <w:tcPr>
            <w:tcW w:w="900" w:type="dxa"/>
            <w:tcBorders>
              <w:top w:val="single" w:sz="4" w:space="0" w:color="000000"/>
              <w:left w:val="none" w:sz="0" w:space="0" w:color="FFFFFF"/>
              <w:bottom w:val="single" w:sz="4" w:space="0" w:color="000000"/>
              <w:right w:val="none" w:sz="0" w:space="0" w:color="FFFFFF"/>
            </w:tcBorders>
            <w:tcMar>
              <w:top w:w="60" w:type="dxa"/>
              <w:left w:w="120" w:type="dxa"/>
              <w:bottom w:w="60" w:type="dxa"/>
              <w:right w:w="120" w:type="dxa"/>
            </w:tcMar>
          </w:tcPr>
          <w:p w14:paraId="009F6C97" w14:textId="77777777" w:rsidR="00755581" w:rsidRDefault="00156F78">
            <w:pPr>
              <w:jc w:val="center"/>
            </w:pPr>
            <w:r>
              <w:rPr>
                <w:b/>
                <w:bCs/>
              </w:rPr>
              <w:t>Config</w:t>
            </w:r>
          </w:p>
        </w:tc>
        <w:tc>
          <w:tcPr>
            <w:tcW w:w="900" w:type="dxa"/>
            <w:tcBorders>
              <w:top w:val="single" w:sz="4" w:space="0" w:color="000000"/>
              <w:left w:val="none" w:sz="0" w:space="0" w:color="FFFFFF"/>
              <w:bottom w:val="single" w:sz="4" w:space="0" w:color="000000"/>
              <w:right w:val="none" w:sz="0" w:space="0" w:color="FFFFFF"/>
            </w:tcBorders>
            <w:tcMar>
              <w:top w:w="60" w:type="dxa"/>
              <w:left w:w="120" w:type="dxa"/>
              <w:bottom w:w="60" w:type="dxa"/>
              <w:right w:w="120" w:type="dxa"/>
            </w:tcMar>
          </w:tcPr>
          <w:p w14:paraId="009F6C98" w14:textId="77777777" w:rsidR="00755581" w:rsidRDefault="00156F78">
            <w:pPr>
              <w:jc w:val="center"/>
            </w:pPr>
            <w:r>
              <w:rPr>
                <w:b/>
                <w:bCs/>
              </w:rPr>
              <w:t>opLat</w:t>
            </w:r>
          </w:p>
        </w:tc>
        <w:tc>
          <w:tcPr>
            <w:tcW w:w="1100" w:type="dxa"/>
            <w:tcBorders>
              <w:top w:val="single" w:sz="4" w:space="0" w:color="000000"/>
              <w:left w:val="none" w:sz="0" w:space="0" w:color="FFFFFF"/>
              <w:bottom w:val="single" w:sz="4" w:space="0" w:color="000000"/>
              <w:right w:val="none" w:sz="0" w:space="0" w:color="FFFFFF"/>
            </w:tcBorders>
            <w:tcMar>
              <w:top w:w="60" w:type="dxa"/>
              <w:left w:w="120" w:type="dxa"/>
              <w:bottom w:w="60" w:type="dxa"/>
              <w:right w:w="120" w:type="dxa"/>
            </w:tcMar>
          </w:tcPr>
          <w:p w14:paraId="009F6C99" w14:textId="77777777" w:rsidR="00755581" w:rsidRDefault="00156F78">
            <w:pPr>
              <w:jc w:val="center"/>
            </w:pPr>
            <w:r>
              <w:rPr>
                <w:b/>
                <w:bCs/>
              </w:rPr>
              <w:t>issueLat</w:t>
            </w:r>
          </w:p>
        </w:tc>
        <w:tc>
          <w:tcPr>
            <w:tcW w:w="6460" w:type="dxa"/>
            <w:tcBorders>
              <w:top w:val="single" w:sz="4" w:space="0" w:color="000000"/>
              <w:left w:val="none" w:sz="0" w:space="0" w:color="FFFFFF"/>
              <w:bottom w:val="single" w:sz="4" w:space="0" w:color="000000"/>
              <w:right w:val="none" w:sz="0" w:space="0" w:color="FFFFFF"/>
            </w:tcBorders>
            <w:tcMar>
              <w:top w:w="60" w:type="dxa"/>
              <w:left w:w="120" w:type="dxa"/>
              <w:bottom w:w="60" w:type="dxa"/>
              <w:right w:w="120" w:type="dxa"/>
            </w:tcMar>
          </w:tcPr>
          <w:p w14:paraId="009F6C9A" w14:textId="77777777" w:rsidR="00755581" w:rsidRDefault="00156F78">
            <w:pPr>
              <w:jc w:val="center"/>
            </w:pPr>
            <w:r>
              <w:rPr>
                <w:b/>
                <w:bCs/>
              </w:rPr>
              <w:t>Interpretation</w:t>
            </w:r>
          </w:p>
        </w:tc>
      </w:tr>
      <w:tr w:rsidR="00755581" w14:paraId="009F6CA0" w14:textId="77777777">
        <w:tblPrEx>
          <w:tblCellMar>
            <w:top w:w="0" w:type="dxa"/>
            <w:bottom w:w="0" w:type="dxa"/>
          </w:tblCellMar>
        </w:tblPrEx>
        <w:tc>
          <w:tcPr>
            <w:tcW w:w="900" w:type="dxa"/>
            <w:tcBorders>
              <w:top w:val="single" w:sz="4" w:space="0" w:color="000000"/>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C9C" w14:textId="77777777" w:rsidR="00755581" w:rsidRDefault="00156F78">
            <w:r>
              <w:t>A</w:t>
            </w:r>
          </w:p>
        </w:tc>
        <w:tc>
          <w:tcPr>
            <w:tcW w:w="900" w:type="dxa"/>
            <w:tcBorders>
              <w:top w:val="single" w:sz="4" w:space="0" w:color="000000"/>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C9D" w14:textId="77777777" w:rsidR="00755581" w:rsidRDefault="00156F78">
            <w:pPr>
              <w:jc w:val="center"/>
            </w:pPr>
            <w:r>
              <w:t>1</w:t>
            </w:r>
          </w:p>
        </w:tc>
        <w:tc>
          <w:tcPr>
            <w:tcW w:w="1100" w:type="dxa"/>
            <w:tcBorders>
              <w:top w:val="single" w:sz="4" w:space="0" w:color="000000"/>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C9E" w14:textId="77777777" w:rsidR="00755581" w:rsidRDefault="00156F78">
            <w:pPr>
              <w:jc w:val="center"/>
            </w:pPr>
            <w:r>
              <w:t>6</w:t>
            </w:r>
          </w:p>
        </w:tc>
        <w:tc>
          <w:tcPr>
            <w:tcW w:w="6460" w:type="dxa"/>
            <w:tcBorders>
              <w:top w:val="single" w:sz="4" w:space="0" w:color="000000"/>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C9F" w14:textId="77777777" w:rsidR="00755581" w:rsidRDefault="00156F78">
            <w:pPr>
              <w:jc w:val="center"/>
            </w:pPr>
            <w:r>
              <w:t>Very fast execution; FU blocks new issue for 6 cycles — throughput limited</w:t>
            </w:r>
          </w:p>
        </w:tc>
      </w:tr>
      <w:tr w:rsidR="00755581" w14:paraId="009F6CA5"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CA1" w14:textId="77777777" w:rsidR="00755581" w:rsidRDefault="00156F78">
            <w:r>
              <w:t>B</w:t>
            </w:r>
          </w:p>
        </w:tc>
        <w:tc>
          <w:tcPr>
            <w:tcW w:w="9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CA2" w14:textId="77777777" w:rsidR="00755581" w:rsidRDefault="00156F78">
            <w:pPr>
              <w:jc w:val="center"/>
            </w:pPr>
            <w:r>
              <w:t>2</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CA3" w14:textId="77777777" w:rsidR="00755581" w:rsidRDefault="00156F78">
            <w:pPr>
              <w:jc w:val="center"/>
            </w:pPr>
            <w:r>
              <w:t>5</w:t>
            </w:r>
          </w:p>
        </w:tc>
        <w:tc>
          <w:tcPr>
            <w:tcW w:w="64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CA4" w14:textId="77777777" w:rsidR="00755581" w:rsidRDefault="00156F78">
            <w:pPr>
              <w:jc w:val="center"/>
            </w:pPr>
            <w:r>
              <w:t>Short execution; moderate issue stall</w:t>
            </w:r>
          </w:p>
        </w:tc>
      </w:tr>
      <w:tr w:rsidR="00755581" w14:paraId="009F6CAA"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CA6" w14:textId="77777777" w:rsidR="00755581" w:rsidRDefault="00156F78">
            <w:r>
              <w:t>C</w:t>
            </w:r>
          </w:p>
        </w:tc>
        <w:tc>
          <w:tcPr>
            <w:tcW w:w="9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CA7" w14:textId="77777777" w:rsidR="00755581" w:rsidRDefault="00156F78">
            <w:pPr>
              <w:jc w:val="center"/>
            </w:pPr>
            <w:r>
              <w:t>3</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CA8" w14:textId="77777777" w:rsidR="00755581" w:rsidRDefault="00156F78">
            <w:pPr>
              <w:jc w:val="center"/>
            </w:pPr>
            <w:r>
              <w:t>4</w:t>
            </w:r>
          </w:p>
        </w:tc>
        <w:tc>
          <w:tcPr>
            <w:tcW w:w="64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CA9" w14:textId="77777777" w:rsidR="00755581" w:rsidRDefault="00156F78">
            <w:pPr>
              <w:jc w:val="center"/>
            </w:pPr>
            <w:r>
              <w:t>Balanced: moderate latency, moderate issue gap — optimal</w:t>
            </w:r>
          </w:p>
        </w:tc>
      </w:tr>
      <w:tr w:rsidR="00755581" w14:paraId="009F6CAF"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CAB" w14:textId="77777777" w:rsidR="00755581" w:rsidRDefault="00156F78">
            <w:r>
              <w:t>D</w:t>
            </w:r>
          </w:p>
        </w:tc>
        <w:tc>
          <w:tcPr>
            <w:tcW w:w="9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CAC" w14:textId="77777777" w:rsidR="00755581" w:rsidRDefault="00156F78">
            <w:pPr>
              <w:jc w:val="center"/>
            </w:pPr>
            <w:r>
              <w:t>4</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CAD" w14:textId="77777777" w:rsidR="00755581" w:rsidRDefault="00156F78">
            <w:pPr>
              <w:jc w:val="center"/>
            </w:pPr>
            <w:r>
              <w:t>3</w:t>
            </w:r>
          </w:p>
        </w:tc>
        <w:tc>
          <w:tcPr>
            <w:tcW w:w="64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CAE" w14:textId="77777777" w:rsidR="00755581" w:rsidRDefault="00156F78">
            <w:pPr>
              <w:jc w:val="center"/>
            </w:pPr>
            <w:r>
              <w:t>Longer execution; shorter issue gap — slight pipeline stall</w:t>
            </w:r>
          </w:p>
        </w:tc>
      </w:tr>
      <w:tr w:rsidR="00755581" w14:paraId="009F6CB4"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CB0" w14:textId="77777777" w:rsidR="00755581" w:rsidRDefault="00156F78">
            <w:r>
              <w:t>E</w:t>
            </w:r>
          </w:p>
        </w:tc>
        <w:tc>
          <w:tcPr>
            <w:tcW w:w="9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CB1" w14:textId="77777777" w:rsidR="00755581" w:rsidRDefault="00156F78">
            <w:pPr>
              <w:jc w:val="center"/>
            </w:pPr>
            <w:r>
              <w:t>5</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CB2" w14:textId="77777777" w:rsidR="00755581" w:rsidRDefault="00156F78">
            <w:pPr>
              <w:jc w:val="center"/>
            </w:pPr>
            <w:r>
              <w:t>2</w:t>
            </w:r>
          </w:p>
        </w:tc>
        <w:tc>
          <w:tcPr>
            <w:tcW w:w="64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CB3" w14:textId="77777777" w:rsidR="00755581" w:rsidRDefault="00156F78">
            <w:pPr>
              <w:jc w:val="center"/>
            </w:pPr>
            <w:r>
              <w:t>Long execution; low issue stall — latency partially hidden in pipeline</w:t>
            </w:r>
          </w:p>
        </w:tc>
      </w:tr>
      <w:tr w:rsidR="00755581" w14:paraId="009F6CB9" w14:textId="77777777">
        <w:tblPrEx>
          <w:tblCellMar>
            <w:top w:w="0" w:type="dxa"/>
            <w:bottom w:w="0" w:type="dxa"/>
          </w:tblCellMar>
        </w:tblPrEx>
        <w:tc>
          <w:tcPr>
            <w:tcW w:w="900" w:type="dxa"/>
            <w:tcBorders>
              <w:top w:val="none" w:sz="0" w:space="0" w:color="FFFFFF"/>
              <w:left w:val="none" w:sz="0" w:space="0" w:color="FFFFFF"/>
              <w:bottom w:val="single" w:sz="4" w:space="0" w:color="000000"/>
              <w:right w:val="none" w:sz="0" w:space="0" w:color="FFFFFF"/>
            </w:tcBorders>
            <w:shd w:val="clear" w:color="auto" w:fill="FFFFFF"/>
            <w:tcMar>
              <w:top w:w="40" w:type="dxa"/>
              <w:left w:w="120" w:type="dxa"/>
              <w:bottom w:w="40" w:type="dxa"/>
              <w:right w:w="120" w:type="dxa"/>
            </w:tcMar>
          </w:tcPr>
          <w:p w14:paraId="009F6CB5" w14:textId="77777777" w:rsidR="00755581" w:rsidRDefault="00156F78">
            <w:r>
              <w:t>F</w:t>
            </w:r>
          </w:p>
        </w:tc>
        <w:tc>
          <w:tcPr>
            <w:tcW w:w="900" w:type="dxa"/>
            <w:tcBorders>
              <w:top w:val="none" w:sz="0" w:space="0" w:color="FFFFFF"/>
              <w:left w:val="none" w:sz="0" w:space="0" w:color="FFFFFF"/>
              <w:bottom w:val="single" w:sz="4" w:space="0" w:color="000000"/>
              <w:right w:val="none" w:sz="0" w:space="0" w:color="FFFFFF"/>
            </w:tcBorders>
            <w:shd w:val="clear" w:color="auto" w:fill="FFFFFF"/>
            <w:tcMar>
              <w:top w:w="40" w:type="dxa"/>
              <w:left w:w="120" w:type="dxa"/>
              <w:bottom w:w="40" w:type="dxa"/>
              <w:right w:w="120" w:type="dxa"/>
            </w:tcMar>
          </w:tcPr>
          <w:p w14:paraId="009F6CB6" w14:textId="77777777" w:rsidR="00755581" w:rsidRDefault="00156F78">
            <w:pPr>
              <w:jc w:val="center"/>
            </w:pPr>
            <w:r>
              <w:t>6</w:t>
            </w:r>
          </w:p>
        </w:tc>
        <w:tc>
          <w:tcPr>
            <w:tcW w:w="1100" w:type="dxa"/>
            <w:tcBorders>
              <w:top w:val="none" w:sz="0" w:space="0" w:color="FFFFFF"/>
              <w:left w:val="none" w:sz="0" w:space="0" w:color="FFFFFF"/>
              <w:bottom w:val="single" w:sz="4" w:space="0" w:color="000000"/>
              <w:right w:val="none" w:sz="0" w:space="0" w:color="FFFFFF"/>
            </w:tcBorders>
            <w:shd w:val="clear" w:color="auto" w:fill="FFFFFF"/>
            <w:tcMar>
              <w:top w:w="40" w:type="dxa"/>
              <w:left w:w="120" w:type="dxa"/>
              <w:bottom w:w="40" w:type="dxa"/>
              <w:right w:w="120" w:type="dxa"/>
            </w:tcMar>
          </w:tcPr>
          <w:p w14:paraId="009F6CB7" w14:textId="77777777" w:rsidR="00755581" w:rsidRDefault="00156F78">
            <w:pPr>
              <w:jc w:val="center"/>
            </w:pPr>
            <w:r>
              <w:t>1</w:t>
            </w:r>
          </w:p>
        </w:tc>
        <w:tc>
          <w:tcPr>
            <w:tcW w:w="6460" w:type="dxa"/>
            <w:tcBorders>
              <w:top w:val="none" w:sz="0" w:space="0" w:color="FFFFFF"/>
              <w:left w:val="none" w:sz="0" w:space="0" w:color="FFFFFF"/>
              <w:bottom w:val="single" w:sz="4" w:space="0" w:color="000000"/>
              <w:right w:val="none" w:sz="0" w:space="0" w:color="FFFFFF"/>
            </w:tcBorders>
            <w:shd w:val="clear" w:color="auto" w:fill="FFFFFF"/>
            <w:tcMar>
              <w:top w:w="40" w:type="dxa"/>
              <w:left w:w="120" w:type="dxa"/>
              <w:bottom w:w="40" w:type="dxa"/>
              <w:right w:w="120" w:type="dxa"/>
            </w:tcMar>
          </w:tcPr>
          <w:p w14:paraId="009F6CB8" w14:textId="77777777" w:rsidR="00755581" w:rsidRDefault="00156F78">
            <w:pPr>
              <w:jc w:val="center"/>
            </w:pPr>
            <w:r>
              <w:t>Maximum execution latency; chain stalls dominate — worst performance</w:t>
            </w:r>
          </w:p>
        </w:tc>
      </w:tr>
    </w:tbl>
    <w:p w14:paraId="009F6CBA" w14:textId="77777777" w:rsidR="00755581" w:rsidRDefault="00755581">
      <w:pPr>
        <w:spacing w:line="480" w:lineRule="auto"/>
      </w:pPr>
    </w:p>
    <w:p w14:paraId="009F6CBB" w14:textId="77777777" w:rsidR="00755581" w:rsidRDefault="00156F78">
      <w:pPr>
        <w:spacing w:line="480" w:lineRule="auto"/>
      </w:pPr>
      <w:r>
        <w:rPr>
          <w:i/>
          <w:iCs/>
        </w:rPr>
        <w:t xml:space="preserve">Note. </w:t>
      </w:r>
      <w:r>
        <w:t>All configurations maintain opLat + issueLat = 7 cycles as specified in the assignment.</w:t>
      </w:r>
    </w:p>
    <w:p w14:paraId="009F6CBC" w14:textId="77777777" w:rsidR="00755581" w:rsidRDefault="00755581">
      <w:pPr>
        <w:spacing w:line="480" w:lineRule="auto"/>
      </w:pPr>
    </w:p>
    <w:p w14:paraId="009F6CBD" w14:textId="77777777" w:rsidR="00755581" w:rsidRDefault="00156F78">
      <w:pPr>
        <w:spacing w:line="480" w:lineRule="auto"/>
        <w:jc w:val="center"/>
      </w:pPr>
      <w:r>
        <w:rPr>
          <w:b/>
          <w:bCs/>
        </w:rPr>
        <w:t>Experimental Methodology</w:t>
      </w:r>
    </w:p>
    <w:p w14:paraId="009F6CBE" w14:textId="77777777" w:rsidR="00755581" w:rsidRDefault="00156F78">
      <w:pPr>
        <w:spacing w:line="480" w:lineRule="auto"/>
      </w:pPr>
      <w:r>
        <w:rPr>
          <w:b/>
          <w:bCs/>
        </w:rPr>
        <w:t>gem5 Configuration</w:t>
      </w:r>
    </w:p>
    <w:p w14:paraId="009F6CBF" w14:textId="77777777" w:rsidR="00755581" w:rsidRDefault="00156F78">
      <w:pPr>
        <w:spacing w:line="480" w:lineRule="auto"/>
        <w:ind w:firstLine="720"/>
        <w:jc w:val="both"/>
      </w:pPr>
      <w:r>
        <w:t>The simulation environment was configured as follows: gem5 version 23.1 in Syscall Emulation (SE) mode; MinorCPU in-order four-stage pipeline at 1 GHz; ARM AArch64 ISA with static-linked binaries; 16 KB two-way set-associative L1 instruction and data caches with two-</w:t>
      </w:r>
      <w:r>
        <w:lastRenderedPageBreak/>
        <w:t>cycle latency; 512 MB DDR3-1600 memory simulated via MemCtrl; and SystemXBar shared bus interconnect. The custom configuration script (tlp_minor_daxpy.py) accepts --num-cpus, --op-lat, and --issue-lat command-line arguments, enabling automated sweeping across all configurations via the run_tlp_experiments.sh batch script.</w:t>
      </w:r>
    </w:p>
    <w:p w14:paraId="009F6CC0" w14:textId="77777777" w:rsidR="00755581" w:rsidRDefault="00156F78">
      <w:pPr>
        <w:spacing w:line="480" w:lineRule="auto"/>
      </w:pPr>
      <w:r>
        <w:rPr>
          <w:b/>
          <w:bCs/>
        </w:rPr>
        <w:t>Multi-Threaded DAXPY Implementation</w:t>
      </w:r>
    </w:p>
    <w:p w14:paraId="009F6CC1" w14:textId="77777777" w:rsidR="00755581" w:rsidRDefault="00156F78">
      <w:pPr>
        <w:spacing w:line="480" w:lineRule="auto"/>
        <w:ind w:firstLine="720"/>
        <w:jc w:val="both"/>
      </w:pPr>
      <w:r>
        <w:t>The multi-threaded daxpy_multithreaded.c program uses POSIX threads (pthreads). Each thread receives a contiguous sub-range of the N-element vectors and computes y[i] = α·x[i] + y[i] independently, with no inter-thread communication during computation. Synchronization occurs only at thread creation (pthread_create) and join (pthread_join), providing a clean measurement of FU design impact with minimal synchronization overhead contamination. gem5 Region of Interest (ROI) annotations—m5_work_begin and m5_work</w:t>
      </w:r>
      <w:r>
        <w:t>_end—bracket the parallel compute loop, restricting statistics collection to the computation region.</w:t>
      </w:r>
    </w:p>
    <w:p w14:paraId="009F6CC2" w14:textId="77777777" w:rsidR="00755581" w:rsidRDefault="00156F78">
      <w:pPr>
        <w:spacing w:line="480" w:lineRule="auto"/>
      </w:pPr>
      <w:r>
        <w:rPr>
          <w:b/>
          <w:bCs/>
        </w:rPr>
        <w:t>Metrics Collected</w:t>
      </w:r>
    </w:p>
    <w:p w14:paraId="009F6CC3" w14:textId="77777777" w:rsidR="00755581" w:rsidRDefault="00156F78">
      <w:pPr>
        <w:spacing w:line="480" w:lineRule="auto"/>
        <w:ind w:firstLine="720"/>
        <w:jc w:val="both"/>
      </w:pPr>
      <w:r>
        <w:t>The following statistics were extracted from gem5's stats.txt output file for each of the 24 simulation runs: sim_ticks (total simulated clock ticks, proportional to execution time at 1 GHz); IPC and CPI per thread; FloatSimdFU utilization rate; parallel speedup (T_serial_ticks / T_parallel_ticks); and parallel efficiency (speedup / num_threads × 100%).</w:t>
      </w:r>
    </w:p>
    <w:p w14:paraId="009F6CC4" w14:textId="77777777" w:rsidR="00755581" w:rsidRDefault="00156F78">
      <w:pPr>
        <w:spacing w:line="480" w:lineRule="auto"/>
        <w:jc w:val="center"/>
      </w:pPr>
      <w:r>
        <w:rPr>
          <w:b/>
          <w:bCs/>
        </w:rPr>
        <w:t>Step-by-Step Simulation Walkthrough</w:t>
      </w:r>
    </w:p>
    <w:p w14:paraId="009F6CC5" w14:textId="77777777" w:rsidR="00755581" w:rsidRDefault="00156F78">
      <w:pPr>
        <w:spacing w:line="480" w:lineRule="auto"/>
      </w:pPr>
      <w:r>
        <w:rPr>
          <w:b/>
          <w:bCs/>
        </w:rPr>
        <w:t>Step 1: Building gem5 From Source</w:t>
      </w:r>
    </w:p>
    <w:p w14:paraId="009F6CC6" w14:textId="77777777" w:rsidR="00755581" w:rsidRDefault="00156F78">
      <w:pPr>
        <w:spacing w:line="480" w:lineRule="auto"/>
        <w:ind w:firstLine="720"/>
        <w:jc w:val="both"/>
      </w:pPr>
      <w:r>
        <w:t>The first step was compiling gem5 with the ARM ISA target using the scons build system. Figure 1 shows the build process completing successfully, producing the build/ARM/gem5.opt binary after compiling the MinorCPU and functional unit source files.</w:t>
      </w:r>
    </w:p>
    <w:p w14:paraId="009F6CC7" w14:textId="77777777" w:rsidR="00755581" w:rsidRDefault="00755581">
      <w:pPr>
        <w:spacing w:line="480" w:lineRule="auto"/>
      </w:pPr>
    </w:p>
    <w:p w14:paraId="009F6CC8" w14:textId="77777777" w:rsidR="00755581" w:rsidRDefault="00156F78">
      <w:pPr>
        <w:spacing w:line="480" w:lineRule="auto"/>
        <w:jc w:val="center"/>
      </w:pPr>
      <w:r>
        <w:rPr>
          <w:noProof/>
        </w:rPr>
        <w:lastRenderedPageBreak/>
        <w:drawing>
          <wp:inline distT="0" distB="0" distL="0" distR="0" wp14:anchorId="009F6E70" wp14:editId="009F6E71">
            <wp:extent cx="5524500" cy="3105150"/>
            <wp:effectExtent l="0" t="0" r="0" b="0"/>
            <wp:docPr id="1" name="gem5 ARM build" descr="gem5 ARM build" title="gem5 ARM bu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3105150"/>
                    </a:xfrm>
                    <a:prstGeom prst="rect">
                      <a:avLst/>
                    </a:prstGeom>
                  </pic:spPr>
                </pic:pic>
              </a:graphicData>
            </a:graphic>
          </wp:inline>
        </w:drawing>
      </w:r>
    </w:p>
    <w:p w14:paraId="009F6CC9" w14:textId="77777777" w:rsidR="00755581" w:rsidRDefault="00755581">
      <w:pPr>
        <w:spacing w:line="480" w:lineRule="auto"/>
      </w:pPr>
    </w:p>
    <w:p w14:paraId="009F6CCA" w14:textId="77777777" w:rsidR="00755581" w:rsidRDefault="00156F78">
      <w:pPr>
        <w:spacing w:line="480" w:lineRule="auto"/>
        <w:jc w:val="center"/>
      </w:pPr>
      <w:r>
        <w:rPr>
          <w:b/>
          <w:bCs/>
        </w:rPr>
        <w:t>Figure 1</w:t>
      </w:r>
    </w:p>
    <w:p w14:paraId="009F6CCB" w14:textId="77777777" w:rsidR="00755581" w:rsidRDefault="00156F78">
      <w:pPr>
        <w:spacing w:line="480" w:lineRule="auto"/>
      </w:pPr>
      <w:r>
        <w:rPr>
          <w:i/>
          <w:iCs/>
        </w:rPr>
        <w:t>gem5 Build Output Showing Successful Compilation of MinorCPU Source Files</w:t>
      </w:r>
    </w:p>
    <w:p w14:paraId="009F6CCC" w14:textId="77777777" w:rsidR="00755581" w:rsidRDefault="00755581">
      <w:pPr>
        <w:spacing w:line="480" w:lineRule="auto"/>
      </w:pPr>
    </w:p>
    <w:p w14:paraId="009F6CCD" w14:textId="77777777" w:rsidR="00755581" w:rsidRDefault="00156F78">
      <w:pPr>
        <w:spacing w:line="480" w:lineRule="auto"/>
      </w:pPr>
      <w:r>
        <w:rPr>
          <w:b/>
          <w:bCs/>
        </w:rPr>
        <w:t>Step 2: Hello World Verification in gem5</w:t>
      </w:r>
    </w:p>
    <w:p w14:paraId="009F6CCE" w14:textId="77777777" w:rsidR="00755581" w:rsidRDefault="00156F78">
      <w:pPr>
        <w:spacing w:line="480" w:lineRule="auto"/>
        <w:ind w:firstLine="720"/>
        <w:jc w:val="both"/>
      </w:pPr>
      <w:r>
        <w:t>Before running the DAXPY simulation, a Hello World C program was compiled to a static ARM binary and executed in gem5's SE mode using the MinorCPU model. This standard smoke test verifies correct gem5 installation, ARM toolchain operation, and SE mode simulation environment functionality. The simulator reported 25,227,000 ticks for the simple program, confirming correct operation (see Figure 2).</w:t>
      </w:r>
    </w:p>
    <w:p w14:paraId="009F6CCF" w14:textId="77777777" w:rsidR="00755581" w:rsidRDefault="00755581">
      <w:pPr>
        <w:spacing w:line="480" w:lineRule="auto"/>
      </w:pPr>
    </w:p>
    <w:p w14:paraId="009F6CD0" w14:textId="77777777" w:rsidR="00755581" w:rsidRDefault="00156F78">
      <w:pPr>
        <w:spacing w:line="480" w:lineRule="auto"/>
        <w:jc w:val="center"/>
      </w:pPr>
      <w:r>
        <w:rPr>
          <w:noProof/>
        </w:rPr>
        <w:lastRenderedPageBreak/>
        <w:drawing>
          <wp:inline distT="0" distB="0" distL="0" distR="0" wp14:anchorId="009F6E72" wp14:editId="009F6E73">
            <wp:extent cx="5524500" cy="3781425"/>
            <wp:effectExtent l="0" t="0" r="0" b="0"/>
            <wp:docPr id="2133060014" name="gem5 Hello World" descr="gem5 Hello World" title="gem5 Hello Wor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3781425"/>
                    </a:xfrm>
                    <a:prstGeom prst="rect">
                      <a:avLst/>
                    </a:prstGeom>
                  </pic:spPr>
                </pic:pic>
              </a:graphicData>
            </a:graphic>
          </wp:inline>
        </w:drawing>
      </w:r>
    </w:p>
    <w:p w14:paraId="009F6CD1" w14:textId="77777777" w:rsidR="00755581" w:rsidRDefault="00755581">
      <w:pPr>
        <w:spacing w:line="480" w:lineRule="auto"/>
      </w:pPr>
    </w:p>
    <w:p w14:paraId="009F6CD2" w14:textId="77777777" w:rsidR="00755581" w:rsidRDefault="00156F78">
      <w:pPr>
        <w:spacing w:line="480" w:lineRule="auto"/>
        <w:jc w:val="center"/>
      </w:pPr>
      <w:r>
        <w:rPr>
          <w:b/>
          <w:bCs/>
        </w:rPr>
        <w:t>Figure 2</w:t>
      </w:r>
    </w:p>
    <w:p w14:paraId="009F6CD3" w14:textId="77777777" w:rsidR="00755581" w:rsidRDefault="00156F78">
      <w:pPr>
        <w:spacing w:line="480" w:lineRule="auto"/>
      </w:pPr>
      <w:r>
        <w:rPr>
          <w:i/>
          <w:iCs/>
        </w:rPr>
        <w:t>Hello World Program Executed Successfully in gem5 MinorCPU SE Mode</w:t>
      </w:r>
    </w:p>
    <w:p w14:paraId="009F6CD4" w14:textId="77777777" w:rsidR="00755581" w:rsidRDefault="00755581">
      <w:pPr>
        <w:spacing w:line="480" w:lineRule="auto"/>
      </w:pPr>
    </w:p>
    <w:p w14:paraId="009F6CD5" w14:textId="77777777" w:rsidR="00755581" w:rsidRDefault="00156F78">
      <w:pPr>
        <w:spacing w:line="480" w:lineRule="auto"/>
      </w:pPr>
      <w:r>
        <w:rPr>
          <w:b/>
          <w:bCs/>
        </w:rPr>
        <w:t>Step 3: Configuring the Custom FloatSimdFU</w:t>
      </w:r>
    </w:p>
    <w:p w14:paraId="009F6CD6" w14:textId="77777777" w:rsidR="00755581" w:rsidRDefault="00156F78">
      <w:pPr>
        <w:spacing w:line="480" w:lineRule="auto"/>
        <w:ind w:firstLine="720"/>
        <w:jc w:val="both"/>
      </w:pPr>
      <w:r>
        <w:t>The tlp_minor_daxpy.py configuration script defines the CustomFloatSimdFU class with command-line-configurable opLat and issueLat parameters. Figure 3 shows the configuration file with the key FloatSimdFU class definition and the CustomFUPool that replaces the default gem5 functional unit pool.</w:t>
      </w:r>
    </w:p>
    <w:p w14:paraId="009F6CD7" w14:textId="77777777" w:rsidR="00755581" w:rsidRDefault="00755581">
      <w:pPr>
        <w:spacing w:line="480" w:lineRule="auto"/>
      </w:pPr>
    </w:p>
    <w:p w14:paraId="009F6CD8" w14:textId="77777777" w:rsidR="00755581" w:rsidRDefault="00156F78">
      <w:pPr>
        <w:spacing w:line="480" w:lineRule="auto"/>
        <w:jc w:val="center"/>
      </w:pPr>
      <w:r>
        <w:rPr>
          <w:noProof/>
        </w:rPr>
        <w:lastRenderedPageBreak/>
        <w:drawing>
          <wp:inline distT="0" distB="0" distL="0" distR="0" wp14:anchorId="009F6E74" wp14:editId="009F6E75">
            <wp:extent cx="5524500" cy="3914775"/>
            <wp:effectExtent l="0" t="0" r="0" b="0"/>
            <wp:docPr id="1275212752" name="Configuration file" descr="Configuration file" title="Configuration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3914775"/>
                    </a:xfrm>
                    <a:prstGeom prst="rect">
                      <a:avLst/>
                    </a:prstGeom>
                  </pic:spPr>
                </pic:pic>
              </a:graphicData>
            </a:graphic>
          </wp:inline>
        </w:drawing>
      </w:r>
    </w:p>
    <w:p w14:paraId="009F6CD9" w14:textId="77777777" w:rsidR="00755581" w:rsidRDefault="00755581">
      <w:pPr>
        <w:spacing w:line="480" w:lineRule="auto"/>
      </w:pPr>
    </w:p>
    <w:p w14:paraId="009F6CDA" w14:textId="77777777" w:rsidR="00755581" w:rsidRDefault="00156F78">
      <w:pPr>
        <w:spacing w:line="480" w:lineRule="auto"/>
        <w:jc w:val="center"/>
      </w:pPr>
      <w:r>
        <w:rPr>
          <w:b/>
          <w:bCs/>
        </w:rPr>
        <w:t>Figure 3</w:t>
      </w:r>
    </w:p>
    <w:p w14:paraId="009F6CDB" w14:textId="77777777" w:rsidR="00755581" w:rsidRDefault="00156F78">
      <w:pPr>
        <w:spacing w:line="480" w:lineRule="auto"/>
      </w:pPr>
      <w:r>
        <w:rPr>
          <w:i/>
          <w:iCs/>
        </w:rPr>
        <w:t>Configuration Script Showing CustomFloatSimdFU Class With Parameterized Latencies</w:t>
      </w:r>
    </w:p>
    <w:p w14:paraId="009F6CDC" w14:textId="77777777" w:rsidR="00755581" w:rsidRDefault="00755581">
      <w:pPr>
        <w:spacing w:line="480" w:lineRule="auto"/>
      </w:pPr>
    </w:p>
    <w:p w14:paraId="009F6CDD" w14:textId="77777777" w:rsidR="00755581" w:rsidRDefault="00156F78">
      <w:pPr>
        <w:spacing w:line="480" w:lineRule="auto"/>
      </w:pPr>
      <w:r>
        <w:rPr>
          <w:b/>
          <w:bCs/>
        </w:rPr>
        <w:t>Step 4: Compiling the Multi-Threaded DAXPY Kernel</w:t>
      </w:r>
    </w:p>
    <w:p w14:paraId="009F6CDE" w14:textId="77777777" w:rsidR="00755581" w:rsidRDefault="00156F78">
      <w:pPr>
        <w:spacing w:line="480" w:lineRule="auto"/>
        <w:ind w:firstLine="720"/>
        <w:jc w:val="both"/>
      </w:pPr>
      <w:r>
        <w:t>The DAXPY C program was cross-compiled to a static ARM AArch64 binary using aarch64-linux-gnu-gcc. A native QEMU-based verification run confirmed correctness (PASS) and provided a reference speedup baseline of 3.75× at four threads prior to gem5 simulation (see Figure 4).</w:t>
      </w:r>
    </w:p>
    <w:p w14:paraId="009F6CDF" w14:textId="77777777" w:rsidR="00755581" w:rsidRDefault="00755581">
      <w:pPr>
        <w:spacing w:line="480" w:lineRule="auto"/>
      </w:pPr>
    </w:p>
    <w:p w14:paraId="009F6CE0" w14:textId="77777777" w:rsidR="00755581" w:rsidRDefault="00156F78">
      <w:pPr>
        <w:spacing w:line="480" w:lineRule="auto"/>
        <w:jc w:val="center"/>
      </w:pPr>
      <w:r>
        <w:rPr>
          <w:noProof/>
        </w:rPr>
        <w:lastRenderedPageBreak/>
        <w:drawing>
          <wp:inline distT="0" distB="0" distL="0" distR="0" wp14:anchorId="009F6E76" wp14:editId="009F6E77">
            <wp:extent cx="5524500" cy="4314825"/>
            <wp:effectExtent l="0" t="0" r="0" b="0"/>
            <wp:docPr id="39710410" name="DAXPY compilation" descr="DAXPY compilation" title="DAXPY compi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4314825"/>
                    </a:xfrm>
                    <a:prstGeom prst="rect">
                      <a:avLst/>
                    </a:prstGeom>
                  </pic:spPr>
                </pic:pic>
              </a:graphicData>
            </a:graphic>
          </wp:inline>
        </w:drawing>
      </w:r>
    </w:p>
    <w:p w14:paraId="009F6CE1" w14:textId="77777777" w:rsidR="00755581" w:rsidRDefault="00755581">
      <w:pPr>
        <w:spacing w:line="480" w:lineRule="auto"/>
      </w:pPr>
    </w:p>
    <w:p w14:paraId="009F6CE2" w14:textId="77777777" w:rsidR="00755581" w:rsidRDefault="00156F78">
      <w:pPr>
        <w:spacing w:line="480" w:lineRule="auto"/>
        <w:jc w:val="center"/>
      </w:pPr>
      <w:r>
        <w:rPr>
          <w:b/>
          <w:bCs/>
        </w:rPr>
        <w:t>Figure 4</w:t>
      </w:r>
    </w:p>
    <w:p w14:paraId="009F6CE3" w14:textId="77777777" w:rsidR="00755581" w:rsidRDefault="00156F78">
      <w:pPr>
        <w:spacing w:line="480" w:lineRule="auto"/>
      </w:pPr>
      <w:r>
        <w:rPr>
          <w:i/>
          <w:iCs/>
        </w:rPr>
        <w:t>Multi-Threaded DAXPY Kernel Compiled and Verified Correct Under QEMU</w:t>
      </w:r>
    </w:p>
    <w:p w14:paraId="009F6CE4" w14:textId="77777777" w:rsidR="00755581" w:rsidRDefault="00755581">
      <w:pPr>
        <w:spacing w:line="480" w:lineRule="auto"/>
      </w:pPr>
    </w:p>
    <w:p w14:paraId="009F6CE5" w14:textId="77777777" w:rsidR="00755581" w:rsidRDefault="00156F78">
      <w:pPr>
        <w:spacing w:line="480" w:lineRule="auto"/>
      </w:pPr>
      <w:r>
        <w:rPr>
          <w:b/>
          <w:bCs/>
        </w:rPr>
        <w:t>Step 5: Running the gem5 Simulation (Optimal Configuration C)</w:t>
      </w:r>
    </w:p>
    <w:p w14:paraId="009F6CE6" w14:textId="77777777" w:rsidR="00755581" w:rsidRDefault="00156F78">
      <w:pPr>
        <w:spacing w:line="480" w:lineRule="auto"/>
        <w:ind w:firstLine="720"/>
        <w:jc w:val="both"/>
      </w:pPr>
      <w:r>
        <w:t>Figure 5 shows a complete gem5 simulation run for Configuration C (opLat = 3, issueLat = 4) with four threads. The simulator confirms the configuration parameters, runs the DAXPY kernel, reports correctness (PASS), and outputs 3.03× parallel speedup with 75.8% parallel efficiency.</w:t>
      </w:r>
    </w:p>
    <w:p w14:paraId="009F6CE7" w14:textId="77777777" w:rsidR="00755581" w:rsidRDefault="00755581">
      <w:pPr>
        <w:spacing w:line="480" w:lineRule="auto"/>
      </w:pPr>
    </w:p>
    <w:p w14:paraId="009F6CE8" w14:textId="77777777" w:rsidR="00755581" w:rsidRDefault="00156F78">
      <w:pPr>
        <w:spacing w:line="480" w:lineRule="auto"/>
        <w:jc w:val="center"/>
      </w:pPr>
      <w:r>
        <w:rPr>
          <w:noProof/>
        </w:rPr>
        <w:lastRenderedPageBreak/>
        <w:drawing>
          <wp:inline distT="0" distB="0" distL="0" distR="0" wp14:anchorId="009F6E78" wp14:editId="009F6E79">
            <wp:extent cx="5524500" cy="4733925"/>
            <wp:effectExtent l="0" t="0" r="0" b="0"/>
            <wp:docPr id="27561317" name="gem5 simulation run" descr="gem5 simulation run" title="gem5 simulation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4733925"/>
                    </a:xfrm>
                    <a:prstGeom prst="rect">
                      <a:avLst/>
                    </a:prstGeom>
                  </pic:spPr>
                </pic:pic>
              </a:graphicData>
            </a:graphic>
          </wp:inline>
        </w:drawing>
      </w:r>
    </w:p>
    <w:p w14:paraId="009F6CE9" w14:textId="77777777" w:rsidR="00755581" w:rsidRDefault="00755581">
      <w:pPr>
        <w:spacing w:line="480" w:lineRule="auto"/>
      </w:pPr>
    </w:p>
    <w:p w14:paraId="009F6CEA" w14:textId="77777777" w:rsidR="00755581" w:rsidRDefault="00156F78">
      <w:pPr>
        <w:spacing w:line="480" w:lineRule="auto"/>
        <w:jc w:val="center"/>
      </w:pPr>
      <w:r>
        <w:rPr>
          <w:b/>
          <w:bCs/>
        </w:rPr>
        <w:t>Figure 5</w:t>
      </w:r>
    </w:p>
    <w:p w14:paraId="009F6CEB" w14:textId="77777777" w:rsidR="00755581" w:rsidRDefault="00156F78">
      <w:pPr>
        <w:spacing w:line="480" w:lineRule="auto"/>
      </w:pPr>
      <w:r>
        <w:rPr>
          <w:i/>
          <w:iCs/>
        </w:rPr>
        <w:t>gem5 Simulation Run for Config C (opLat = 3, issueLat = 4) With Four Threads, Showing 3.03× Speedup</w:t>
      </w:r>
    </w:p>
    <w:p w14:paraId="009F6CEC" w14:textId="77777777" w:rsidR="00755581" w:rsidRDefault="00755581">
      <w:pPr>
        <w:spacing w:line="480" w:lineRule="auto"/>
      </w:pPr>
    </w:p>
    <w:p w14:paraId="009F6CED" w14:textId="77777777" w:rsidR="00755581" w:rsidRDefault="00156F78">
      <w:pPr>
        <w:spacing w:line="480" w:lineRule="auto"/>
      </w:pPr>
      <w:r>
        <w:rPr>
          <w:b/>
          <w:bCs/>
        </w:rPr>
        <w:t>Step 6: Extracting Statistics From stats.txt</w:t>
      </w:r>
    </w:p>
    <w:p w14:paraId="009F6CEE" w14:textId="77777777" w:rsidR="00755581" w:rsidRDefault="00156F78">
      <w:pPr>
        <w:spacing w:line="480" w:lineRule="auto"/>
        <w:ind w:firstLine="720"/>
        <w:jc w:val="both"/>
      </w:pPr>
      <w:r>
        <w:t>gem5 automatically writes detailed statistics to m5out/stats.txt after each simulation. Figure 6 shows per-thread IPC (≈ 0.551), CPI (≈ 1.815), and FloatSimdFU utilization (≈ 32.8%) extracted for Configuration C at four threads.</w:t>
      </w:r>
    </w:p>
    <w:p w14:paraId="009F6CEF" w14:textId="77777777" w:rsidR="00755581" w:rsidRDefault="00755581">
      <w:pPr>
        <w:spacing w:line="480" w:lineRule="auto"/>
      </w:pPr>
    </w:p>
    <w:p w14:paraId="009F6CF0" w14:textId="77777777" w:rsidR="00755581" w:rsidRDefault="00156F78">
      <w:pPr>
        <w:spacing w:line="480" w:lineRule="auto"/>
        <w:jc w:val="center"/>
      </w:pPr>
      <w:r>
        <w:rPr>
          <w:noProof/>
        </w:rPr>
        <w:drawing>
          <wp:inline distT="0" distB="0" distL="0" distR="0" wp14:anchorId="009F6E7A" wp14:editId="009F6E7B">
            <wp:extent cx="5524500" cy="3505200"/>
            <wp:effectExtent l="0" t="0" r="0" b="0"/>
            <wp:docPr id="1104831772" name="stats.txt output" descr="stats.txt output" title="stats.txt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3505200"/>
                    </a:xfrm>
                    <a:prstGeom prst="rect">
                      <a:avLst/>
                    </a:prstGeom>
                  </pic:spPr>
                </pic:pic>
              </a:graphicData>
            </a:graphic>
          </wp:inline>
        </w:drawing>
      </w:r>
    </w:p>
    <w:p w14:paraId="009F6CF1" w14:textId="77777777" w:rsidR="00755581" w:rsidRDefault="00755581">
      <w:pPr>
        <w:spacing w:line="480" w:lineRule="auto"/>
      </w:pPr>
    </w:p>
    <w:p w14:paraId="009F6CF2" w14:textId="77777777" w:rsidR="00755581" w:rsidRDefault="00156F78">
      <w:pPr>
        <w:spacing w:line="480" w:lineRule="auto"/>
        <w:jc w:val="center"/>
      </w:pPr>
      <w:r>
        <w:rPr>
          <w:b/>
          <w:bCs/>
        </w:rPr>
        <w:t>Figure 6</w:t>
      </w:r>
    </w:p>
    <w:p w14:paraId="009F6CF3" w14:textId="77777777" w:rsidR="00755581" w:rsidRDefault="00156F78">
      <w:pPr>
        <w:spacing w:line="480" w:lineRule="auto"/>
      </w:pPr>
      <w:r>
        <w:rPr>
          <w:i/>
          <w:iCs/>
        </w:rPr>
        <w:t>Statistics Extracted From gem5's stats.txt, Showing IPC ≈ 0.551 and FU Utilization ≈ 32.8%</w:t>
      </w:r>
    </w:p>
    <w:p w14:paraId="009F6CF4" w14:textId="77777777" w:rsidR="00755581" w:rsidRDefault="00755581">
      <w:pPr>
        <w:spacing w:line="480" w:lineRule="auto"/>
      </w:pPr>
    </w:p>
    <w:p w14:paraId="009F6CF5" w14:textId="77777777" w:rsidR="00755581" w:rsidRDefault="00156F78">
      <w:pPr>
        <w:spacing w:line="480" w:lineRule="auto"/>
      </w:pPr>
      <w:r>
        <w:rPr>
          <w:b/>
          <w:bCs/>
        </w:rPr>
        <w:t>Step 7: Batch Sweep Across All 24 Configurations</w:t>
      </w:r>
    </w:p>
    <w:p w14:paraId="009F6CF6" w14:textId="77777777" w:rsidR="00755581" w:rsidRDefault="00156F78">
      <w:pPr>
        <w:spacing w:line="480" w:lineRule="auto"/>
        <w:ind w:firstLine="720"/>
        <w:jc w:val="both"/>
      </w:pPr>
      <w:r>
        <w:t>Figure 7 shows the automated batch sweep running all 24 simulation configurations. Configuration C consistently achieves the lowest tick counts across all thread counts, as highlighted in the resulting summary.csv file.</w:t>
      </w:r>
    </w:p>
    <w:p w14:paraId="009F6CF7" w14:textId="77777777" w:rsidR="00755581" w:rsidRDefault="00755581">
      <w:pPr>
        <w:spacing w:line="480" w:lineRule="auto"/>
      </w:pPr>
    </w:p>
    <w:p w14:paraId="009F6CF8" w14:textId="77777777" w:rsidR="00755581" w:rsidRDefault="00156F78">
      <w:pPr>
        <w:spacing w:line="480" w:lineRule="auto"/>
        <w:jc w:val="center"/>
      </w:pPr>
      <w:r>
        <w:rPr>
          <w:noProof/>
        </w:rPr>
        <w:lastRenderedPageBreak/>
        <w:drawing>
          <wp:inline distT="0" distB="0" distL="0" distR="0" wp14:anchorId="009F6E7C" wp14:editId="009F6E7D">
            <wp:extent cx="5524500" cy="5410200"/>
            <wp:effectExtent l="0" t="0" r="0" b="0"/>
            <wp:docPr id="706848550" name="Batch sweep" descr="Batch sweep" title="Batch swe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5410200"/>
                    </a:xfrm>
                    <a:prstGeom prst="rect">
                      <a:avLst/>
                    </a:prstGeom>
                  </pic:spPr>
                </pic:pic>
              </a:graphicData>
            </a:graphic>
          </wp:inline>
        </w:drawing>
      </w:r>
    </w:p>
    <w:p w14:paraId="009F6CF9" w14:textId="77777777" w:rsidR="00755581" w:rsidRDefault="00755581">
      <w:pPr>
        <w:spacing w:line="480" w:lineRule="auto"/>
      </w:pPr>
    </w:p>
    <w:p w14:paraId="009F6CFA" w14:textId="77777777" w:rsidR="00755581" w:rsidRDefault="00156F78">
      <w:pPr>
        <w:spacing w:line="480" w:lineRule="auto"/>
        <w:jc w:val="center"/>
      </w:pPr>
      <w:r>
        <w:rPr>
          <w:b/>
          <w:bCs/>
        </w:rPr>
        <w:t>Figure 7</w:t>
      </w:r>
    </w:p>
    <w:p w14:paraId="009F6CFB" w14:textId="77777777" w:rsidR="00755581" w:rsidRDefault="00156F78">
      <w:pPr>
        <w:spacing w:line="480" w:lineRule="auto"/>
      </w:pPr>
      <w:r>
        <w:rPr>
          <w:i/>
          <w:iCs/>
        </w:rPr>
        <w:t>Batch Experiment Runner Sweeping All 24 Configurations, With Config C Achieving Lowest Tick Counts</w:t>
      </w:r>
    </w:p>
    <w:p w14:paraId="009F6CFC" w14:textId="77777777" w:rsidR="00755581" w:rsidRDefault="00755581">
      <w:pPr>
        <w:spacing w:line="480" w:lineRule="auto"/>
      </w:pPr>
    </w:p>
    <w:p w14:paraId="009F6CFD" w14:textId="77777777" w:rsidR="00755581" w:rsidRDefault="00156F78">
      <w:pPr>
        <w:spacing w:line="480" w:lineRule="auto"/>
        <w:jc w:val="center"/>
      </w:pPr>
      <w:r>
        <w:rPr>
          <w:b/>
          <w:bCs/>
        </w:rPr>
        <w:t>Results and Analysis</w:t>
      </w:r>
    </w:p>
    <w:p w14:paraId="009F6CFE" w14:textId="77777777" w:rsidR="00755581" w:rsidRDefault="00156F78">
      <w:pPr>
        <w:spacing w:line="480" w:lineRule="auto"/>
      </w:pPr>
      <w:r>
        <w:rPr>
          <w:b/>
          <w:bCs/>
        </w:rPr>
        <w:t>Performance Charts</w:t>
      </w:r>
    </w:p>
    <w:p w14:paraId="009F6CFF" w14:textId="77777777" w:rsidR="00755581" w:rsidRDefault="00156F78">
      <w:pPr>
        <w:spacing w:line="480" w:lineRule="auto"/>
        <w:ind w:firstLine="720"/>
        <w:jc w:val="both"/>
      </w:pPr>
      <w:r>
        <w:lastRenderedPageBreak/>
        <w:t>Figure 8 summarizes the complete results. The left panel shows parallel speedup versus thread count for all configurations, and the right panel compares IPC and FloatSimdFU utilization across configurations. Configuration C (opLat = 3, issueLat = 4) consistently achieves the highest IPC and speedup.</w:t>
      </w:r>
    </w:p>
    <w:p w14:paraId="009F6D00" w14:textId="77777777" w:rsidR="00755581" w:rsidRDefault="00755581">
      <w:pPr>
        <w:spacing w:line="480" w:lineRule="auto"/>
      </w:pPr>
    </w:p>
    <w:p w14:paraId="009F6D01" w14:textId="77777777" w:rsidR="00755581" w:rsidRDefault="00156F78">
      <w:pPr>
        <w:spacing w:line="480" w:lineRule="auto"/>
        <w:jc w:val="center"/>
      </w:pPr>
      <w:r>
        <w:rPr>
          <w:noProof/>
        </w:rPr>
        <w:drawing>
          <wp:inline distT="0" distB="0" distL="0" distR="0" wp14:anchorId="009F6E7E" wp14:editId="009F6E7F">
            <wp:extent cx="5619750" cy="2162175"/>
            <wp:effectExtent l="0" t="0" r="0" b="0"/>
            <wp:docPr id="9128636" name="Performance chart" descr="Performance chart" title="Performanc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19750" cy="2162175"/>
                    </a:xfrm>
                    <a:prstGeom prst="rect">
                      <a:avLst/>
                    </a:prstGeom>
                  </pic:spPr>
                </pic:pic>
              </a:graphicData>
            </a:graphic>
          </wp:inline>
        </w:drawing>
      </w:r>
    </w:p>
    <w:p w14:paraId="009F6D02" w14:textId="77777777" w:rsidR="00755581" w:rsidRDefault="00755581">
      <w:pPr>
        <w:spacing w:line="480" w:lineRule="auto"/>
      </w:pPr>
    </w:p>
    <w:p w14:paraId="009F6D03" w14:textId="77777777" w:rsidR="00755581" w:rsidRDefault="00156F78">
      <w:pPr>
        <w:spacing w:line="480" w:lineRule="auto"/>
        <w:jc w:val="center"/>
      </w:pPr>
      <w:r>
        <w:rPr>
          <w:b/>
          <w:bCs/>
        </w:rPr>
        <w:t>Figure 8</w:t>
      </w:r>
    </w:p>
    <w:p w14:paraId="009F6D04" w14:textId="77777777" w:rsidR="00755581" w:rsidRDefault="00156F78">
      <w:pPr>
        <w:spacing w:line="480" w:lineRule="auto"/>
      </w:pPr>
      <w:r>
        <w:rPr>
          <w:i/>
          <w:iCs/>
        </w:rPr>
        <w:t>Left: Parallel Speedup vs. Thread Count. Right: IPC and FU Utilization by Configuration</w:t>
      </w:r>
    </w:p>
    <w:p w14:paraId="009F6D05" w14:textId="77777777" w:rsidR="00755581" w:rsidRDefault="00755581">
      <w:pPr>
        <w:spacing w:line="480" w:lineRule="auto"/>
      </w:pPr>
    </w:p>
    <w:p w14:paraId="009F6D06" w14:textId="77777777" w:rsidR="00755581" w:rsidRDefault="00156F78">
      <w:pPr>
        <w:spacing w:line="480" w:lineRule="auto"/>
      </w:pPr>
      <w:r>
        <w:rPr>
          <w:b/>
          <w:bCs/>
        </w:rPr>
        <w:t>Complete Results</w:t>
      </w:r>
    </w:p>
    <w:p w14:paraId="009F6D07" w14:textId="77777777" w:rsidR="00755581" w:rsidRDefault="00755581">
      <w:pPr>
        <w:spacing w:line="480" w:lineRule="auto"/>
      </w:pPr>
    </w:p>
    <w:p w14:paraId="009F6D08" w14:textId="77777777" w:rsidR="00755581" w:rsidRDefault="00156F78">
      <w:pPr>
        <w:spacing w:line="480" w:lineRule="auto"/>
        <w:jc w:val="center"/>
      </w:pPr>
      <w:r>
        <w:rPr>
          <w:b/>
          <w:bCs/>
        </w:rPr>
        <w:t>Table 4</w:t>
      </w:r>
    </w:p>
    <w:p w14:paraId="009F6D09" w14:textId="77777777" w:rsidR="00755581" w:rsidRDefault="00156F78">
      <w:pPr>
        <w:spacing w:line="480" w:lineRule="auto"/>
      </w:pPr>
      <w:r>
        <w:rPr>
          <w:i/>
          <w:iCs/>
        </w:rPr>
        <w:t>Complete Simulation Results Across All FloatSimdFU Configurations and Thread Counts</w:t>
      </w:r>
    </w:p>
    <w:p w14:paraId="009F6D0A" w14:textId="77777777" w:rsidR="00755581" w:rsidRDefault="00755581">
      <w:pPr>
        <w:spacing w:line="480" w:lineRule="auto"/>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4"/>
        <w:gridCol w:w="1094"/>
        <w:gridCol w:w="1094"/>
        <w:gridCol w:w="874"/>
        <w:gridCol w:w="1121"/>
        <w:gridCol w:w="1267"/>
        <w:gridCol w:w="780"/>
        <w:gridCol w:w="780"/>
        <w:gridCol w:w="860"/>
      </w:tblGrid>
      <w:tr w:rsidR="00755581" w14:paraId="009F6D14" w14:textId="77777777">
        <w:tblPrEx>
          <w:tblCellMar>
            <w:top w:w="0" w:type="dxa"/>
            <w:bottom w:w="0" w:type="dxa"/>
          </w:tblCellMar>
        </w:tblPrEx>
        <w:trPr>
          <w:tblHeader/>
        </w:trPr>
        <w:tc>
          <w:tcPr>
            <w:tcW w:w="800" w:type="dxa"/>
            <w:tcBorders>
              <w:top w:val="single" w:sz="4" w:space="0" w:color="000000"/>
              <w:left w:val="none" w:sz="0" w:space="0" w:color="FFFFFF"/>
              <w:bottom w:val="single" w:sz="4" w:space="0" w:color="000000"/>
              <w:right w:val="none" w:sz="0" w:space="0" w:color="FFFFFF"/>
            </w:tcBorders>
            <w:tcMar>
              <w:top w:w="60" w:type="dxa"/>
              <w:left w:w="120" w:type="dxa"/>
              <w:bottom w:w="60" w:type="dxa"/>
              <w:right w:w="120" w:type="dxa"/>
            </w:tcMar>
          </w:tcPr>
          <w:p w14:paraId="009F6D0B" w14:textId="77777777" w:rsidR="00755581" w:rsidRDefault="00156F78">
            <w:pPr>
              <w:jc w:val="center"/>
            </w:pPr>
            <w:r>
              <w:rPr>
                <w:b/>
                <w:bCs/>
              </w:rPr>
              <w:t>opLat</w:t>
            </w:r>
          </w:p>
        </w:tc>
        <w:tc>
          <w:tcPr>
            <w:tcW w:w="900" w:type="dxa"/>
            <w:tcBorders>
              <w:top w:val="single" w:sz="4" w:space="0" w:color="000000"/>
              <w:left w:val="none" w:sz="0" w:space="0" w:color="FFFFFF"/>
              <w:bottom w:val="single" w:sz="4" w:space="0" w:color="000000"/>
              <w:right w:val="none" w:sz="0" w:space="0" w:color="FFFFFF"/>
            </w:tcBorders>
            <w:tcMar>
              <w:top w:w="60" w:type="dxa"/>
              <w:left w:w="120" w:type="dxa"/>
              <w:bottom w:w="60" w:type="dxa"/>
              <w:right w:w="120" w:type="dxa"/>
            </w:tcMar>
          </w:tcPr>
          <w:p w14:paraId="009F6D0C" w14:textId="77777777" w:rsidR="00755581" w:rsidRDefault="00156F78">
            <w:pPr>
              <w:jc w:val="center"/>
            </w:pPr>
            <w:r>
              <w:rPr>
                <w:b/>
                <w:bCs/>
              </w:rPr>
              <w:t>issueLat</w:t>
            </w:r>
          </w:p>
        </w:tc>
        <w:tc>
          <w:tcPr>
            <w:tcW w:w="900" w:type="dxa"/>
            <w:tcBorders>
              <w:top w:val="single" w:sz="4" w:space="0" w:color="000000"/>
              <w:left w:val="none" w:sz="0" w:space="0" w:color="FFFFFF"/>
              <w:bottom w:val="single" w:sz="4" w:space="0" w:color="000000"/>
              <w:right w:val="none" w:sz="0" w:space="0" w:color="FFFFFF"/>
            </w:tcBorders>
            <w:tcMar>
              <w:top w:w="60" w:type="dxa"/>
              <w:left w:w="120" w:type="dxa"/>
              <w:bottom w:w="60" w:type="dxa"/>
              <w:right w:w="120" w:type="dxa"/>
            </w:tcMar>
          </w:tcPr>
          <w:p w14:paraId="009F6D0D" w14:textId="77777777" w:rsidR="00755581" w:rsidRDefault="00156F78">
            <w:pPr>
              <w:jc w:val="center"/>
            </w:pPr>
            <w:r>
              <w:rPr>
                <w:b/>
                <w:bCs/>
              </w:rPr>
              <w:t>Threads</w:t>
            </w:r>
          </w:p>
        </w:tc>
        <w:tc>
          <w:tcPr>
            <w:tcW w:w="1100" w:type="dxa"/>
            <w:tcBorders>
              <w:top w:val="single" w:sz="4" w:space="0" w:color="000000"/>
              <w:left w:val="none" w:sz="0" w:space="0" w:color="FFFFFF"/>
              <w:bottom w:val="single" w:sz="4" w:space="0" w:color="000000"/>
              <w:right w:val="none" w:sz="0" w:space="0" w:color="FFFFFF"/>
            </w:tcBorders>
            <w:tcMar>
              <w:top w:w="60" w:type="dxa"/>
              <w:left w:w="120" w:type="dxa"/>
              <w:bottom w:w="60" w:type="dxa"/>
              <w:right w:w="120" w:type="dxa"/>
            </w:tcMar>
          </w:tcPr>
          <w:p w14:paraId="009F6D0E" w14:textId="77777777" w:rsidR="00755581" w:rsidRDefault="00156F78">
            <w:pPr>
              <w:jc w:val="center"/>
            </w:pPr>
            <w:r>
              <w:rPr>
                <w:b/>
                <w:bCs/>
              </w:rPr>
              <w:t>Sim ticks</w:t>
            </w:r>
          </w:p>
        </w:tc>
        <w:tc>
          <w:tcPr>
            <w:tcW w:w="1000" w:type="dxa"/>
            <w:tcBorders>
              <w:top w:val="single" w:sz="4" w:space="0" w:color="000000"/>
              <w:left w:val="none" w:sz="0" w:space="0" w:color="FFFFFF"/>
              <w:bottom w:val="single" w:sz="4" w:space="0" w:color="000000"/>
              <w:right w:val="none" w:sz="0" w:space="0" w:color="FFFFFF"/>
            </w:tcBorders>
            <w:tcMar>
              <w:top w:w="60" w:type="dxa"/>
              <w:left w:w="120" w:type="dxa"/>
              <w:bottom w:w="60" w:type="dxa"/>
              <w:right w:w="120" w:type="dxa"/>
            </w:tcMar>
          </w:tcPr>
          <w:p w14:paraId="009F6D0F" w14:textId="77777777" w:rsidR="00755581" w:rsidRDefault="00156F78">
            <w:pPr>
              <w:jc w:val="center"/>
            </w:pPr>
            <w:r>
              <w:rPr>
                <w:b/>
                <w:bCs/>
              </w:rPr>
              <w:t>Speedup</w:t>
            </w:r>
          </w:p>
        </w:tc>
        <w:tc>
          <w:tcPr>
            <w:tcW w:w="1000" w:type="dxa"/>
            <w:tcBorders>
              <w:top w:val="single" w:sz="4" w:space="0" w:color="000000"/>
              <w:left w:val="none" w:sz="0" w:space="0" w:color="FFFFFF"/>
              <w:bottom w:val="single" w:sz="4" w:space="0" w:color="000000"/>
              <w:right w:val="none" w:sz="0" w:space="0" w:color="FFFFFF"/>
            </w:tcBorders>
            <w:tcMar>
              <w:top w:w="60" w:type="dxa"/>
              <w:left w:w="120" w:type="dxa"/>
              <w:bottom w:w="60" w:type="dxa"/>
              <w:right w:w="120" w:type="dxa"/>
            </w:tcMar>
          </w:tcPr>
          <w:p w14:paraId="009F6D10" w14:textId="77777777" w:rsidR="00755581" w:rsidRDefault="00156F78">
            <w:pPr>
              <w:jc w:val="center"/>
            </w:pPr>
            <w:r>
              <w:rPr>
                <w:b/>
                <w:bCs/>
              </w:rPr>
              <w:t>Efficiency</w:t>
            </w:r>
          </w:p>
        </w:tc>
        <w:tc>
          <w:tcPr>
            <w:tcW w:w="800" w:type="dxa"/>
            <w:tcBorders>
              <w:top w:val="single" w:sz="4" w:space="0" w:color="000000"/>
              <w:left w:val="none" w:sz="0" w:space="0" w:color="FFFFFF"/>
              <w:bottom w:val="single" w:sz="4" w:space="0" w:color="000000"/>
              <w:right w:val="none" w:sz="0" w:space="0" w:color="FFFFFF"/>
            </w:tcBorders>
            <w:tcMar>
              <w:top w:w="60" w:type="dxa"/>
              <w:left w:w="120" w:type="dxa"/>
              <w:bottom w:w="60" w:type="dxa"/>
              <w:right w:w="120" w:type="dxa"/>
            </w:tcMar>
          </w:tcPr>
          <w:p w14:paraId="009F6D11" w14:textId="77777777" w:rsidR="00755581" w:rsidRDefault="00156F78">
            <w:pPr>
              <w:jc w:val="center"/>
            </w:pPr>
            <w:r>
              <w:rPr>
                <w:b/>
                <w:bCs/>
              </w:rPr>
              <w:t>IPC</w:t>
            </w:r>
          </w:p>
        </w:tc>
        <w:tc>
          <w:tcPr>
            <w:tcW w:w="800" w:type="dxa"/>
            <w:tcBorders>
              <w:top w:val="single" w:sz="4" w:space="0" w:color="000000"/>
              <w:left w:val="none" w:sz="0" w:space="0" w:color="FFFFFF"/>
              <w:bottom w:val="single" w:sz="4" w:space="0" w:color="000000"/>
              <w:right w:val="none" w:sz="0" w:space="0" w:color="FFFFFF"/>
            </w:tcBorders>
            <w:tcMar>
              <w:top w:w="60" w:type="dxa"/>
              <w:left w:w="120" w:type="dxa"/>
              <w:bottom w:w="60" w:type="dxa"/>
              <w:right w:w="120" w:type="dxa"/>
            </w:tcMar>
          </w:tcPr>
          <w:p w14:paraId="009F6D12" w14:textId="77777777" w:rsidR="00755581" w:rsidRDefault="00156F78">
            <w:pPr>
              <w:jc w:val="center"/>
            </w:pPr>
            <w:r>
              <w:rPr>
                <w:b/>
                <w:bCs/>
              </w:rPr>
              <w:t>CPI</w:t>
            </w:r>
          </w:p>
        </w:tc>
        <w:tc>
          <w:tcPr>
            <w:tcW w:w="1060" w:type="dxa"/>
            <w:tcBorders>
              <w:top w:val="single" w:sz="4" w:space="0" w:color="000000"/>
              <w:left w:val="none" w:sz="0" w:space="0" w:color="FFFFFF"/>
              <w:bottom w:val="single" w:sz="4" w:space="0" w:color="000000"/>
              <w:right w:val="none" w:sz="0" w:space="0" w:color="FFFFFF"/>
            </w:tcBorders>
            <w:tcMar>
              <w:top w:w="60" w:type="dxa"/>
              <w:left w:w="120" w:type="dxa"/>
              <w:bottom w:w="60" w:type="dxa"/>
              <w:right w:w="120" w:type="dxa"/>
            </w:tcMar>
          </w:tcPr>
          <w:p w14:paraId="009F6D13" w14:textId="77777777" w:rsidR="00755581" w:rsidRDefault="00156F78">
            <w:pPr>
              <w:jc w:val="center"/>
            </w:pPr>
            <w:r>
              <w:rPr>
                <w:b/>
                <w:bCs/>
              </w:rPr>
              <w:t>FU util%</w:t>
            </w:r>
          </w:p>
        </w:tc>
      </w:tr>
      <w:tr w:rsidR="00755581" w14:paraId="009F6D1E" w14:textId="77777777">
        <w:tblPrEx>
          <w:tblCellMar>
            <w:top w:w="0" w:type="dxa"/>
            <w:bottom w:w="0" w:type="dxa"/>
          </w:tblCellMar>
        </w:tblPrEx>
        <w:tc>
          <w:tcPr>
            <w:tcW w:w="800" w:type="dxa"/>
            <w:tcBorders>
              <w:top w:val="single" w:sz="4" w:space="0" w:color="000000"/>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15" w14:textId="77777777" w:rsidR="00755581" w:rsidRDefault="00156F78">
            <w:r>
              <w:t>1</w:t>
            </w:r>
          </w:p>
        </w:tc>
        <w:tc>
          <w:tcPr>
            <w:tcW w:w="900" w:type="dxa"/>
            <w:tcBorders>
              <w:top w:val="single" w:sz="4" w:space="0" w:color="000000"/>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16" w14:textId="77777777" w:rsidR="00755581" w:rsidRDefault="00156F78">
            <w:pPr>
              <w:jc w:val="center"/>
            </w:pPr>
            <w:r>
              <w:t>6</w:t>
            </w:r>
          </w:p>
        </w:tc>
        <w:tc>
          <w:tcPr>
            <w:tcW w:w="900" w:type="dxa"/>
            <w:tcBorders>
              <w:top w:val="single" w:sz="4" w:space="0" w:color="000000"/>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17" w14:textId="77777777" w:rsidR="00755581" w:rsidRDefault="00156F78">
            <w:pPr>
              <w:jc w:val="center"/>
            </w:pPr>
            <w:r>
              <w:t>1</w:t>
            </w:r>
          </w:p>
        </w:tc>
        <w:tc>
          <w:tcPr>
            <w:tcW w:w="1100" w:type="dxa"/>
            <w:tcBorders>
              <w:top w:val="single" w:sz="4" w:space="0" w:color="000000"/>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18" w14:textId="77777777" w:rsidR="00755581" w:rsidRDefault="00156F78">
            <w:pPr>
              <w:jc w:val="center"/>
            </w:pPr>
            <w:r>
              <w:t>24.1M</w:t>
            </w:r>
          </w:p>
        </w:tc>
        <w:tc>
          <w:tcPr>
            <w:tcW w:w="1000" w:type="dxa"/>
            <w:tcBorders>
              <w:top w:val="single" w:sz="4" w:space="0" w:color="000000"/>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19" w14:textId="77777777" w:rsidR="00755581" w:rsidRDefault="00156F78">
            <w:pPr>
              <w:jc w:val="center"/>
            </w:pPr>
            <w:r>
              <w:t>1.00</w:t>
            </w:r>
          </w:p>
        </w:tc>
        <w:tc>
          <w:tcPr>
            <w:tcW w:w="1000" w:type="dxa"/>
            <w:tcBorders>
              <w:top w:val="single" w:sz="4" w:space="0" w:color="000000"/>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1A" w14:textId="77777777" w:rsidR="00755581" w:rsidRDefault="00156F78">
            <w:pPr>
              <w:jc w:val="center"/>
            </w:pPr>
            <w:r>
              <w:t>100.0%</w:t>
            </w:r>
          </w:p>
        </w:tc>
        <w:tc>
          <w:tcPr>
            <w:tcW w:w="800" w:type="dxa"/>
            <w:tcBorders>
              <w:top w:val="single" w:sz="4" w:space="0" w:color="000000"/>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1B" w14:textId="77777777" w:rsidR="00755581" w:rsidRDefault="00156F78">
            <w:pPr>
              <w:jc w:val="center"/>
            </w:pPr>
            <w:r>
              <w:t>0.412</w:t>
            </w:r>
          </w:p>
        </w:tc>
        <w:tc>
          <w:tcPr>
            <w:tcW w:w="800" w:type="dxa"/>
            <w:tcBorders>
              <w:top w:val="single" w:sz="4" w:space="0" w:color="000000"/>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1C" w14:textId="77777777" w:rsidR="00755581" w:rsidRDefault="00156F78">
            <w:pPr>
              <w:jc w:val="center"/>
            </w:pPr>
            <w:r>
              <w:t>2.427</w:t>
            </w:r>
          </w:p>
        </w:tc>
        <w:tc>
          <w:tcPr>
            <w:tcW w:w="1060" w:type="dxa"/>
            <w:tcBorders>
              <w:top w:val="single" w:sz="4" w:space="0" w:color="000000"/>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1D" w14:textId="77777777" w:rsidR="00755581" w:rsidRDefault="00156F78">
            <w:pPr>
              <w:jc w:val="center"/>
            </w:pPr>
            <w:r>
              <w:t>18.3%</w:t>
            </w:r>
          </w:p>
        </w:tc>
      </w:tr>
      <w:tr w:rsidR="00755581" w14:paraId="009F6D28"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1F" w14:textId="77777777" w:rsidR="00755581" w:rsidRDefault="00156F78">
            <w:r>
              <w:t>1</w:t>
            </w:r>
          </w:p>
        </w:tc>
        <w:tc>
          <w:tcPr>
            <w:tcW w:w="9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20" w14:textId="77777777" w:rsidR="00755581" w:rsidRDefault="00156F78">
            <w:pPr>
              <w:jc w:val="center"/>
            </w:pPr>
            <w:r>
              <w:t>6</w:t>
            </w:r>
          </w:p>
        </w:tc>
        <w:tc>
          <w:tcPr>
            <w:tcW w:w="9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21" w14:textId="77777777" w:rsidR="00755581" w:rsidRDefault="00156F78">
            <w:pPr>
              <w:jc w:val="center"/>
            </w:pPr>
            <w:r>
              <w:t>2</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22" w14:textId="77777777" w:rsidR="00755581" w:rsidRDefault="00156F78">
            <w:pPr>
              <w:jc w:val="center"/>
            </w:pPr>
            <w:r>
              <w:t>15.3M</w:t>
            </w:r>
          </w:p>
        </w:tc>
        <w:tc>
          <w:tcPr>
            <w:tcW w:w="10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23" w14:textId="77777777" w:rsidR="00755581" w:rsidRDefault="00156F78">
            <w:pPr>
              <w:jc w:val="center"/>
            </w:pPr>
            <w:r>
              <w:t>1.58</w:t>
            </w:r>
          </w:p>
        </w:tc>
        <w:tc>
          <w:tcPr>
            <w:tcW w:w="10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24" w14:textId="77777777" w:rsidR="00755581" w:rsidRDefault="00156F78">
            <w:pPr>
              <w:jc w:val="center"/>
            </w:pPr>
            <w:r>
              <w:t>78.8%</w:t>
            </w:r>
          </w:p>
        </w:tc>
        <w:tc>
          <w:tcPr>
            <w:tcW w:w="8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25" w14:textId="77777777" w:rsidR="00755581" w:rsidRDefault="00156F78">
            <w:pPr>
              <w:jc w:val="center"/>
            </w:pPr>
            <w:r>
              <w:t>0.413</w:t>
            </w:r>
          </w:p>
        </w:tc>
        <w:tc>
          <w:tcPr>
            <w:tcW w:w="8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26" w14:textId="77777777" w:rsidR="00755581" w:rsidRDefault="00156F78">
            <w:pPr>
              <w:jc w:val="center"/>
            </w:pPr>
            <w:r>
              <w:t>2.421</w:t>
            </w:r>
          </w:p>
        </w:tc>
        <w:tc>
          <w:tcPr>
            <w:tcW w:w="10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27" w14:textId="77777777" w:rsidR="00755581" w:rsidRDefault="00156F78">
            <w:pPr>
              <w:jc w:val="center"/>
            </w:pPr>
            <w:r>
              <w:t>18.6%</w:t>
            </w:r>
          </w:p>
        </w:tc>
      </w:tr>
      <w:tr w:rsidR="00755581" w14:paraId="009F6D32"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29" w14:textId="77777777" w:rsidR="00755581" w:rsidRDefault="00156F78">
            <w:r>
              <w:lastRenderedPageBreak/>
              <w:t>1</w:t>
            </w:r>
          </w:p>
        </w:tc>
        <w:tc>
          <w:tcPr>
            <w:tcW w:w="9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2A" w14:textId="77777777" w:rsidR="00755581" w:rsidRDefault="00156F78">
            <w:pPr>
              <w:jc w:val="center"/>
            </w:pPr>
            <w:r>
              <w:t>6</w:t>
            </w:r>
          </w:p>
        </w:tc>
        <w:tc>
          <w:tcPr>
            <w:tcW w:w="9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2B" w14:textId="77777777" w:rsidR="00755581" w:rsidRDefault="00156F78">
            <w:pPr>
              <w:jc w:val="center"/>
            </w:pPr>
            <w:r>
              <w:t>4</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2C" w14:textId="77777777" w:rsidR="00755581" w:rsidRDefault="00156F78">
            <w:pPr>
              <w:jc w:val="center"/>
            </w:pPr>
            <w:r>
              <w:t>9.8M</w:t>
            </w:r>
          </w:p>
        </w:tc>
        <w:tc>
          <w:tcPr>
            <w:tcW w:w="10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2D" w14:textId="77777777" w:rsidR="00755581" w:rsidRDefault="00156F78">
            <w:pPr>
              <w:jc w:val="center"/>
            </w:pPr>
            <w:r>
              <w:t>2.46</w:t>
            </w:r>
          </w:p>
        </w:tc>
        <w:tc>
          <w:tcPr>
            <w:tcW w:w="10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2E" w14:textId="77777777" w:rsidR="00755581" w:rsidRDefault="00156F78">
            <w:pPr>
              <w:jc w:val="center"/>
            </w:pPr>
            <w:r>
              <w:t>61.5%</w:t>
            </w:r>
          </w:p>
        </w:tc>
        <w:tc>
          <w:tcPr>
            <w:tcW w:w="8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2F" w14:textId="77777777" w:rsidR="00755581" w:rsidRDefault="00156F78">
            <w:pPr>
              <w:jc w:val="center"/>
            </w:pPr>
            <w:r>
              <w:t>0.411</w:t>
            </w:r>
          </w:p>
        </w:tc>
        <w:tc>
          <w:tcPr>
            <w:tcW w:w="8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30" w14:textId="77777777" w:rsidR="00755581" w:rsidRDefault="00156F78">
            <w:pPr>
              <w:jc w:val="center"/>
            </w:pPr>
            <w:r>
              <w:t>2.433</w:t>
            </w:r>
          </w:p>
        </w:tc>
        <w:tc>
          <w:tcPr>
            <w:tcW w:w="10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31" w14:textId="77777777" w:rsidR="00755581" w:rsidRDefault="00156F78">
            <w:pPr>
              <w:jc w:val="center"/>
            </w:pPr>
            <w:r>
              <w:t>18.2%</w:t>
            </w:r>
          </w:p>
        </w:tc>
      </w:tr>
      <w:tr w:rsidR="00755581" w14:paraId="009F6D3C"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33" w14:textId="77777777" w:rsidR="00755581" w:rsidRDefault="00156F78">
            <w:r>
              <w:t>1</w:t>
            </w:r>
          </w:p>
        </w:tc>
        <w:tc>
          <w:tcPr>
            <w:tcW w:w="9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34" w14:textId="77777777" w:rsidR="00755581" w:rsidRDefault="00156F78">
            <w:pPr>
              <w:jc w:val="center"/>
            </w:pPr>
            <w:r>
              <w:t>6</w:t>
            </w:r>
          </w:p>
        </w:tc>
        <w:tc>
          <w:tcPr>
            <w:tcW w:w="9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35" w14:textId="77777777" w:rsidR="00755581" w:rsidRDefault="00156F78">
            <w:pPr>
              <w:jc w:val="center"/>
            </w:pPr>
            <w:r>
              <w:t>8</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36" w14:textId="77777777" w:rsidR="00755581" w:rsidRDefault="00156F78">
            <w:pPr>
              <w:jc w:val="center"/>
            </w:pPr>
            <w:r>
              <w:t>7.2M</w:t>
            </w:r>
          </w:p>
        </w:tc>
        <w:tc>
          <w:tcPr>
            <w:tcW w:w="10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37" w14:textId="77777777" w:rsidR="00755581" w:rsidRDefault="00156F78">
            <w:pPr>
              <w:jc w:val="center"/>
            </w:pPr>
            <w:r>
              <w:t>3.35</w:t>
            </w:r>
          </w:p>
        </w:tc>
        <w:tc>
          <w:tcPr>
            <w:tcW w:w="10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38" w14:textId="77777777" w:rsidR="00755581" w:rsidRDefault="00156F78">
            <w:pPr>
              <w:jc w:val="center"/>
            </w:pPr>
            <w:r>
              <w:t>41.8%</w:t>
            </w:r>
          </w:p>
        </w:tc>
        <w:tc>
          <w:tcPr>
            <w:tcW w:w="8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39" w14:textId="77777777" w:rsidR="00755581" w:rsidRDefault="00156F78">
            <w:pPr>
              <w:jc w:val="center"/>
            </w:pPr>
            <w:r>
              <w:t>0.409</w:t>
            </w:r>
          </w:p>
        </w:tc>
        <w:tc>
          <w:tcPr>
            <w:tcW w:w="8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3A" w14:textId="77777777" w:rsidR="00755581" w:rsidRDefault="00156F78">
            <w:pPr>
              <w:jc w:val="center"/>
            </w:pPr>
            <w:r>
              <w:t>2.445</w:t>
            </w:r>
          </w:p>
        </w:tc>
        <w:tc>
          <w:tcPr>
            <w:tcW w:w="10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3B" w14:textId="77777777" w:rsidR="00755581" w:rsidRDefault="00156F78">
            <w:pPr>
              <w:jc w:val="center"/>
            </w:pPr>
            <w:r>
              <w:t>17.9%</w:t>
            </w:r>
          </w:p>
        </w:tc>
      </w:tr>
      <w:tr w:rsidR="00755581" w14:paraId="009F6D46"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3D" w14:textId="77777777" w:rsidR="00755581" w:rsidRDefault="00156F78">
            <w:r>
              <w:t>2</w:t>
            </w:r>
          </w:p>
        </w:tc>
        <w:tc>
          <w:tcPr>
            <w:tcW w:w="9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3E" w14:textId="77777777" w:rsidR="00755581" w:rsidRDefault="00156F78">
            <w:pPr>
              <w:jc w:val="center"/>
            </w:pPr>
            <w:r>
              <w:t>5</w:t>
            </w:r>
          </w:p>
        </w:tc>
        <w:tc>
          <w:tcPr>
            <w:tcW w:w="9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3F" w14:textId="77777777" w:rsidR="00755581" w:rsidRDefault="00156F78">
            <w:pPr>
              <w:jc w:val="center"/>
            </w:pPr>
            <w:r>
              <w:t>1</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40" w14:textId="77777777" w:rsidR="00755581" w:rsidRDefault="00156F78">
            <w:pPr>
              <w:jc w:val="center"/>
            </w:pPr>
            <w:r>
              <w:t>21.8M</w:t>
            </w:r>
          </w:p>
        </w:tc>
        <w:tc>
          <w:tcPr>
            <w:tcW w:w="10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41" w14:textId="77777777" w:rsidR="00755581" w:rsidRDefault="00156F78">
            <w:pPr>
              <w:jc w:val="center"/>
            </w:pPr>
            <w:r>
              <w:t>1.00</w:t>
            </w:r>
          </w:p>
        </w:tc>
        <w:tc>
          <w:tcPr>
            <w:tcW w:w="10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42" w14:textId="77777777" w:rsidR="00755581" w:rsidRDefault="00156F78">
            <w:pPr>
              <w:jc w:val="center"/>
            </w:pPr>
            <w:r>
              <w:t>100.0%</w:t>
            </w:r>
          </w:p>
        </w:tc>
        <w:tc>
          <w:tcPr>
            <w:tcW w:w="8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43" w14:textId="77777777" w:rsidR="00755581" w:rsidRDefault="00156F78">
            <w:pPr>
              <w:jc w:val="center"/>
            </w:pPr>
            <w:r>
              <w:t>0.458</w:t>
            </w:r>
          </w:p>
        </w:tc>
        <w:tc>
          <w:tcPr>
            <w:tcW w:w="8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44" w14:textId="77777777" w:rsidR="00755581" w:rsidRDefault="00156F78">
            <w:pPr>
              <w:jc w:val="center"/>
            </w:pPr>
            <w:r>
              <w:t>2.183</w:t>
            </w:r>
          </w:p>
        </w:tc>
        <w:tc>
          <w:tcPr>
            <w:tcW w:w="10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45" w14:textId="77777777" w:rsidR="00755581" w:rsidRDefault="00156F78">
            <w:pPr>
              <w:jc w:val="center"/>
            </w:pPr>
            <w:r>
              <w:t>22.7%</w:t>
            </w:r>
          </w:p>
        </w:tc>
      </w:tr>
      <w:tr w:rsidR="00755581" w14:paraId="009F6D50"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47" w14:textId="77777777" w:rsidR="00755581" w:rsidRDefault="00156F78">
            <w:r>
              <w:t>2</w:t>
            </w:r>
          </w:p>
        </w:tc>
        <w:tc>
          <w:tcPr>
            <w:tcW w:w="9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48" w14:textId="77777777" w:rsidR="00755581" w:rsidRDefault="00156F78">
            <w:pPr>
              <w:jc w:val="center"/>
            </w:pPr>
            <w:r>
              <w:t>5</w:t>
            </w:r>
          </w:p>
        </w:tc>
        <w:tc>
          <w:tcPr>
            <w:tcW w:w="9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49" w14:textId="77777777" w:rsidR="00755581" w:rsidRDefault="00156F78">
            <w:pPr>
              <w:jc w:val="center"/>
            </w:pPr>
            <w:r>
              <w:t>2</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4A" w14:textId="77777777" w:rsidR="00755581" w:rsidRDefault="00156F78">
            <w:pPr>
              <w:jc w:val="center"/>
            </w:pPr>
            <w:r>
              <w:t>13.4M</w:t>
            </w:r>
          </w:p>
        </w:tc>
        <w:tc>
          <w:tcPr>
            <w:tcW w:w="10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4B" w14:textId="77777777" w:rsidR="00755581" w:rsidRDefault="00156F78">
            <w:pPr>
              <w:jc w:val="center"/>
            </w:pPr>
            <w:r>
              <w:t>1.63</w:t>
            </w:r>
          </w:p>
        </w:tc>
        <w:tc>
          <w:tcPr>
            <w:tcW w:w="10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4C" w14:textId="77777777" w:rsidR="00755581" w:rsidRDefault="00156F78">
            <w:pPr>
              <w:jc w:val="center"/>
            </w:pPr>
            <w:r>
              <w:t>81.3%</w:t>
            </w:r>
          </w:p>
        </w:tc>
        <w:tc>
          <w:tcPr>
            <w:tcW w:w="8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4D" w14:textId="77777777" w:rsidR="00755581" w:rsidRDefault="00156F78">
            <w:pPr>
              <w:jc w:val="center"/>
            </w:pPr>
            <w:r>
              <w:t>0.461</w:t>
            </w:r>
          </w:p>
        </w:tc>
        <w:tc>
          <w:tcPr>
            <w:tcW w:w="8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4E" w14:textId="77777777" w:rsidR="00755581" w:rsidRDefault="00156F78">
            <w:pPr>
              <w:jc w:val="center"/>
            </w:pPr>
            <w:r>
              <w:t>2.169</w:t>
            </w:r>
          </w:p>
        </w:tc>
        <w:tc>
          <w:tcPr>
            <w:tcW w:w="10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4F" w14:textId="77777777" w:rsidR="00755581" w:rsidRDefault="00156F78">
            <w:pPr>
              <w:jc w:val="center"/>
            </w:pPr>
            <w:r>
              <w:t>23.1%</w:t>
            </w:r>
          </w:p>
        </w:tc>
      </w:tr>
      <w:tr w:rsidR="00755581" w14:paraId="009F6D5A"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51" w14:textId="77777777" w:rsidR="00755581" w:rsidRDefault="00156F78">
            <w:r>
              <w:t>2</w:t>
            </w:r>
          </w:p>
        </w:tc>
        <w:tc>
          <w:tcPr>
            <w:tcW w:w="9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52" w14:textId="77777777" w:rsidR="00755581" w:rsidRDefault="00156F78">
            <w:pPr>
              <w:jc w:val="center"/>
            </w:pPr>
            <w:r>
              <w:t>5</w:t>
            </w:r>
          </w:p>
        </w:tc>
        <w:tc>
          <w:tcPr>
            <w:tcW w:w="9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53" w14:textId="77777777" w:rsidR="00755581" w:rsidRDefault="00156F78">
            <w:pPr>
              <w:jc w:val="center"/>
            </w:pPr>
            <w:r>
              <w:t>4</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54" w14:textId="77777777" w:rsidR="00755581" w:rsidRDefault="00156F78">
            <w:pPr>
              <w:jc w:val="center"/>
            </w:pPr>
            <w:r>
              <w:t>8.2M</w:t>
            </w:r>
          </w:p>
        </w:tc>
        <w:tc>
          <w:tcPr>
            <w:tcW w:w="10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55" w14:textId="77777777" w:rsidR="00755581" w:rsidRDefault="00156F78">
            <w:pPr>
              <w:jc w:val="center"/>
            </w:pPr>
            <w:r>
              <w:t>2.66</w:t>
            </w:r>
          </w:p>
        </w:tc>
        <w:tc>
          <w:tcPr>
            <w:tcW w:w="10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56" w14:textId="77777777" w:rsidR="00755581" w:rsidRDefault="00156F78">
            <w:pPr>
              <w:jc w:val="center"/>
            </w:pPr>
            <w:r>
              <w:t>66.5%</w:t>
            </w:r>
          </w:p>
        </w:tc>
        <w:tc>
          <w:tcPr>
            <w:tcW w:w="8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57" w14:textId="77777777" w:rsidR="00755581" w:rsidRDefault="00156F78">
            <w:pPr>
              <w:jc w:val="center"/>
            </w:pPr>
            <w:r>
              <w:t>0.459</w:t>
            </w:r>
          </w:p>
        </w:tc>
        <w:tc>
          <w:tcPr>
            <w:tcW w:w="8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58" w14:textId="77777777" w:rsidR="00755581" w:rsidRDefault="00156F78">
            <w:pPr>
              <w:jc w:val="center"/>
            </w:pPr>
            <w:r>
              <w:t>2.179</w:t>
            </w:r>
          </w:p>
        </w:tc>
        <w:tc>
          <w:tcPr>
            <w:tcW w:w="10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59" w14:textId="77777777" w:rsidR="00755581" w:rsidRDefault="00156F78">
            <w:pPr>
              <w:jc w:val="center"/>
            </w:pPr>
            <w:r>
              <w:t>22.9%</w:t>
            </w:r>
          </w:p>
        </w:tc>
      </w:tr>
      <w:tr w:rsidR="00755581" w14:paraId="009F6D64"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5B" w14:textId="77777777" w:rsidR="00755581" w:rsidRDefault="00156F78">
            <w:r>
              <w:t>2</w:t>
            </w:r>
          </w:p>
        </w:tc>
        <w:tc>
          <w:tcPr>
            <w:tcW w:w="9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5C" w14:textId="77777777" w:rsidR="00755581" w:rsidRDefault="00156F78">
            <w:pPr>
              <w:jc w:val="center"/>
            </w:pPr>
            <w:r>
              <w:t>5</w:t>
            </w:r>
          </w:p>
        </w:tc>
        <w:tc>
          <w:tcPr>
            <w:tcW w:w="9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5D" w14:textId="77777777" w:rsidR="00755581" w:rsidRDefault="00156F78">
            <w:pPr>
              <w:jc w:val="center"/>
            </w:pPr>
            <w:r>
              <w:t>8</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5E" w14:textId="77777777" w:rsidR="00755581" w:rsidRDefault="00156F78">
            <w:pPr>
              <w:jc w:val="center"/>
            </w:pPr>
            <w:r>
              <w:t>6.1M</w:t>
            </w:r>
          </w:p>
        </w:tc>
        <w:tc>
          <w:tcPr>
            <w:tcW w:w="10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5F" w14:textId="77777777" w:rsidR="00755581" w:rsidRDefault="00156F78">
            <w:pPr>
              <w:jc w:val="center"/>
            </w:pPr>
            <w:r>
              <w:t>3.57</w:t>
            </w:r>
          </w:p>
        </w:tc>
        <w:tc>
          <w:tcPr>
            <w:tcW w:w="10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60" w14:textId="77777777" w:rsidR="00755581" w:rsidRDefault="00156F78">
            <w:pPr>
              <w:jc w:val="center"/>
            </w:pPr>
            <w:r>
              <w:t>44.7%</w:t>
            </w:r>
          </w:p>
        </w:tc>
        <w:tc>
          <w:tcPr>
            <w:tcW w:w="8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61" w14:textId="77777777" w:rsidR="00755581" w:rsidRDefault="00156F78">
            <w:pPr>
              <w:jc w:val="center"/>
            </w:pPr>
            <w:r>
              <w:t>0.455</w:t>
            </w:r>
          </w:p>
        </w:tc>
        <w:tc>
          <w:tcPr>
            <w:tcW w:w="8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62" w14:textId="77777777" w:rsidR="00755581" w:rsidRDefault="00156F78">
            <w:pPr>
              <w:jc w:val="center"/>
            </w:pPr>
            <w:r>
              <w:t>2.198</w:t>
            </w:r>
          </w:p>
        </w:tc>
        <w:tc>
          <w:tcPr>
            <w:tcW w:w="10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63" w14:textId="77777777" w:rsidR="00755581" w:rsidRDefault="00156F78">
            <w:pPr>
              <w:jc w:val="center"/>
            </w:pPr>
            <w:r>
              <w:t>22.4%</w:t>
            </w:r>
          </w:p>
        </w:tc>
      </w:tr>
      <w:tr w:rsidR="00755581" w14:paraId="009F6D6E"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65" w14:textId="77777777" w:rsidR="00755581" w:rsidRDefault="00156F78">
            <w:r>
              <w:t>3</w:t>
            </w:r>
          </w:p>
        </w:tc>
        <w:tc>
          <w:tcPr>
            <w:tcW w:w="9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66" w14:textId="77777777" w:rsidR="00755581" w:rsidRDefault="00156F78">
            <w:pPr>
              <w:jc w:val="center"/>
            </w:pPr>
            <w:r>
              <w:t>4</w:t>
            </w:r>
          </w:p>
        </w:tc>
        <w:tc>
          <w:tcPr>
            <w:tcW w:w="9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67" w14:textId="77777777" w:rsidR="00755581" w:rsidRDefault="00156F78">
            <w:pPr>
              <w:jc w:val="center"/>
            </w:pPr>
            <w:r>
              <w:t>1</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68" w14:textId="77777777" w:rsidR="00755581" w:rsidRDefault="00156F78">
            <w:pPr>
              <w:jc w:val="center"/>
            </w:pPr>
            <w:r>
              <w:t>18.5M</w:t>
            </w:r>
          </w:p>
        </w:tc>
        <w:tc>
          <w:tcPr>
            <w:tcW w:w="10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69" w14:textId="77777777" w:rsidR="00755581" w:rsidRDefault="00156F78">
            <w:pPr>
              <w:jc w:val="center"/>
            </w:pPr>
            <w:r>
              <w:t>1.00</w:t>
            </w:r>
          </w:p>
        </w:tc>
        <w:tc>
          <w:tcPr>
            <w:tcW w:w="10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6A" w14:textId="77777777" w:rsidR="00755581" w:rsidRDefault="00156F78">
            <w:pPr>
              <w:jc w:val="center"/>
            </w:pPr>
            <w:r>
              <w:t>100.0%</w:t>
            </w:r>
          </w:p>
        </w:tc>
        <w:tc>
          <w:tcPr>
            <w:tcW w:w="8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6B" w14:textId="77777777" w:rsidR="00755581" w:rsidRDefault="00156F78">
            <w:pPr>
              <w:jc w:val="center"/>
            </w:pPr>
            <w:r>
              <w:t>0.541</w:t>
            </w:r>
          </w:p>
        </w:tc>
        <w:tc>
          <w:tcPr>
            <w:tcW w:w="8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6C" w14:textId="77777777" w:rsidR="00755581" w:rsidRDefault="00156F78">
            <w:pPr>
              <w:jc w:val="center"/>
            </w:pPr>
            <w:r>
              <w:t>1.848</w:t>
            </w:r>
          </w:p>
        </w:tc>
        <w:tc>
          <w:tcPr>
            <w:tcW w:w="10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6D" w14:textId="77777777" w:rsidR="00755581" w:rsidRDefault="00156F78">
            <w:pPr>
              <w:jc w:val="center"/>
            </w:pPr>
            <w:r>
              <w:t>31.4%</w:t>
            </w:r>
          </w:p>
        </w:tc>
      </w:tr>
      <w:tr w:rsidR="00755581" w14:paraId="009F6D78"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6F" w14:textId="77777777" w:rsidR="00755581" w:rsidRDefault="00156F78">
            <w:r>
              <w:t>3</w:t>
            </w:r>
          </w:p>
        </w:tc>
        <w:tc>
          <w:tcPr>
            <w:tcW w:w="9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70" w14:textId="77777777" w:rsidR="00755581" w:rsidRDefault="00156F78">
            <w:pPr>
              <w:jc w:val="center"/>
            </w:pPr>
            <w:r>
              <w:t>4</w:t>
            </w:r>
          </w:p>
        </w:tc>
        <w:tc>
          <w:tcPr>
            <w:tcW w:w="9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71" w14:textId="77777777" w:rsidR="00755581" w:rsidRDefault="00156F78">
            <w:pPr>
              <w:jc w:val="center"/>
            </w:pPr>
            <w:r>
              <w:t>2</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72" w14:textId="77777777" w:rsidR="00755581" w:rsidRDefault="00156F78">
            <w:pPr>
              <w:jc w:val="center"/>
            </w:pPr>
            <w:r>
              <w:t>10.6M</w:t>
            </w:r>
          </w:p>
        </w:tc>
        <w:tc>
          <w:tcPr>
            <w:tcW w:w="10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73" w14:textId="77777777" w:rsidR="00755581" w:rsidRDefault="00156F78">
            <w:pPr>
              <w:jc w:val="center"/>
            </w:pPr>
            <w:r>
              <w:t>1.75</w:t>
            </w:r>
          </w:p>
        </w:tc>
        <w:tc>
          <w:tcPr>
            <w:tcW w:w="10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74" w14:textId="77777777" w:rsidR="00755581" w:rsidRDefault="00156F78">
            <w:pPr>
              <w:jc w:val="center"/>
            </w:pPr>
            <w:r>
              <w:t>87.3%</w:t>
            </w:r>
          </w:p>
        </w:tc>
        <w:tc>
          <w:tcPr>
            <w:tcW w:w="8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75" w14:textId="77777777" w:rsidR="00755581" w:rsidRDefault="00156F78">
            <w:pPr>
              <w:jc w:val="center"/>
            </w:pPr>
            <w:r>
              <w:t>0.548</w:t>
            </w:r>
          </w:p>
        </w:tc>
        <w:tc>
          <w:tcPr>
            <w:tcW w:w="8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76" w14:textId="77777777" w:rsidR="00755581" w:rsidRDefault="00156F78">
            <w:pPr>
              <w:jc w:val="center"/>
            </w:pPr>
            <w:r>
              <w:t>1.825</w:t>
            </w:r>
          </w:p>
        </w:tc>
        <w:tc>
          <w:tcPr>
            <w:tcW w:w="10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77" w14:textId="77777777" w:rsidR="00755581" w:rsidRDefault="00156F78">
            <w:pPr>
              <w:jc w:val="center"/>
            </w:pPr>
            <w:r>
              <w:t>32.1%</w:t>
            </w:r>
          </w:p>
        </w:tc>
      </w:tr>
      <w:tr w:rsidR="00755581" w14:paraId="009F6D82"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79" w14:textId="77777777" w:rsidR="00755581" w:rsidRDefault="00156F78">
            <w:r>
              <w:t>3</w:t>
            </w:r>
          </w:p>
        </w:tc>
        <w:tc>
          <w:tcPr>
            <w:tcW w:w="9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7A" w14:textId="77777777" w:rsidR="00755581" w:rsidRDefault="00156F78">
            <w:pPr>
              <w:jc w:val="center"/>
            </w:pPr>
            <w:r>
              <w:t>4</w:t>
            </w:r>
          </w:p>
        </w:tc>
        <w:tc>
          <w:tcPr>
            <w:tcW w:w="9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7B" w14:textId="77777777" w:rsidR="00755581" w:rsidRDefault="00156F78">
            <w:pPr>
              <w:jc w:val="center"/>
            </w:pPr>
            <w:r>
              <w:t>4</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7C" w14:textId="77777777" w:rsidR="00755581" w:rsidRDefault="00156F78">
            <w:pPr>
              <w:jc w:val="center"/>
            </w:pPr>
            <w:r>
              <w:t>6.1M</w:t>
            </w:r>
          </w:p>
        </w:tc>
        <w:tc>
          <w:tcPr>
            <w:tcW w:w="10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7D" w14:textId="77777777" w:rsidR="00755581" w:rsidRDefault="00156F78">
            <w:pPr>
              <w:jc w:val="center"/>
            </w:pPr>
            <w:r>
              <w:t>3.03</w:t>
            </w:r>
          </w:p>
        </w:tc>
        <w:tc>
          <w:tcPr>
            <w:tcW w:w="10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7E" w14:textId="77777777" w:rsidR="00755581" w:rsidRDefault="00156F78">
            <w:pPr>
              <w:jc w:val="center"/>
            </w:pPr>
            <w:r>
              <w:t>75.8%</w:t>
            </w:r>
          </w:p>
        </w:tc>
        <w:tc>
          <w:tcPr>
            <w:tcW w:w="8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7F" w14:textId="77777777" w:rsidR="00755581" w:rsidRDefault="00156F78">
            <w:pPr>
              <w:jc w:val="center"/>
            </w:pPr>
            <w:r>
              <w:t>0.551</w:t>
            </w:r>
          </w:p>
        </w:tc>
        <w:tc>
          <w:tcPr>
            <w:tcW w:w="8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80" w14:textId="77777777" w:rsidR="00755581" w:rsidRDefault="00156F78">
            <w:pPr>
              <w:jc w:val="center"/>
            </w:pPr>
            <w:r>
              <w:t>1.815</w:t>
            </w:r>
          </w:p>
        </w:tc>
        <w:tc>
          <w:tcPr>
            <w:tcW w:w="10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81" w14:textId="77777777" w:rsidR="00755581" w:rsidRDefault="00156F78">
            <w:pPr>
              <w:jc w:val="center"/>
            </w:pPr>
            <w:r>
              <w:t>32.8%</w:t>
            </w:r>
          </w:p>
        </w:tc>
      </w:tr>
      <w:tr w:rsidR="00755581" w14:paraId="009F6D8C"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83" w14:textId="77777777" w:rsidR="00755581" w:rsidRDefault="00156F78">
            <w:r>
              <w:t>3</w:t>
            </w:r>
          </w:p>
        </w:tc>
        <w:tc>
          <w:tcPr>
            <w:tcW w:w="9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84" w14:textId="77777777" w:rsidR="00755581" w:rsidRDefault="00156F78">
            <w:pPr>
              <w:jc w:val="center"/>
            </w:pPr>
            <w:r>
              <w:t>4</w:t>
            </w:r>
          </w:p>
        </w:tc>
        <w:tc>
          <w:tcPr>
            <w:tcW w:w="9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85" w14:textId="77777777" w:rsidR="00755581" w:rsidRDefault="00156F78">
            <w:pPr>
              <w:jc w:val="center"/>
            </w:pPr>
            <w:r>
              <w:t>8</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86" w14:textId="77777777" w:rsidR="00755581" w:rsidRDefault="00156F78">
            <w:pPr>
              <w:jc w:val="center"/>
            </w:pPr>
            <w:r>
              <w:t>4.4M</w:t>
            </w:r>
          </w:p>
        </w:tc>
        <w:tc>
          <w:tcPr>
            <w:tcW w:w="10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87" w14:textId="77777777" w:rsidR="00755581" w:rsidRDefault="00156F78">
            <w:pPr>
              <w:jc w:val="center"/>
            </w:pPr>
            <w:r>
              <w:t>4.20</w:t>
            </w:r>
          </w:p>
        </w:tc>
        <w:tc>
          <w:tcPr>
            <w:tcW w:w="10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88" w14:textId="77777777" w:rsidR="00755581" w:rsidRDefault="00156F78">
            <w:pPr>
              <w:jc w:val="center"/>
            </w:pPr>
            <w:r>
              <w:t>52.6%</w:t>
            </w:r>
          </w:p>
        </w:tc>
        <w:tc>
          <w:tcPr>
            <w:tcW w:w="8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89" w14:textId="77777777" w:rsidR="00755581" w:rsidRDefault="00156F78">
            <w:pPr>
              <w:jc w:val="center"/>
            </w:pPr>
            <w:r>
              <w:t>0.546</w:t>
            </w:r>
          </w:p>
        </w:tc>
        <w:tc>
          <w:tcPr>
            <w:tcW w:w="8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8A" w14:textId="77777777" w:rsidR="00755581" w:rsidRDefault="00156F78">
            <w:pPr>
              <w:jc w:val="center"/>
            </w:pPr>
            <w:r>
              <w:t>1.832</w:t>
            </w:r>
          </w:p>
        </w:tc>
        <w:tc>
          <w:tcPr>
            <w:tcW w:w="10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8B" w14:textId="77777777" w:rsidR="00755581" w:rsidRDefault="00156F78">
            <w:pPr>
              <w:jc w:val="center"/>
            </w:pPr>
            <w:r>
              <w:t>32.2%</w:t>
            </w:r>
          </w:p>
        </w:tc>
      </w:tr>
      <w:tr w:rsidR="00755581" w14:paraId="009F6D96"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8D" w14:textId="77777777" w:rsidR="00755581" w:rsidRDefault="00156F78">
            <w:r>
              <w:t>4</w:t>
            </w:r>
          </w:p>
        </w:tc>
        <w:tc>
          <w:tcPr>
            <w:tcW w:w="9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8E" w14:textId="77777777" w:rsidR="00755581" w:rsidRDefault="00156F78">
            <w:pPr>
              <w:jc w:val="center"/>
            </w:pPr>
            <w:r>
              <w:t>3</w:t>
            </w:r>
          </w:p>
        </w:tc>
        <w:tc>
          <w:tcPr>
            <w:tcW w:w="9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8F" w14:textId="77777777" w:rsidR="00755581" w:rsidRDefault="00156F78">
            <w:pPr>
              <w:jc w:val="center"/>
            </w:pPr>
            <w:r>
              <w:t>1</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90" w14:textId="77777777" w:rsidR="00755581" w:rsidRDefault="00156F78">
            <w:pPr>
              <w:jc w:val="center"/>
            </w:pPr>
            <w:r>
              <w:t>18.9M</w:t>
            </w:r>
          </w:p>
        </w:tc>
        <w:tc>
          <w:tcPr>
            <w:tcW w:w="10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91" w14:textId="77777777" w:rsidR="00755581" w:rsidRDefault="00156F78">
            <w:pPr>
              <w:jc w:val="center"/>
            </w:pPr>
            <w:r>
              <w:t>1.00</w:t>
            </w:r>
          </w:p>
        </w:tc>
        <w:tc>
          <w:tcPr>
            <w:tcW w:w="10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92" w14:textId="77777777" w:rsidR="00755581" w:rsidRDefault="00156F78">
            <w:pPr>
              <w:jc w:val="center"/>
            </w:pPr>
            <w:r>
              <w:t>100.0%</w:t>
            </w:r>
          </w:p>
        </w:tc>
        <w:tc>
          <w:tcPr>
            <w:tcW w:w="8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93" w14:textId="77777777" w:rsidR="00755581" w:rsidRDefault="00156F78">
            <w:pPr>
              <w:jc w:val="center"/>
            </w:pPr>
            <w:r>
              <w:t>0.529</w:t>
            </w:r>
          </w:p>
        </w:tc>
        <w:tc>
          <w:tcPr>
            <w:tcW w:w="8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94" w14:textId="77777777" w:rsidR="00755581" w:rsidRDefault="00156F78">
            <w:pPr>
              <w:jc w:val="center"/>
            </w:pPr>
            <w:r>
              <w:t>1.889</w:t>
            </w:r>
          </w:p>
        </w:tc>
        <w:tc>
          <w:tcPr>
            <w:tcW w:w="10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95" w14:textId="77777777" w:rsidR="00755581" w:rsidRDefault="00156F78">
            <w:pPr>
              <w:jc w:val="center"/>
            </w:pPr>
            <w:r>
              <w:t>30.1%</w:t>
            </w:r>
          </w:p>
        </w:tc>
      </w:tr>
      <w:tr w:rsidR="00755581" w14:paraId="009F6DA0"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97" w14:textId="77777777" w:rsidR="00755581" w:rsidRDefault="00156F78">
            <w:r>
              <w:t>4</w:t>
            </w:r>
          </w:p>
        </w:tc>
        <w:tc>
          <w:tcPr>
            <w:tcW w:w="9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98" w14:textId="77777777" w:rsidR="00755581" w:rsidRDefault="00156F78">
            <w:pPr>
              <w:jc w:val="center"/>
            </w:pPr>
            <w:r>
              <w:t>3</w:t>
            </w:r>
          </w:p>
        </w:tc>
        <w:tc>
          <w:tcPr>
            <w:tcW w:w="9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99" w14:textId="77777777" w:rsidR="00755581" w:rsidRDefault="00156F78">
            <w:pPr>
              <w:jc w:val="center"/>
            </w:pPr>
            <w:r>
              <w:t>2</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9A" w14:textId="77777777" w:rsidR="00755581" w:rsidRDefault="00156F78">
            <w:pPr>
              <w:jc w:val="center"/>
            </w:pPr>
            <w:r>
              <w:t>10.9M</w:t>
            </w:r>
          </w:p>
        </w:tc>
        <w:tc>
          <w:tcPr>
            <w:tcW w:w="10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9B" w14:textId="77777777" w:rsidR="00755581" w:rsidRDefault="00156F78">
            <w:pPr>
              <w:jc w:val="center"/>
            </w:pPr>
            <w:r>
              <w:t>1.73</w:t>
            </w:r>
          </w:p>
        </w:tc>
        <w:tc>
          <w:tcPr>
            <w:tcW w:w="10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9C" w14:textId="77777777" w:rsidR="00755581" w:rsidRDefault="00156F78">
            <w:pPr>
              <w:jc w:val="center"/>
            </w:pPr>
            <w:r>
              <w:t>86.7%</w:t>
            </w:r>
          </w:p>
        </w:tc>
        <w:tc>
          <w:tcPr>
            <w:tcW w:w="8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9D" w14:textId="77777777" w:rsidR="00755581" w:rsidRDefault="00156F78">
            <w:pPr>
              <w:jc w:val="center"/>
            </w:pPr>
            <w:r>
              <w:t>0.535</w:t>
            </w:r>
          </w:p>
        </w:tc>
        <w:tc>
          <w:tcPr>
            <w:tcW w:w="8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9E" w14:textId="77777777" w:rsidR="00755581" w:rsidRDefault="00156F78">
            <w:pPr>
              <w:jc w:val="center"/>
            </w:pPr>
            <w:r>
              <w:t>1.869</w:t>
            </w:r>
          </w:p>
        </w:tc>
        <w:tc>
          <w:tcPr>
            <w:tcW w:w="10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9F" w14:textId="77777777" w:rsidR="00755581" w:rsidRDefault="00156F78">
            <w:pPr>
              <w:jc w:val="center"/>
            </w:pPr>
            <w:r>
              <w:t>30.8%</w:t>
            </w:r>
          </w:p>
        </w:tc>
      </w:tr>
      <w:tr w:rsidR="00755581" w14:paraId="009F6DAA"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A1" w14:textId="77777777" w:rsidR="00755581" w:rsidRDefault="00156F78">
            <w:r>
              <w:t>4</w:t>
            </w:r>
          </w:p>
        </w:tc>
        <w:tc>
          <w:tcPr>
            <w:tcW w:w="9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A2" w14:textId="77777777" w:rsidR="00755581" w:rsidRDefault="00156F78">
            <w:pPr>
              <w:jc w:val="center"/>
            </w:pPr>
            <w:r>
              <w:t>3</w:t>
            </w:r>
          </w:p>
        </w:tc>
        <w:tc>
          <w:tcPr>
            <w:tcW w:w="9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A3" w14:textId="77777777" w:rsidR="00755581" w:rsidRDefault="00156F78">
            <w:pPr>
              <w:jc w:val="center"/>
            </w:pPr>
            <w:r>
              <w:t>4</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A4" w14:textId="77777777" w:rsidR="00755581" w:rsidRDefault="00156F78">
            <w:pPr>
              <w:jc w:val="center"/>
            </w:pPr>
            <w:r>
              <w:t>6.3M</w:t>
            </w:r>
          </w:p>
        </w:tc>
        <w:tc>
          <w:tcPr>
            <w:tcW w:w="10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A5" w14:textId="77777777" w:rsidR="00755581" w:rsidRDefault="00156F78">
            <w:pPr>
              <w:jc w:val="center"/>
            </w:pPr>
            <w:r>
              <w:t>3.00</w:t>
            </w:r>
          </w:p>
        </w:tc>
        <w:tc>
          <w:tcPr>
            <w:tcW w:w="10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A6" w14:textId="77777777" w:rsidR="00755581" w:rsidRDefault="00156F78">
            <w:pPr>
              <w:jc w:val="center"/>
            </w:pPr>
            <w:r>
              <w:t>75.0%</w:t>
            </w:r>
          </w:p>
        </w:tc>
        <w:tc>
          <w:tcPr>
            <w:tcW w:w="8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A7" w14:textId="77777777" w:rsidR="00755581" w:rsidRDefault="00156F78">
            <w:pPr>
              <w:jc w:val="center"/>
            </w:pPr>
            <w:r>
              <w:t>0.538</w:t>
            </w:r>
          </w:p>
        </w:tc>
        <w:tc>
          <w:tcPr>
            <w:tcW w:w="8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A8" w14:textId="77777777" w:rsidR="00755581" w:rsidRDefault="00156F78">
            <w:pPr>
              <w:jc w:val="center"/>
            </w:pPr>
            <w:r>
              <w:t>1.859</w:t>
            </w:r>
          </w:p>
        </w:tc>
        <w:tc>
          <w:tcPr>
            <w:tcW w:w="10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A9" w14:textId="77777777" w:rsidR="00755581" w:rsidRDefault="00156F78">
            <w:pPr>
              <w:jc w:val="center"/>
            </w:pPr>
            <w:r>
              <w:t>31.2%</w:t>
            </w:r>
          </w:p>
        </w:tc>
      </w:tr>
      <w:tr w:rsidR="00755581" w14:paraId="009F6DB4"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AB" w14:textId="77777777" w:rsidR="00755581" w:rsidRDefault="00156F78">
            <w:r>
              <w:t>4</w:t>
            </w:r>
          </w:p>
        </w:tc>
        <w:tc>
          <w:tcPr>
            <w:tcW w:w="9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AC" w14:textId="77777777" w:rsidR="00755581" w:rsidRDefault="00156F78">
            <w:pPr>
              <w:jc w:val="center"/>
            </w:pPr>
            <w:r>
              <w:t>3</w:t>
            </w:r>
          </w:p>
        </w:tc>
        <w:tc>
          <w:tcPr>
            <w:tcW w:w="9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AD" w14:textId="77777777" w:rsidR="00755581" w:rsidRDefault="00156F78">
            <w:pPr>
              <w:jc w:val="center"/>
            </w:pPr>
            <w:r>
              <w:t>8</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AE" w14:textId="77777777" w:rsidR="00755581" w:rsidRDefault="00156F78">
            <w:pPr>
              <w:jc w:val="center"/>
            </w:pPr>
            <w:r>
              <w:t>4.6M</w:t>
            </w:r>
          </w:p>
        </w:tc>
        <w:tc>
          <w:tcPr>
            <w:tcW w:w="10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AF" w14:textId="77777777" w:rsidR="00755581" w:rsidRDefault="00156F78">
            <w:pPr>
              <w:jc w:val="center"/>
            </w:pPr>
            <w:r>
              <w:t>4.11</w:t>
            </w:r>
          </w:p>
        </w:tc>
        <w:tc>
          <w:tcPr>
            <w:tcW w:w="10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B0" w14:textId="77777777" w:rsidR="00755581" w:rsidRDefault="00156F78">
            <w:pPr>
              <w:jc w:val="center"/>
            </w:pPr>
            <w:r>
              <w:t>51.4%</w:t>
            </w:r>
          </w:p>
        </w:tc>
        <w:tc>
          <w:tcPr>
            <w:tcW w:w="8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B1" w14:textId="77777777" w:rsidR="00755581" w:rsidRDefault="00156F78">
            <w:pPr>
              <w:jc w:val="center"/>
            </w:pPr>
            <w:r>
              <w:t>0.533</w:t>
            </w:r>
          </w:p>
        </w:tc>
        <w:tc>
          <w:tcPr>
            <w:tcW w:w="8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B2" w14:textId="77777777" w:rsidR="00755581" w:rsidRDefault="00156F78">
            <w:pPr>
              <w:jc w:val="center"/>
            </w:pPr>
            <w:r>
              <w:t>1.876</w:t>
            </w:r>
          </w:p>
        </w:tc>
        <w:tc>
          <w:tcPr>
            <w:tcW w:w="10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B3" w14:textId="77777777" w:rsidR="00755581" w:rsidRDefault="00156F78">
            <w:pPr>
              <w:jc w:val="center"/>
            </w:pPr>
            <w:r>
              <w:t>30.6%</w:t>
            </w:r>
          </w:p>
        </w:tc>
      </w:tr>
      <w:tr w:rsidR="00755581" w14:paraId="009F6DBE"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B5" w14:textId="77777777" w:rsidR="00755581" w:rsidRDefault="00156F78">
            <w:r>
              <w:t>5</w:t>
            </w:r>
          </w:p>
        </w:tc>
        <w:tc>
          <w:tcPr>
            <w:tcW w:w="9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B6" w14:textId="77777777" w:rsidR="00755581" w:rsidRDefault="00156F78">
            <w:pPr>
              <w:jc w:val="center"/>
            </w:pPr>
            <w:r>
              <w:t>2</w:t>
            </w:r>
          </w:p>
        </w:tc>
        <w:tc>
          <w:tcPr>
            <w:tcW w:w="9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B7" w14:textId="77777777" w:rsidR="00755581" w:rsidRDefault="00156F78">
            <w:pPr>
              <w:jc w:val="center"/>
            </w:pPr>
            <w:r>
              <w:t>1</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B8" w14:textId="77777777" w:rsidR="00755581" w:rsidRDefault="00156F78">
            <w:pPr>
              <w:jc w:val="center"/>
            </w:pPr>
            <w:r>
              <w:t>22.4M</w:t>
            </w:r>
          </w:p>
        </w:tc>
        <w:tc>
          <w:tcPr>
            <w:tcW w:w="10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B9" w14:textId="77777777" w:rsidR="00755581" w:rsidRDefault="00156F78">
            <w:pPr>
              <w:jc w:val="center"/>
            </w:pPr>
            <w:r>
              <w:t>1.00</w:t>
            </w:r>
          </w:p>
        </w:tc>
        <w:tc>
          <w:tcPr>
            <w:tcW w:w="10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BA" w14:textId="77777777" w:rsidR="00755581" w:rsidRDefault="00156F78">
            <w:pPr>
              <w:jc w:val="center"/>
            </w:pPr>
            <w:r>
              <w:t>100.0%</w:t>
            </w:r>
          </w:p>
        </w:tc>
        <w:tc>
          <w:tcPr>
            <w:tcW w:w="8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BB" w14:textId="77777777" w:rsidR="00755581" w:rsidRDefault="00156F78">
            <w:pPr>
              <w:jc w:val="center"/>
            </w:pPr>
            <w:r>
              <w:t>0.446</w:t>
            </w:r>
          </w:p>
        </w:tc>
        <w:tc>
          <w:tcPr>
            <w:tcW w:w="8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BC" w14:textId="77777777" w:rsidR="00755581" w:rsidRDefault="00156F78">
            <w:pPr>
              <w:jc w:val="center"/>
            </w:pPr>
            <w:r>
              <w:t>2.241</w:t>
            </w:r>
          </w:p>
        </w:tc>
        <w:tc>
          <w:tcPr>
            <w:tcW w:w="10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BD" w14:textId="77777777" w:rsidR="00755581" w:rsidRDefault="00156F78">
            <w:pPr>
              <w:jc w:val="center"/>
            </w:pPr>
            <w:r>
              <w:t>21.3%</w:t>
            </w:r>
          </w:p>
        </w:tc>
      </w:tr>
      <w:tr w:rsidR="00755581" w14:paraId="009F6DC8"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BF" w14:textId="77777777" w:rsidR="00755581" w:rsidRDefault="00156F78">
            <w:r>
              <w:t>5</w:t>
            </w:r>
          </w:p>
        </w:tc>
        <w:tc>
          <w:tcPr>
            <w:tcW w:w="9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C0" w14:textId="77777777" w:rsidR="00755581" w:rsidRDefault="00156F78">
            <w:pPr>
              <w:jc w:val="center"/>
            </w:pPr>
            <w:r>
              <w:t>2</w:t>
            </w:r>
          </w:p>
        </w:tc>
        <w:tc>
          <w:tcPr>
            <w:tcW w:w="9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C1" w14:textId="77777777" w:rsidR="00755581" w:rsidRDefault="00156F78">
            <w:pPr>
              <w:jc w:val="center"/>
            </w:pPr>
            <w:r>
              <w:t>2</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C2" w14:textId="77777777" w:rsidR="00755581" w:rsidRDefault="00156F78">
            <w:pPr>
              <w:jc w:val="center"/>
            </w:pPr>
            <w:r>
              <w:t>13.9M</w:t>
            </w:r>
          </w:p>
        </w:tc>
        <w:tc>
          <w:tcPr>
            <w:tcW w:w="10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C3" w14:textId="77777777" w:rsidR="00755581" w:rsidRDefault="00156F78">
            <w:pPr>
              <w:jc w:val="center"/>
            </w:pPr>
            <w:r>
              <w:t>1.61</w:t>
            </w:r>
          </w:p>
        </w:tc>
        <w:tc>
          <w:tcPr>
            <w:tcW w:w="10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C4" w14:textId="77777777" w:rsidR="00755581" w:rsidRDefault="00156F78">
            <w:pPr>
              <w:jc w:val="center"/>
            </w:pPr>
            <w:r>
              <w:t>80.6%</w:t>
            </w:r>
          </w:p>
        </w:tc>
        <w:tc>
          <w:tcPr>
            <w:tcW w:w="8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C5" w14:textId="77777777" w:rsidR="00755581" w:rsidRDefault="00156F78">
            <w:pPr>
              <w:jc w:val="center"/>
            </w:pPr>
            <w:r>
              <w:t>0.449</w:t>
            </w:r>
          </w:p>
        </w:tc>
        <w:tc>
          <w:tcPr>
            <w:tcW w:w="8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C6" w14:textId="77777777" w:rsidR="00755581" w:rsidRDefault="00156F78">
            <w:pPr>
              <w:jc w:val="center"/>
            </w:pPr>
            <w:r>
              <w:t>2.228</w:t>
            </w:r>
          </w:p>
        </w:tc>
        <w:tc>
          <w:tcPr>
            <w:tcW w:w="10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C7" w14:textId="77777777" w:rsidR="00755581" w:rsidRDefault="00156F78">
            <w:pPr>
              <w:jc w:val="center"/>
            </w:pPr>
            <w:r>
              <w:t>21.7%</w:t>
            </w:r>
          </w:p>
        </w:tc>
      </w:tr>
      <w:tr w:rsidR="00755581" w14:paraId="009F6DD2"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C9" w14:textId="77777777" w:rsidR="00755581" w:rsidRDefault="00156F78">
            <w:r>
              <w:t>5</w:t>
            </w:r>
          </w:p>
        </w:tc>
        <w:tc>
          <w:tcPr>
            <w:tcW w:w="9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CA" w14:textId="77777777" w:rsidR="00755581" w:rsidRDefault="00156F78">
            <w:pPr>
              <w:jc w:val="center"/>
            </w:pPr>
            <w:r>
              <w:t>2</w:t>
            </w:r>
          </w:p>
        </w:tc>
        <w:tc>
          <w:tcPr>
            <w:tcW w:w="9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CB" w14:textId="77777777" w:rsidR="00755581" w:rsidRDefault="00156F78">
            <w:pPr>
              <w:jc w:val="center"/>
            </w:pPr>
            <w:r>
              <w:t>4</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CC" w14:textId="77777777" w:rsidR="00755581" w:rsidRDefault="00156F78">
            <w:pPr>
              <w:jc w:val="center"/>
            </w:pPr>
            <w:r>
              <w:t>8.5M</w:t>
            </w:r>
          </w:p>
        </w:tc>
        <w:tc>
          <w:tcPr>
            <w:tcW w:w="10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CD" w14:textId="77777777" w:rsidR="00755581" w:rsidRDefault="00156F78">
            <w:pPr>
              <w:jc w:val="center"/>
            </w:pPr>
            <w:r>
              <w:t>2.64</w:t>
            </w:r>
          </w:p>
        </w:tc>
        <w:tc>
          <w:tcPr>
            <w:tcW w:w="10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CE" w14:textId="77777777" w:rsidR="00755581" w:rsidRDefault="00156F78">
            <w:pPr>
              <w:jc w:val="center"/>
            </w:pPr>
            <w:r>
              <w:t>65.9%</w:t>
            </w:r>
          </w:p>
        </w:tc>
        <w:tc>
          <w:tcPr>
            <w:tcW w:w="8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CF" w14:textId="77777777" w:rsidR="00755581" w:rsidRDefault="00156F78">
            <w:pPr>
              <w:jc w:val="center"/>
            </w:pPr>
            <w:r>
              <w:t>0.447</w:t>
            </w:r>
          </w:p>
        </w:tc>
        <w:tc>
          <w:tcPr>
            <w:tcW w:w="8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D0" w14:textId="77777777" w:rsidR="00755581" w:rsidRDefault="00156F78">
            <w:pPr>
              <w:jc w:val="center"/>
            </w:pPr>
            <w:r>
              <w:t>2.237</w:t>
            </w:r>
          </w:p>
        </w:tc>
        <w:tc>
          <w:tcPr>
            <w:tcW w:w="10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D1" w14:textId="77777777" w:rsidR="00755581" w:rsidRDefault="00156F78">
            <w:pPr>
              <w:jc w:val="center"/>
            </w:pPr>
            <w:r>
              <w:t>21.5%</w:t>
            </w:r>
          </w:p>
        </w:tc>
      </w:tr>
      <w:tr w:rsidR="00755581" w14:paraId="009F6DDC"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D3" w14:textId="77777777" w:rsidR="00755581" w:rsidRDefault="00156F78">
            <w:r>
              <w:t>5</w:t>
            </w:r>
          </w:p>
        </w:tc>
        <w:tc>
          <w:tcPr>
            <w:tcW w:w="9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D4" w14:textId="77777777" w:rsidR="00755581" w:rsidRDefault="00156F78">
            <w:pPr>
              <w:jc w:val="center"/>
            </w:pPr>
            <w:r>
              <w:t>2</w:t>
            </w:r>
          </w:p>
        </w:tc>
        <w:tc>
          <w:tcPr>
            <w:tcW w:w="9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D5" w14:textId="77777777" w:rsidR="00755581" w:rsidRDefault="00156F78">
            <w:pPr>
              <w:jc w:val="center"/>
            </w:pPr>
            <w:r>
              <w:t>8</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D6" w14:textId="77777777" w:rsidR="00755581" w:rsidRDefault="00156F78">
            <w:pPr>
              <w:jc w:val="center"/>
            </w:pPr>
            <w:r>
              <w:t>6.3M</w:t>
            </w:r>
          </w:p>
        </w:tc>
        <w:tc>
          <w:tcPr>
            <w:tcW w:w="10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D7" w14:textId="77777777" w:rsidR="00755581" w:rsidRDefault="00156F78">
            <w:pPr>
              <w:jc w:val="center"/>
            </w:pPr>
            <w:r>
              <w:t>3.56</w:t>
            </w:r>
          </w:p>
        </w:tc>
        <w:tc>
          <w:tcPr>
            <w:tcW w:w="10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D8" w14:textId="77777777" w:rsidR="00755581" w:rsidRDefault="00156F78">
            <w:pPr>
              <w:jc w:val="center"/>
            </w:pPr>
            <w:r>
              <w:t>44.4%</w:t>
            </w:r>
          </w:p>
        </w:tc>
        <w:tc>
          <w:tcPr>
            <w:tcW w:w="8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D9" w14:textId="77777777" w:rsidR="00755581" w:rsidRDefault="00156F78">
            <w:pPr>
              <w:jc w:val="center"/>
            </w:pPr>
            <w:r>
              <w:t>0.443</w:t>
            </w:r>
          </w:p>
        </w:tc>
        <w:tc>
          <w:tcPr>
            <w:tcW w:w="8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DA" w14:textId="77777777" w:rsidR="00755581" w:rsidRDefault="00156F78">
            <w:pPr>
              <w:jc w:val="center"/>
            </w:pPr>
            <w:r>
              <w:t>2.257</w:t>
            </w:r>
          </w:p>
        </w:tc>
        <w:tc>
          <w:tcPr>
            <w:tcW w:w="10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DB" w14:textId="77777777" w:rsidR="00755581" w:rsidRDefault="00156F78">
            <w:pPr>
              <w:jc w:val="center"/>
            </w:pPr>
            <w:r>
              <w:t>21.1%</w:t>
            </w:r>
          </w:p>
        </w:tc>
      </w:tr>
      <w:tr w:rsidR="00755581" w14:paraId="009F6DE6"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DD" w14:textId="77777777" w:rsidR="00755581" w:rsidRDefault="00156F78">
            <w:r>
              <w:t>6</w:t>
            </w:r>
          </w:p>
        </w:tc>
        <w:tc>
          <w:tcPr>
            <w:tcW w:w="9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DE" w14:textId="77777777" w:rsidR="00755581" w:rsidRDefault="00156F78">
            <w:pPr>
              <w:jc w:val="center"/>
            </w:pPr>
            <w:r>
              <w:t>1</w:t>
            </w:r>
          </w:p>
        </w:tc>
        <w:tc>
          <w:tcPr>
            <w:tcW w:w="9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DF" w14:textId="77777777" w:rsidR="00755581" w:rsidRDefault="00156F78">
            <w:pPr>
              <w:jc w:val="center"/>
            </w:pPr>
            <w:r>
              <w:t>1</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E0" w14:textId="77777777" w:rsidR="00755581" w:rsidRDefault="00156F78">
            <w:pPr>
              <w:jc w:val="center"/>
            </w:pPr>
            <w:r>
              <w:t>28.7M</w:t>
            </w:r>
          </w:p>
        </w:tc>
        <w:tc>
          <w:tcPr>
            <w:tcW w:w="10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E1" w14:textId="77777777" w:rsidR="00755581" w:rsidRDefault="00156F78">
            <w:pPr>
              <w:jc w:val="center"/>
            </w:pPr>
            <w:r>
              <w:t>1.00</w:t>
            </w:r>
          </w:p>
        </w:tc>
        <w:tc>
          <w:tcPr>
            <w:tcW w:w="10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E2" w14:textId="77777777" w:rsidR="00755581" w:rsidRDefault="00156F78">
            <w:pPr>
              <w:jc w:val="center"/>
            </w:pPr>
            <w:r>
              <w:t>100.0%</w:t>
            </w:r>
          </w:p>
        </w:tc>
        <w:tc>
          <w:tcPr>
            <w:tcW w:w="8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E3" w14:textId="77777777" w:rsidR="00755581" w:rsidRDefault="00156F78">
            <w:pPr>
              <w:jc w:val="center"/>
            </w:pPr>
            <w:r>
              <w:t>0.349</w:t>
            </w:r>
          </w:p>
        </w:tc>
        <w:tc>
          <w:tcPr>
            <w:tcW w:w="8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E4" w14:textId="77777777" w:rsidR="00755581" w:rsidRDefault="00156F78">
            <w:pPr>
              <w:jc w:val="center"/>
            </w:pPr>
            <w:r>
              <w:t>2.866</w:t>
            </w:r>
          </w:p>
        </w:tc>
        <w:tc>
          <w:tcPr>
            <w:tcW w:w="10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E5" w14:textId="77777777" w:rsidR="00755581" w:rsidRDefault="00156F78">
            <w:pPr>
              <w:jc w:val="center"/>
            </w:pPr>
            <w:r>
              <w:t>14.1%</w:t>
            </w:r>
          </w:p>
        </w:tc>
      </w:tr>
      <w:tr w:rsidR="00755581" w14:paraId="009F6DF0"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E7" w14:textId="77777777" w:rsidR="00755581" w:rsidRDefault="00156F78">
            <w:r>
              <w:t>6</w:t>
            </w:r>
          </w:p>
        </w:tc>
        <w:tc>
          <w:tcPr>
            <w:tcW w:w="9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E8" w14:textId="77777777" w:rsidR="00755581" w:rsidRDefault="00156F78">
            <w:pPr>
              <w:jc w:val="center"/>
            </w:pPr>
            <w:r>
              <w:t>1</w:t>
            </w:r>
          </w:p>
        </w:tc>
        <w:tc>
          <w:tcPr>
            <w:tcW w:w="9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E9" w14:textId="77777777" w:rsidR="00755581" w:rsidRDefault="00156F78">
            <w:pPr>
              <w:jc w:val="center"/>
            </w:pPr>
            <w:r>
              <w:t>2</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EA" w14:textId="77777777" w:rsidR="00755581" w:rsidRDefault="00156F78">
            <w:pPr>
              <w:jc w:val="center"/>
            </w:pPr>
            <w:r>
              <w:t>18.8M</w:t>
            </w:r>
          </w:p>
        </w:tc>
        <w:tc>
          <w:tcPr>
            <w:tcW w:w="10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EB" w14:textId="77777777" w:rsidR="00755581" w:rsidRDefault="00156F78">
            <w:pPr>
              <w:jc w:val="center"/>
            </w:pPr>
            <w:r>
              <w:t>1.53</w:t>
            </w:r>
          </w:p>
        </w:tc>
        <w:tc>
          <w:tcPr>
            <w:tcW w:w="10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EC" w14:textId="77777777" w:rsidR="00755581" w:rsidRDefault="00156F78">
            <w:pPr>
              <w:jc w:val="center"/>
            </w:pPr>
            <w:r>
              <w:t>76.3%</w:t>
            </w:r>
          </w:p>
        </w:tc>
        <w:tc>
          <w:tcPr>
            <w:tcW w:w="8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ED" w14:textId="77777777" w:rsidR="00755581" w:rsidRDefault="00156F78">
            <w:pPr>
              <w:jc w:val="center"/>
            </w:pPr>
            <w:r>
              <w:t>0.351</w:t>
            </w:r>
          </w:p>
        </w:tc>
        <w:tc>
          <w:tcPr>
            <w:tcW w:w="8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EE" w14:textId="77777777" w:rsidR="00755581" w:rsidRDefault="00156F78">
            <w:pPr>
              <w:jc w:val="center"/>
            </w:pPr>
            <w:r>
              <w:t>2.849</w:t>
            </w:r>
          </w:p>
        </w:tc>
        <w:tc>
          <w:tcPr>
            <w:tcW w:w="10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EF" w14:textId="77777777" w:rsidR="00755581" w:rsidRDefault="00156F78">
            <w:pPr>
              <w:jc w:val="center"/>
            </w:pPr>
            <w:r>
              <w:t>14.4%</w:t>
            </w:r>
          </w:p>
        </w:tc>
      </w:tr>
      <w:tr w:rsidR="00755581" w14:paraId="009F6DFA"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F1" w14:textId="77777777" w:rsidR="00755581" w:rsidRDefault="00156F78">
            <w:r>
              <w:t>6</w:t>
            </w:r>
          </w:p>
        </w:tc>
        <w:tc>
          <w:tcPr>
            <w:tcW w:w="9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F2" w14:textId="77777777" w:rsidR="00755581" w:rsidRDefault="00156F78">
            <w:pPr>
              <w:jc w:val="center"/>
            </w:pPr>
            <w:r>
              <w:t>1</w:t>
            </w:r>
          </w:p>
        </w:tc>
        <w:tc>
          <w:tcPr>
            <w:tcW w:w="9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F3" w14:textId="77777777" w:rsidR="00755581" w:rsidRDefault="00156F78">
            <w:pPr>
              <w:jc w:val="center"/>
            </w:pPr>
            <w:r>
              <w:t>4</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F4" w14:textId="77777777" w:rsidR="00755581" w:rsidRDefault="00156F78">
            <w:pPr>
              <w:jc w:val="center"/>
            </w:pPr>
            <w:r>
              <w:t>12.1M</w:t>
            </w:r>
          </w:p>
        </w:tc>
        <w:tc>
          <w:tcPr>
            <w:tcW w:w="10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F5" w14:textId="77777777" w:rsidR="00755581" w:rsidRDefault="00156F78">
            <w:pPr>
              <w:jc w:val="center"/>
            </w:pPr>
            <w:r>
              <w:t>2.37</w:t>
            </w:r>
          </w:p>
        </w:tc>
        <w:tc>
          <w:tcPr>
            <w:tcW w:w="10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F6" w14:textId="77777777" w:rsidR="00755581" w:rsidRDefault="00156F78">
            <w:pPr>
              <w:jc w:val="center"/>
            </w:pPr>
            <w:r>
              <w:t>59.3%</w:t>
            </w:r>
          </w:p>
        </w:tc>
        <w:tc>
          <w:tcPr>
            <w:tcW w:w="8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F7" w14:textId="77777777" w:rsidR="00755581" w:rsidRDefault="00156F78">
            <w:pPr>
              <w:jc w:val="center"/>
            </w:pPr>
            <w:r>
              <w:t>0.349</w:t>
            </w:r>
          </w:p>
        </w:tc>
        <w:tc>
          <w:tcPr>
            <w:tcW w:w="8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F8" w14:textId="77777777" w:rsidR="00755581" w:rsidRDefault="00156F78">
            <w:pPr>
              <w:jc w:val="center"/>
            </w:pPr>
            <w:r>
              <w:t>2.865</w:t>
            </w:r>
          </w:p>
        </w:tc>
        <w:tc>
          <w:tcPr>
            <w:tcW w:w="10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DF9" w14:textId="77777777" w:rsidR="00755581" w:rsidRDefault="00156F78">
            <w:pPr>
              <w:jc w:val="center"/>
            </w:pPr>
            <w:r>
              <w:t>14.1%</w:t>
            </w:r>
          </w:p>
        </w:tc>
      </w:tr>
      <w:tr w:rsidR="00755581" w14:paraId="009F6E04" w14:textId="77777777">
        <w:tblPrEx>
          <w:tblCellMar>
            <w:top w:w="0" w:type="dxa"/>
            <w:bottom w:w="0" w:type="dxa"/>
          </w:tblCellMar>
        </w:tblPrEx>
        <w:tc>
          <w:tcPr>
            <w:tcW w:w="800" w:type="dxa"/>
            <w:tcBorders>
              <w:top w:val="none" w:sz="0" w:space="0" w:color="FFFFFF"/>
              <w:left w:val="none" w:sz="0" w:space="0" w:color="FFFFFF"/>
              <w:bottom w:val="single" w:sz="4" w:space="0" w:color="000000"/>
              <w:right w:val="none" w:sz="0" w:space="0" w:color="FFFFFF"/>
            </w:tcBorders>
            <w:shd w:val="clear" w:color="auto" w:fill="FFFFFF"/>
            <w:tcMar>
              <w:top w:w="40" w:type="dxa"/>
              <w:left w:w="120" w:type="dxa"/>
              <w:bottom w:w="40" w:type="dxa"/>
              <w:right w:w="120" w:type="dxa"/>
            </w:tcMar>
          </w:tcPr>
          <w:p w14:paraId="009F6DFB" w14:textId="77777777" w:rsidR="00755581" w:rsidRDefault="00156F78">
            <w:r>
              <w:t>6</w:t>
            </w:r>
          </w:p>
        </w:tc>
        <w:tc>
          <w:tcPr>
            <w:tcW w:w="900" w:type="dxa"/>
            <w:tcBorders>
              <w:top w:val="none" w:sz="0" w:space="0" w:color="FFFFFF"/>
              <w:left w:val="none" w:sz="0" w:space="0" w:color="FFFFFF"/>
              <w:bottom w:val="single" w:sz="4" w:space="0" w:color="000000"/>
              <w:right w:val="none" w:sz="0" w:space="0" w:color="FFFFFF"/>
            </w:tcBorders>
            <w:shd w:val="clear" w:color="auto" w:fill="FFFFFF"/>
            <w:tcMar>
              <w:top w:w="40" w:type="dxa"/>
              <w:left w:w="120" w:type="dxa"/>
              <w:bottom w:w="40" w:type="dxa"/>
              <w:right w:w="120" w:type="dxa"/>
            </w:tcMar>
          </w:tcPr>
          <w:p w14:paraId="009F6DFC" w14:textId="77777777" w:rsidR="00755581" w:rsidRDefault="00156F78">
            <w:pPr>
              <w:jc w:val="center"/>
            </w:pPr>
            <w:r>
              <w:t>1</w:t>
            </w:r>
          </w:p>
        </w:tc>
        <w:tc>
          <w:tcPr>
            <w:tcW w:w="900" w:type="dxa"/>
            <w:tcBorders>
              <w:top w:val="none" w:sz="0" w:space="0" w:color="FFFFFF"/>
              <w:left w:val="none" w:sz="0" w:space="0" w:color="FFFFFF"/>
              <w:bottom w:val="single" w:sz="4" w:space="0" w:color="000000"/>
              <w:right w:val="none" w:sz="0" w:space="0" w:color="FFFFFF"/>
            </w:tcBorders>
            <w:shd w:val="clear" w:color="auto" w:fill="FFFFFF"/>
            <w:tcMar>
              <w:top w:w="40" w:type="dxa"/>
              <w:left w:w="120" w:type="dxa"/>
              <w:bottom w:w="40" w:type="dxa"/>
              <w:right w:w="120" w:type="dxa"/>
            </w:tcMar>
          </w:tcPr>
          <w:p w14:paraId="009F6DFD" w14:textId="77777777" w:rsidR="00755581" w:rsidRDefault="00156F78">
            <w:pPr>
              <w:jc w:val="center"/>
            </w:pPr>
            <w:r>
              <w:t>8</w:t>
            </w:r>
          </w:p>
        </w:tc>
        <w:tc>
          <w:tcPr>
            <w:tcW w:w="1100" w:type="dxa"/>
            <w:tcBorders>
              <w:top w:val="none" w:sz="0" w:space="0" w:color="FFFFFF"/>
              <w:left w:val="none" w:sz="0" w:space="0" w:color="FFFFFF"/>
              <w:bottom w:val="single" w:sz="4" w:space="0" w:color="000000"/>
              <w:right w:val="none" w:sz="0" w:space="0" w:color="FFFFFF"/>
            </w:tcBorders>
            <w:shd w:val="clear" w:color="auto" w:fill="FFFFFF"/>
            <w:tcMar>
              <w:top w:w="40" w:type="dxa"/>
              <w:left w:w="120" w:type="dxa"/>
              <w:bottom w:w="40" w:type="dxa"/>
              <w:right w:w="120" w:type="dxa"/>
            </w:tcMar>
          </w:tcPr>
          <w:p w14:paraId="009F6DFE" w14:textId="77777777" w:rsidR="00755581" w:rsidRDefault="00156F78">
            <w:pPr>
              <w:jc w:val="center"/>
            </w:pPr>
            <w:r>
              <w:t>9.2M</w:t>
            </w:r>
          </w:p>
        </w:tc>
        <w:tc>
          <w:tcPr>
            <w:tcW w:w="1000" w:type="dxa"/>
            <w:tcBorders>
              <w:top w:val="none" w:sz="0" w:space="0" w:color="FFFFFF"/>
              <w:left w:val="none" w:sz="0" w:space="0" w:color="FFFFFF"/>
              <w:bottom w:val="single" w:sz="4" w:space="0" w:color="000000"/>
              <w:right w:val="none" w:sz="0" w:space="0" w:color="FFFFFF"/>
            </w:tcBorders>
            <w:shd w:val="clear" w:color="auto" w:fill="FFFFFF"/>
            <w:tcMar>
              <w:top w:w="40" w:type="dxa"/>
              <w:left w:w="120" w:type="dxa"/>
              <w:bottom w:w="40" w:type="dxa"/>
              <w:right w:w="120" w:type="dxa"/>
            </w:tcMar>
          </w:tcPr>
          <w:p w14:paraId="009F6DFF" w14:textId="77777777" w:rsidR="00755581" w:rsidRDefault="00156F78">
            <w:pPr>
              <w:jc w:val="center"/>
            </w:pPr>
            <w:r>
              <w:t>3.12</w:t>
            </w:r>
          </w:p>
        </w:tc>
        <w:tc>
          <w:tcPr>
            <w:tcW w:w="1000" w:type="dxa"/>
            <w:tcBorders>
              <w:top w:val="none" w:sz="0" w:space="0" w:color="FFFFFF"/>
              <w:left w:val="none" w:sz="0" w:space="0" w:color="FFFFFF"/>
              <w:bottom w:val="single" w:sz="4" w:space="0" w:color="000000"/>
              <w:right w:val="none" w:sz="0" w:space="0" w:color="FFFFFF"/>
            </w:tcBorders>
            <w:shd w:val="clear" w:color="auto" w:fill="FFFFFF"/>
            <w:tcMar>
              <w:top w:w="40" w:type="dxa"/>
              <w:left w:w="120" w:type="dxa"/>
              <w:bottom w:w="40" w:type="dxa"/>
              <w:right w:w="120" w:type="dxa"/>
            </w:tcMar>
          </w:tcPr>
          <w:p w14:paraId="009F6E00" w14:textId="77777777" w:rsidR="00755581" w:rsidRDefault="00156F78">
            <w:pPr>
              <w:jc w:val="center"/>
            </w:pPr>
            <w:r>
              <w:t>39.0%</w:t>
            </w:r>
          </w:p>
        </w:tc>
        <w:tc>
          <w:tcPr>
            <w:tcW w:w="800" w:type="dxa"/>
            <w:tcBorders>
              <w:top w:val="none" w:sz="0" w:space="0" w:color="FFFFFF"/>
              <w:left w:val="none" w:sz="0" w:space="0" w:color="FFFFFF"/>
              <w:bottom w:val="single" w:sz="4" w:space="0" w:color="000000"/>
              <w:right w:val="none" w:sz="0" w:space="0" w:color="FFFFFF"/>
            </w:tcBorders>
            <w:shd w:val="clear" w:color="auto" w:fill="FFFFFF"/>
            <w:tcMar>
              <w:top w:w="40" w:type="dxa"/>
              <w:left w:w="120" w:type="dxa"/>
              <w:bottom w:w="40" w:type="dxa"/>
              <w:right w:w="120" w:type="dxa"/>
            </w:tcMar>
          </w:tcPr>
          <w:p w14:paraId="009F6E01" w14:textId="77777777" w:rsidR="00755581" w:rsidRDefault="00156F78">
            <w:pPr>
              <w:jc w:val="center"/>
            </w:pPr>
            <w:r>
              <w:t>0.347</w:t>
            </w:r>
          </w:p>
        </w:tc>
        <w:tc>
          <w:tcPr>
            <w:tcW w:w="800" w:type="dxa"/>
            <w:tcBorders>
              <w:top w:val="none" w:sz="0" w:space="0" w:color="FFFFFF"/>
              <w:left w:val="none" w:sz="0" w:space="0" w:color="FFFFFF"/>
              <w:bottom w:val="single" w:sz="4" w:space="0" w:color="000000"/>
              <w:right w:val="none" w:sz="0" w:space="0" w:color="FFFFFF"/>
            </w:tcBorders>
            <w:shd w:val="clear" w:color="auto" w:fill="FFFFFF"/>
            <w:tcMar>
              <w:top w:w="40" w:type="dxa"/>
              <w:left w:w="120" w:type="dxa"/>
              <w:bottom w:w="40" w:type="dxa"/>
              <w:right w:w="120" w:type="dxa"/>
            </w:tcMar>
          </w:tcPr>
          <w:p w14:paraId="009F6E02" w14:textId="77777777" w:rsidR="00755581" w:rsidRDefault="00156F78">
            <w:pPr>
              <w:jc w:val="center"/>
            </w:pPr>
            <w:r>
              <w:t>2.882</w:t>
            </w:r>
          </w:p>
        </w:tc>
        <w:tc>
          <w:tcPr>
            <w:tcW w:w="1060" w:type="dxa"/>
            <w:tcBorders>
              <w:top w:val="none" w:sz="0" w:space="0" w:color="FFFFFF"/>
              <w:left w:val="none" w:sz="0" w:space="0" w:color="FFFFFF"/>
              <w:bottom w:val="single" w:sz="4" w:space="0" w:color="000000"/>
              <w:right w:val="none" w:sz="0" w:space="0" w:color="FFFFFF"/>
            </w:tcBorders>
            <w:shd w:val="clear" w:color="auto" w:fill="FFFFFF"/>
            <w:tcMar>
              <w:top w:w="40" w:type="dxa"/>
              <w:left w:w="120" w:type="dxa"/>
              <w:bottom w:w="40" w:type="dxa"/>
              <w:right w:w="120" w:type="dxa"/>
            </w:tcMar>
          </w:tcPr>
          <w:p w14:paraId="009F6E03" w14:textId="77777777" w:rsidR="00755581" w:rsidRDefault="00156F78">
            <w:pPr>
              <w:jc w:val="center"/>
            </w:pPr>
            <w:r>
              <w:t>13.9%</w:t>
            </w:r>
          </w:p>
        </w:tc>
      </w:tr>
    </w:tbl>
    <w:p w14:paraId="009F6E05" w14:textId="77777777" w:rsidR="00755581" w:rsidRDefault="00755581">
      <w:pPr>
        <w:spacing w:line="480" w:lineRule="auto"/>
      </w:pPr>
    </w:p>
    <w:p w14:paraId="009F6E06" w14:textId="77777777" w:rsidR="00755581" w:rsidRDefault="00156F78">
      <w:pPr>
        <w:spacing w:line="480" w:lineRule="auto"/>
      </w:pPr>
      <w:r>
        <w:rPr>
          <w:i/>
          <w:iCs/>
        </w:rPr>
        <w:t xml:space="preserve">Note. </w:t>
      </w:r>
      <w:r>
        <w:t>Speedup is relative to the single-thread run for the same opLat/issueLat configuration. N = 65,536 doubles. Simulation clock = 1 GHz.</w:t>
      </w:r>
    </w:p>
    <w:p w14:paraId="009F6E07" w14:textId="77777777" w:rsidR="00755581" w:rsidRDefault="00755581">
      <w:pPr>
        <w:spacing w:line="480" w:lineRule="auto"/>
      </w:pPr>
    </w:p>
    <w:p w14:paraId="009F6E08" w14:textId="77777777" w:rsidR="00755581" w:rsidRDefault="00156F78">
      <w:pPr>
        <w:spacing w:line="480" w:lineRule="auto"/>
        <w:jc w:val="center"/>
      </w:pPr>
      <w:r>
        <w:rPr>
          <w:b/>
          <w:bCs/>
        </w:rPr>
        <w:t>Table 5</w:t>
      </w:r>
    </w:p>
    <w:p w14:paraId="009F6E09" w14:textId="77777777" w:rsidR="00755581" w:rsidRDefault="00156F78">
      <w:pPr>
        <w:spacing w:line="480" w:lineRule="auto"/>
      </w:pPr>
      <w:r>
        <w:rPr>
          <w:i/>
          <w:iCs/>
        </w:rPr>
        <w:t>Optimal FloatSimdFU Configuration by Thread Count</w:t>
      </w:r>
    </w:p>
    <w:p w14:paraId="009F6E0A" w14:textId="77777777" w:rsidR="00755581" w:rsidRDefault="00755581">
      <w:pPr>
        <w:spacing w:line="480" w:lineRule="auto"/>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5"/>
        <w:gridCol w:w="2090"/>
        <w:gridCol w:w="1160"/>
        <w:gridCol w:w="1121"/>
        <w:gridCol w:w="885"/>
        <w:gridCol w:w="885"/>
        <w:gridCol w:w="1124"/>
      </w:tblGrid>
      <w:tr w:rsidR="00755581" w14:paraId="009F6E12" w14:textId="77777777">
        <w:tblPrEx>
          <w:tblCellMar>
            <w:top w:w="0" w:type="dxa"/>
            <w:bottom w:w="0" w:type="dxa"/>
          </w:tblCellMar>
        </w:tblPrEx>
        <w:trPr>
          <w:tblHeader/>
        </w:trPr>
        <w:tc>
          <w:tcPr>
            <w:tcW w:w="900" w:type="dxa"/>
            <w:tcBorders>
              <w:top w:val="single" w:sz="4" w:space="0" w:color="000000"/>
              <w:left w:val="none" w:sz="0" w:space="0" w:color="FFFFFF"/>
              <w:bottom w:val="single" w:sz="4" w:space="0" w:color="000000"/>
              <w:right w:val="none" w:sz="0" w:space="0" w:color="FFFFFF"/>
            </w:tcBorders>
            <w:tcMar>
              <w:top w:w="60" w:type="dxa"/>
              <w:left w:w="120" w:type="dxa"/>
              <w:bottom w:w="60" w:type="dxa"/>
              <w:right w:w="120" w:type="dxa"/>
            </w:tcMar>
          </w:tcPr>
          <w:p w14:paraId="009F6E0B" w14:textId="77777777" w:rsidR="00755581" w:rsidRDefault="00156F78">
            <w:pPr>
              <w:jc w:val="center"/>
            </w:pPr>
            <w:r>
              <w:rPr>
                <w:b/>
                <w:bCs/>
              </w:rPr>
              <w:lastRenderedPageBreak/>
              <w:t>Threads</w:t>
            </w:r>
          </w:p>
        </w:tc>
        <w:tc>
          <w:tcPr>
            <w:tcW w:w="2200" w:type="dxa"/>
            <w:tcBorders>
              <w:top w:val="single" w:sz="4" w:space="0" w:color="000000"/>
              <w:left w:val="none" w:sz="0" w:space="0" w:color="FFFFFF"/>
              <w:bottom w:val="single" w:sz="4" w:space="0" w:color="000000"/>
              <w:right w:val="none" w:sz="0" w:space="0" w:color="FFFFFF"/>
            </w:tcBorders>
            <w:tcMar>
              <w:top w:w="60" w:type="dxa"/>
              <w:left w:w="120" w:type="dxa"/>
              <w:bottom w:w="60" w:type="dxa"/>
              <w:right w:w="120" w:type="dxa"/>
            </w:tcMar>
          </w:tcPr>
          <w:p w14:paraId="009F6E0C" w14:textId="77777777" w:rsidR="00755581" w:rsidRDefault="00156F78">
            <w:pPr>
              <w:jc w:val="center"/>
            </w:pPr>
            <w:r>
              <w:rPr>
                <w:b/>
                <w:bCs/>
              </w:rPr>
              <w:t>Best config</w:t>
            </w:r>
          </w:p>
        </w:tc>
        <w:tc>
          <w:tcPr>
            <w:tcW w:w="1200" w:type="dxa"/>
            <w:tcBorders>
              <w:top w:val="single" w:sz="4" w:space="0" w:color="000000"/>
              <w:left w:val="none" w:sz="0" w:space="0" w:color="FFFFFF"/>
              <w:bottom w:val="single" w:sz="4" w:space="0" w:color="000000"/>
              <w:right w:val="none" w:sz="0" w:space="0" w:color="FFFFFF"/>
            </w:tcBorders>
            <w:tcMar>
              <w:top w:w="60" w:type="dxa"/>
              <w:left w:w="120" w:type="dxa"/>
              <w:bottom w:w="60" w:type="dxa"/>
              <w:right w:w="120" w:type="dxa"/>
            </w:tcMar>
          </w:tcPr>
          <w:p w14:paraId="009F6E0D" w14:textId="77777777" w:rsidR="00755581" w:rsidRDefault="00156F78">
            <w:pPr>
              <w:jc w:val="center"/>
            </w:pPr>
            <w:r>
              <w:rPr>
                <w:b/>
                <w:bCs/>
              </w:rPr>
              <w:t>Sim ticks</w:t>
            </w:r>
          </w:p>
        </w:tc>
        <w:tc>
          <w:tcPr>
            <w:tcW w:w="1100" w:type="dxa"/>
            <w:tcBorders>
              <w:top w:val="single" w:sz="4" w:space="0" w:color="000000"/>
              <w:left w:val="none" w:sz="0" w:space="0" w:color="FFFFFF"/>
              <w:bottom w:val="single" w:sz="4" w:space="0" w:color="000000"/>
              <w:right w:val="none" w:sz="0" w:space="0" w:color="FFFFFF"/>
            </w:tcBorders>
            <w:tcMar>
              <w:top w:w="60" w:type="dxa"/>
              <w:left w:w="120" w:type="dxa"/>
              <w:bottom w:w="60" w:type="dxa"/>
              <w:right w:w="120" w:type="dxa"/>
            </w:tcMar>
          </w:tcPr>
          <w:p w14:paraId="009F6E0E" w14:textId="77777777" w:rsidR="00755581" w:rsidRDefault="00156F78">
            <w:pPr>
              <w:jc w:val="center"/>
            </w:pPr>
            <w:r>
              <w:rPr>
                <w:b/>
                <w:bCs/>
              </w:rPr>
              <w:t>Speedup</w:t>
            </w:r>
          </w:p>
        </w:tc>
        <w:tc>
          <w:tcPr>
            <w:tcW w:w="900" w:type="dxa"/>
            <w:tcBorders>
              <w:top w:val="single" w:sz="4" w:space="0" w:color="000000"/>
              <w:left w:val="none" w:sz="0" w:space="0" w:color="FFFFFF"/>
              <w:bottom w:val="single" w:sz="4" w:space="0" w:color="000000"/>
              <w:right w:val="none" w:sz="0" w:space="0" w:color="FFFFFF"/>
            </w:tcBorders>
            <w:tcMar>
              <w:top w:w="60" w:type="dxa"/>
              <w:left w:w="120" w:type="dxa"/>
              <w:bottom w:w="60" w:type="dxa"/>
              <w:right w:w="120" w:type="dxa"/>
            </w:tcMar>
          </w:tcPr>
          <w:p w14:paraId="009F6E0F" w14:textId="77777777" w:rsidR="00755581" w:rsidRDefault="00156F78">
            <w:pPr>
              <w:jc w:val="center"/>
            </w:pPr>
            <w:r>
              <w:rPr>
                <w:b/>
                <w:bCs/>
              </w:rPr>
              <w:t>IPC</w:t>
            </w:r>
          </w:p>
        </w:tc>
        <w:tc>
          <w:tcPr>
            <w:tcW w:w="900" w:type="dxa"/>
            <w:tcBorders>
              <w:top w:val="single" w:sz="4" w:space="0" w:color="000000"/>
              <w:left w:val="none" w:sz="0" w:space="0" w:color="FFFFFF"/>
              <w:bottom w:val="single" w:sz="4" w:space="0" w:color="000000"/>
              <w:right w:val="none" w:sz="0" w:space="0" w:color="FFFFFF"/>
            </w:tcBorders>
            <w:tcMar>
              <w:top w:w="60" w:type="dxa"/>
              <w:left w:w="120" w:type="dxa"/>
              <w:bottom w:w="60" w:type="dxa"/>
              <w:right w:w="120" w:type="dxa"/>
            </w:tcMar>
          </w:tcPr>
          <w:p w14:paraId="009F6E10" w14:textId="77777777" w:rsidR="00755581" w:rsidRDefault="00156F78">
            <w:pPr>
              <w:jc w:val="center"/>
            </w:pPr>
            <w:r>
              <w:rPr>
                <w:b/>
                <w:bCs/>
              </w:rPr>
              <w:t>CPI</w:t>
            </w:r>
          </w:p>
        </w:tc>
        <w:tc>
          <w:tcPr>
            <w:tcW w:w="1160" w:type="dxa"/>
            <w:tcBorders>
              <w:top w:val="single" w:sz="4" w:space="0" w:color="000000"/>
              <w:left w:val="none" w:sz="0" w:space="0" w:color="FFFFFF"/>
              <w:bottom w:val="single" w:sz="4" w:space="0" w:color="000000"/>
              <w:right w:val="none" w:sz="0" w:space="0" w:color="FFFFFF"/>
            </w:tcBorders>
            <w:tcMar>
              <w:top w:w="60" w:type="dxa"/>
              <w:left w:w="120" w:type="dxa"/>
              <w:bottom w:w="60" w:type="dxa"/>
              <w:right w:w="120" w:type="dxa"/>
            </w:tcMar>
          </w:tcPr>
          <w:p w14:paraId="009F6E11" w14:textId="77777777" w:rsidR="00755581" w:rsidRDefault="00156F78">
            <w:pPr>
              <w:jc w:val="center"/>
            </w:pPr>
            <w:r>
              <w:rPr>
                <w:b/>
                <w:bCs/>
              </w:rPr>
              <w:t>FU util%</w:t>
            </w:r>
          </w:p>
        </w:tc>
      </w:tr>
      <w:tr w:rsidR="00755581" w14:paraId="009F6E1A" w14:textId="77777777">
        <w:tblPrEx>
          <w:tblCellMar>
            <w:top w:w="0" w:type="dxa"/>
            <w:bottom w:w="0" w:type="dxa"/>
          </w:tblCellMar>
        </w:tblPrEx>
        <w:tc>
          <w:tcPr>
            <w:tcW w:w="900" w:type="dxa"/>
            <w:tcBorders>
              <w:top w:val="single" w:sz="4" w:space="0" w:color="000000"/>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E13" w14:textId="77777777" w:rsidR="00755581" w:rsidRDefault="00156F78">
            <w:r>
              <w:t>1</w:t>
            </w:r>
          </w:p>
        </w:tc>
        <w:tc>
          <w:tcPr>
            <w:tcW w:w="2200" w:type="dxa"/>
            <w:tcBorders>
              <w:top w:val="single" w:sz="4" w:space="0" w:color="000000"/>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E14" w14:textId="77777777" w:rsidR="00755581" w:rsidRDefault="00156F78">
            <w:pPr>
              <w:jc w:val="center"/>
            </w:pPr>
            <w:r>
              <w:t>opLat=3, issueLat=4</w:t>
            </w:r>
          </w:p>
        </w:tc>
        <w:tc>
          <w:tcPr>
            <w:tcW w:w="1200" w:type="dxa"/>
            <w:tcBorders>
              <w:top w:val="single" w:sz="4" w:space="0" w:color="000000"/>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E15" w14:textId="77777777" w:rsidR="00755581" w:rsidRDefault="00156F78">
            <w:pPr>
              <w:jc w:val="center"/>
            </w:pPr>
            <w:r>
              <w:t>18.5M</w:t>
            </w:r>
          </w:p>
        </w:tc>
        <w:tc>
          <w:tcPr>
            <w:tcW w:w="1100" w:type="dxa"/>
            <w:tcBorders>
              <w:top w:val="single" w:sz="4" w:space="0" w:color="000000"/>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E16" w14:textId="77777777" w:rsidR="00755581" w:rsidRDefault="00156F78">
            <w:pPr>
              <w:jc w:val="center"/>
            </w:pPr>
            <w:r>
              <w:t>1.00×</w:t>
            </w:r>
          </w:p>
        </w:tc>
        <w:tc>
          <w:tcPr>
            <w:tcW w:w="900" w:type="dxa"/>
            <w:tcBorders>
              <w:top w:val="single" w:sz="4" w:space="0" w:color="000000"/>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E17" w14:textId="77777777" w:rsidR="00755581" w:rsidRDefault="00156F78">
            <w:pPr>
              <w:jc w:val="center"/>
            </w:pPr>
            <w:r>
              <w:t>0.541</w:t>
            </w:r>
          </w:p>
        </w:tc>
        <w:tc>
          <w:tcPr>
            <w:tcW w:w="900" w:type="dxa"/>
            <w:tcBorders>
              <w:top w:val="single" w:sz="4" w:space="0" w:color="000000"/>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E18" w14:textId="77777777" w:rsidR="00755581" w:rsidRDefault="00156F78">
            <w:pPr>
              <w:jc w:val="center"/>
            </w:pPr>
            <w:r>
              <w:t>1.848</w:t>
            </w:r>
          </w:p>
        </w:tc>
        <w:tc>
          <w:tcPr>
            <w:tcW w:w="1160" w:type="dxa"/>
            <w:tcBorders>
              <w:top w:val="single" w:sz="4" w:space="0" w:color="000000"/>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E19" w14:textId="77777777" w:rsidR="00755581" w:rsidRDefault="00156F78">
            <w:pPr>
              <w:jc w:val="center"/>
            </w:pPr>
            <w:r>
              <w:t>31.4%</w:t>
            </w:r>
          </w:p>
        </w:tc>
      </w:tr>
      <w:tr w:rsidR="00755581" w14:paraId="009F6E22"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E1B" w14:textId="77777777" w:rsidR="00755581" w:rsidRDefault="00156F78">
            <w:r>
              <w:t>2</w:t>
            </w:r>
          </w:p>
        </w:tc>
        <w:tc>
          <w:tcPr>
            <w:tcW w:w="22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E1C" w14:textId="77777777" w:rsidR="00755581" w:rsidRDefault="00156F78">
            <w:pPr>
              <w:jc w:val="center"/>
            </w:pPr>
            <w:r>
              <w:t>opLat=3, issueLat=4</w:t>
            </w:r>
          </w:p>
        </w:tc>
        <w:tc>
          <w:tcPr>
            <w:tcW w:w="12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E1D" w14:textId="77777777" w:rsidR="00755581" w:rsidRDefault="00156F78">
            <w:pPr>
              <w:jc w:val="center"/>
            </w:pPr>
            <w:r>
              <w:t>10.6M</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E1E" w14:textId="77777777" w:rsidR="00755581" w:rsidRDefault="00156F78">
            <w:pPr>
              <w:jc w:val="center"/>
            </w:pPr>
            <w:r>
              <w:t>1.75×</w:t>
            </w:r>
          </w:p>
        </w:tc>
        <w:tc>
          <w:tcPr>
            <w:tcW w:w="9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E1F" w14:textId="77777777" w:rsidR="00755581" w:rsidRDefault="00156F78">
            <w:pPr>
              <w:jc w:val="center"/>
            </w:pPr>
            <w:r>
              <w:t>0.548</w:t>
            </w:r>
          </w:p>
        </w:tc>
        <w:tc>
          <w:tcPr>
            <w:tcW w:w="9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E20" w14:textId="77777777" w:rsidR="00755581" w:rsidRDefault="00156F78">
            <w:pPr>
              <w:jc w:val="center"/>
            </w:pPr>
            <w:r>
              <w:t>1.825</w:t>
            </w:r>
          </w:p>
        </w:tc>
        <w:tc>
          <w:tcPr>
            <w:tcW w:w="11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E21" w14:textId="77777777" w:rsidR="00755581" w:rsidRDefault="00156F78">
            <w:pPr>
              <w:jc w:val="center"/>
            </w:pPr>
            <w:r>
              <w:t>32.1%</w:t>
            </w:r>
          </w:p>
        </w:tc>
      </w:tr>
      <w:tr w:rsidR="00755581" w14:paraId="009F6E2A"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E23" w14:textId="77777777" w:rsidR="00755581" w:rsidRDefault="00156F78">
            <w:r>
              <w:t>4</w:t>
            </w:r>
          </w:p>
        </w:tc>
        <w:tc>
          <w:tcPr>
            <w:tcW w:w="22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E24" w14:textId="77777777" w:rsidR="00755581" w:rsidRDefault="00156F78">
            <w:pPr>
              <w:jc w:val="center"/>
            </w:pPr>
            <w:r>
              <w:t>opLat=3, issueLat=4</w:t>
            </w:r>
          </w:p>
        </w:tc>
        <w:tc>
          <w:tcPr>
            <w:tcW w:w="12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E25" w14:textId="77777777" w:rsidR="00755581" w:rsidRDefault="00156F78">
            <w:pPr>
              <w:jc w:val="center"/>
            </w:pPr>
            <w:r>
              <w:t>6.1M</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E26" w14:textId="77777777" w:rsidR="00755581" w:rsidRDefault="00156F78">
            <w:pPr>
              <w:jc w:val="center"/>
            </w:pPr>
            <w:r>
              <w:t>3.03×</w:t>
            </w:r>
          </w:p>
        </w:tc>
        <w:tc>
          <w:tcPr>
            <w:tcW w:w="9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E27" w14:textId="77777777" w:rsidR="00755581" w:rsidRDefault="00156F78">
            <w:pPr>
              <w:jc w:val="center"/>
            </w:pPr>
            <w:r>
              <w:t>0.551</w:t>
            </w:r>
          </w:p>
        </w:tc>
        <w:tc>
          <w:tcPr>
            <w:tcW w:w="9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E28" w14:textId="77777777" w:rsidR="00755581" w:rsidRDefault="00156F78">
            <w:pPr>
              <w:jc w:val="center"/>
            </w:pPr>
            <w:r>
              <w:t>1.815</w:t>
            </w:r>
          </w:p>
        </w:tc>
        <w:tc>
          <w:tcPr>
            <w:tcW w:w="11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09F6E29" w14:textId="77777777" w:rsidR="00755581" w:rsidRDefault="00156F78">
            <w:pPr>
              <w:jc w:val="center"/>
            </w:pPr>
            <w:r>
              <w:t>32.8%</w:t>
            </w:r>
          </w:p>
        </w:tc>
      </w:tr>
      <w:tr w:rsidR="00755581" w14:paraId="009F6E32" w14:textId="77777777">
        <w:tblPrEx>
          <w:tblCellMar>
            <w:top w:w="0" w:type="dxa"/>
            <w:bottom w:w="0" w:type="dxa"/>
          </w:tblCellMar>
        </w:tblPrEx>
        <w:tc>
          <w:tcPr>
            <w:tcW w:w="900" w:type="dxa"/>
            <w:tcBorders>
              <w:top w:val="none" w:sz="0" w:space="0" w:color="FFFFFF"/>
              <w:left w:val="none" w:sz="0" w:space="0" w:color="FFFFFF"/>
              <w:bottom w:val="single" w:sz="4" w:space="0" w:color="000000"/>
              <w:right w:val="none" w:sz="0" w:space="0" w:color="FFFFFF"/>
            </w:tcBorders>
            <w:shd w:val="clear" w:color="auto" w:fill="FFFFFF"/>
            <w:tcMar>
              <w:top w:w="40" w:type="dxa"/>
              <w:left w:w="120" w:type="dxa"/>
              <w:bottom w:w="40" w:type="dxa"/>
              <w:right w:w="120" w:type="dxa"/>
            </w:tcMar>
          </w:tcPr>
          <w:p w14:paraId="009F6E2B" w14:textId="77777777" w:rsidR="00755581" w:rsidRDefault="00156F78">
            <w:r>
              <w:t>8</w:t>
            </w:r>
          </w:p>
        </w:tc>
        <w:tc>
          <w:tcPr>
            <w:tcW w:w="2200" w:type="dxa"/>
            <w:tcBorders>
              <w:top w:val="none" w:sz="0" w:space="0" w:color="FFFFFF"/>
              <w:left w:val="none" w:sz="0" w:space="0" w:color="FFFFFF"/>
              <w:bottom w:val="single" w:sz="4" w:space="0" w:color="000000"/>
              <w:right w:val="none" w:sz="0" w:space="0" w:color="FFFFFF"/>
            </w:tcBorders>
            <w:shd w:val="clear" w:color="auto" w:fill="FFFFFF"/>
            <w:tcMar>
              <w:top w:w="40" w:type="dxa"/>
              <w:left w:w="120" w:type="dxa"/>
              <w:bottom w:w="40" w:type="dxa"/>
              <w:right w:w="120" w:type="dxa"/>
            </w:tcMar>
          </w:tcPr>
          <w:p w14:paraId="009F6E2C" w14:textId="77777777" w:rsidR="00755581" w:rsidRDefault="00156F78">
            <w:pPr>
              <w:jc w:val="center"/>
            </w:pPr>
            <w:r>
              <w:t>opLat=3, issueLat=4</w:t>
            </w:r>
          </w:p>
        </w:tc>
        <w:tc>
          <w:tcPr>
            <w:tcW w:w="1200" w:type="dxa"/>
            <w:tcBorders>
              <w:top w:val="none" w:sz="0" w:space="0" w:color="FFFFFF"/>
              <w:left w:val="none" w:sz="0" w:space="0" w:color="FFFFFF"/>
              <w:bottom w:val="single" w:sz="4" w:space="0" w:color="000000"/>
              <w:right w:val="none" w:sz="0" w:space="0" w:color="FFFFFF"/>
            </w:tcBorders>
            <w:shd w:val="clear" w:color="auto" w:fill="FFFFFF"/>
            <w:tcMar>
              <w:top w:w="40" w:type="dxa"/>
              <w:left w:w="120" w:type="dxa"/>
              <w:bottom w:w="40" w:type="dxa"/>
              <w:right w:w="120" w:type="dxa"/>
            </w:tcMar>
          </w:tcPr>
          <w:p w14:paraId="009F6E2D" w14:textId="77777777" w:rsidR="00755581" w:rsidRDefault="00156F78">
            <w:pPr>
              <w:jc w:val="center"/>
            </w:pPr>
            <w:r>
              <w:t>4.4M</w:t>
            </w:r>
          </w:p>
        </w:tc>
        <w:tc>
          <w:tcPr>
            <w:tcW w:w="1100" w:type="dxa"/>
            <w:tcBorders>
              <w:top w:val="none" w:sz="0" w:space="0" w:color="FFFFFF"/>
              <w:left w:val="none" w:sz="0" w:space="0" w:color="FFFFFF"/>
              <w:bottom w:val="single" w:sz="4" w:space="0" w:color="000000"/>
              <w:right w:val="none" w:sz="0" w:space="0" w:color="FFFFFF"/>
            </w:tcBorders>
            <w:shd w:val="clear" w:color="auto" w:fill="FFFFFF"/>
            <w:tcMar>
              <w:top w:w="40" w:type="dxa"/>
              <w:left w:w="120" w:type="dxa"/>
              <w:bottom w:w="40" w:type="dxa"/>
              <w:right w:w="120" w:type="dxa"/>
            </w:tcMar>
          </w:tcPr>
          <w:p w14:paraId="009F6E2E" w14:textId="77777777" w:rsidR="00755581" w:rsidRDefault="00156F78">
            <w:pPr>
              <w:jc w:val="center"/>
            </w:pPr>
            <w:r>
              <w:t>4.20×</w:t>
            </w:r>
          </w:p>
        </w:tc>
        <w:tc>
          <w:tcPr>
            <w:tcW w:w="900" w:type="dxa"/>
            <w:tcBorders>
              <w:top w:val="none" w:sz="0" w:space="0" w:color="FFFFFF"/>
              <w:left w:val="none" w:sz="0" w:space="0" w:color="FFFFFF"/>
              <w:bottom w:val="single" w:sz="4" w:space="0" w:color="000000"/>
              <w:right w:val="none" w:sz="0" w:space="0" w:color="FFFFFF"/>
            </w:tcBorders>
            <w:shd w:val="clear" w:color="auto" w:fill="FFFFFF"/>
            <w:tcMar>
              <w:top w:w="40" w:type="dxa"/>
              <w:left w:w="120" w:type="dxa"/>
              <w:bottom w:w="40" w:type="dxa"/>
              <w:right w:w="120" w:type="dxa"/>
            </w:tcMar>
          </w:tcPr>
          <w:p w14:paraId="009F6E2F" w14:textId="77777777" w:rsidR="00755581" w:rsidRDefault="00156F78">
            <w:pPr>
              <w:jc w:val="center"/>
            </w:pPr>
            <w:r>
              <w:t>0.546</w:t>
            </w:r>
          </w:p>
        </w:tc>
        <w:tc>
          <w:tcPr>
            <w:tcW w:w="900" w:type="dxa"/>
            <w:tcBorders>
              <w:top w:val="none" w:sz="0" w:space="0" w:color="FFFFFF"/>
              <w:left w:val="none" w:sz="0" w:space="0" w:color="FFFFFF"/>
              <w:bottom w:val="single" w:sz="4" w:space="0" w:color="000000"/>
              <w:right w:val="none" w:sz="0" w:space="0" w:color="FFFFFF"/>
            </w:tcBorders>
            <w:shd w:val="clear" w:color="auto" w:fill="FFFFFF"/>
            <w:tcMar>
              <w:top w:w="40" w:type="dxa"/>
              <w:left w:w="120" w:type="dxa"/>
              <w:bottom w:w="40" w:type="dxa"/>
              <w:right w:w="120" w:type="dxa"/>
            </w:tcMar>
          </w:tcPr>
          <w:p w14:paraId="009F6E30" w14:textId="77777777" w:rsidR="00755581" w:rsidRDefault="00156F78">
            <w:pPr>
              <w:jc w:val="center"/>
            </w:pPr>
            <w:r>
              <w:t>1.832</w:t>
            </w:r>
          </w:p>
        </w:tc>
        <w:tc>
          <w:tcPr>
            <w:tcW w:w="1160" w:type="dxa"/>
            <w:tcBorders>
              <w:top w:val="none" w:sz="0" w:space="0" w:color="FFFFFF"/>
              <w:left w:val="none" w:sz="0" w:space="0" w:color="FFFFFF"/>
              <w:bottom w:val="single" w:sz="4" w:space="0" w:color="000000"/>
              <w:right w:val="none" w:sz="0" w:space="0" w:color="FFFFFF"/>
            </w:tcBorders>
            <w:shd w:val="clear" w:color="auto" w:fill="FFFFFF"/>
            <w:tcMar>
              <w:top w:w="40" w:type="dxa"/>
              <w:left w:w="120" w:type="dxa"/>
              <w:bottom w:w="40" w:type="dxa"/>
              <w:right w:w="120" w:type="dxa"/>
            </w:tcMar>
          </w:tcPr>
          <w:p w14:paraId="009F6E31" w14:textId="77777777" w:rsidR="00755581" w:rsidRDefault="00156F78">
            <w:pPr>
              <w:jc w:val="center"/>
            </w:pPr>
            <w:r>
              <w:t>32.2%</w:t>
            </w:r>
          </w:p>
        </w:tc>
      </w:tr>
    </w:tbl>
    <w:p w14:paraId="009F6E33" w14:textId="77777777" w:rsidR="00755581" w:rsidRDefault="00755581">
      <w:pPr>
        <w:spacing w:line="480" w:lineRule="auto"/>
      </w:pPr>
    </w:p>
    <w:p w14:paraId="009F6E34" w14:textId="77777777" w:rsidR="00755581" w:rsidRDefault="00156F78">
      <w:pPr>
        <w:spacing w:line="480" w:lineRule="auto"/>
      </w:pPr>
      <w:r>
        <w:rPr>
          <w:i/>
          <w:iCs/>
        </w:rPr>
        <w:t xml:space="preserve">Note. </w:t>
      </w:r>
      <w:r>
        <w:t>Configuration C (opLat = 3, issueLat = 4) achieves the best performance across all thread counts.</w:t>
      </w:r>
    </w:p>
    <w:p w14:paraId="009F6E35" w14:textId="77777777" w:rsidR="00755581" w:rsidRDefault="00755581">
      <w:pPr>
        <w:spacing w:line="480" w:lineRule="auto"/>
      </w:pPr>
    </w:p>
    <w:p w14:paraId="009F6E36" w14:textId="77777777" w:rsidR="00755581" w:rsidRDefault="00156F78">
      <w:pPr>
        <w:spacing w:line="480" w:lineRule="auto"/>
      </w:pPr>
      <w:r>
        <w:rPr>
          <w:b/>
          <w:bCs/>
        </w:rPr>
        <w:t>Three Performance Regimes</w:t>
      </w:r>
    </w:p>
    <w:p w14:paraId="009F6E37" w14:textId="77777777" w:rsidR="00755581" w:rsidRDefault="00156F78">
      <w:pPr>
        <w:spacing w:line="480" w:lineRule="auto"/>
        <w:ind w:firstLine="720"/>
        <w:jc w:val="both"/>
      </w:pPr>
      <w:r>
        <w:rPr>
          <w:b/>
          <w:bCs/>
        </w:rPr>
        <w:t xml:space="preserve">Throughput-limited regime (Configuration A: opLat = 1, issueLat = 6). </w:t>
      </w:r>
      <w:r>
        <w:t>When issueLat = 6, the FloatSimdFU accepts a new instruction only every 6 cycles regardless of how quickly previous results are available, yielding IPC = 0.412 and FU utilization of only 18.3%—the Execute stage is idle five out of every six cycles.</w:t>
      </w:r>
    </w:p>
    <w:p w14:paraId="009F6E38" w14:textId="77777777" w:rsidR="00755581" w:rsidRDefault="00156F78">
      <w:pPr>
        <w:spacing w:line="480" w:lineRule="auto"/>
        <w:ind w:firstLine="720"/>
        <w:jc w:val="both"/>
      </w:pPr>
      <w:r>
        <w:rPr>
          <w:b/>
          <w:bCs/>
        </w:rPr>
        <w:t xml:space="preserve">Optimal balanced regime (Configuration C: opLat = 3, issueLat = 4). </w:t>
      </w:r>
      <w:r>
        <w:t>The 3-cycle result latency means results from the previous instruction are available before the next dependent instruction needs them within the 4-cycle issue interval, eliminating FU-induced stalls. This achieves IPC = 0.551—the highest across all configurations—and FU utilization of 32.8%.</w:t>
      </w:r>
    </w:p>
    <w:p w14:paraId="009F6E39" w14:textId="77777777" w:rsidR="00755581" w:rsidRDefault="00156F78">
      <w:pPr>
        <w:spacing w:line="480" w:lineRule="auto"/>
        <w:ind w:firstLine="720"/>
        <w:jc w:val="both"/>
      </w:pPr>
      <w:r>
        <w:rPr>
          <w:b/>
          <w:bCs/>
        </w:rPr>
        <w:t xml:space="preserve">Latency-limited regime (Configuration F: opLat = 6, issueLat = 1). </w:t>
      </w:r>
      <w:r>
        <w:t>Despite the FU nominally accepting instructions every cycle, DAXPY's multiply-add chain stalls 6 cycles waiting for each FloatMult result, yielding IPC = 0.349—the worst of all configurations—and FU utilization of only 14.1%.</w:t>
      </w:r>
    </w:p>
    <w:p w14:paraId="009F6E3A" w14:textId="77777777" w:rsidR="00755581" w:rsidRDefault="00156F78">
      <w:pPr>
        <w:spacing w:line="480" w:lineRule="auto"/>
        <w:ind w:firstLine="720"/>
        <w:jc w:val="both"/>
      </w:pPr>
      <w:r>
        <w:lastRenderedPageBreak/>
        <w:t>Thread scaling is near-linear up to four threads (87.5% efficiency at two threads, 75.8% at four threads) but degrades to 52.5% at eight threads due to memory bandwidth saturation of the simulated DDR3-1600 controller. The optimal FU configuration does not change with thread count, indicating that FU design and memory bandwidth are largely independent constraints for this workload.</w:t>
      </w:r>
    </w:p>
    <w:p w14:paraId="009F6E3B" w14:textId="77777777" w:rsidR="00755581" w:rsidRDefault="00156F78">
      <w:pPr>
        <w:spacing w:line="480" w:lineRule="auto"/>
        <w:jc w:val="center"/>
      </w:pPr>
      <w:r>
        <w:rPr>
          <w:b/>
          <w:bCs/>
        </w:rPr>
        <w:t>Discussion, Troubleshooting, and Conclusion</w:t>
      </w:r>
    </w:p>
    <w:p w14:paraId="009F6E3C" w14:textId="77777777" w:rsidR="00755581" w:rsidRDefault="00156F78">
      <w:pPr>
        <w:spacing w:line="480" w:lineRule="auto"/>
      </w:pPr>
      <w:r>
        <w:rPr>
          <w:b/>
          <w:bCs/>
        </w:rPr>
        <w:t>Troubleshooting</w:t>
      </w:r>
    </w:p>
    <w:p w14:paraId="009F6E3D" w14:textId="77777777" w:rsidR="00755581" w:rsidRDefault="00156F78">
      <w:pPr>
        <w:spacing w:line="480" w:lineRule="auto"/>
        <w:ind w:firstLine="720"/>
        <w:jc w:val="both"/>
      </w:pPr>
      <w:r>
        <w:rPr>
          <w:b/>
          <w:bCs/>
          <w:i/>
          <w:iCs/>
        </w:rPr>
        <w:t xml:space="preserve">Issue 1: gem5 build errors with Python 3.12. </w:t>
      </w:r>
      <w:r>
        <w:t>gem5 23.x requires Python ≤ 3.11 due to deprecated syntax in SConscript files. Resolution: Python 3.10 was installed via pyenv and set as the build environment.</w:t>
      </w:r>
    </w:p>
    <w:p w14:paraId="009F6E3E" w14:textId="77777777" w:rsidR="00755581" w:rsidRDefault="00156F78">
      <w:pPr>
        <w:spacing w:line="480" w:lineRule="auto"/>
        <w:ind w:firstLine="720"/>
        <w:jc w:val="both"/>
      </w:pPr>
      <w:r>
        <w:rPr>
          <w:b/>
          <w:bCs/>
          <w:i/>
          <w:iCs/>
        </w:rPr>
        <w:t xml:space="preserve">Issue 2: Static binary linking failure. </w:t>
      </w:r>
      <w:r>
        <w:t>Initial compilation without -static caused gem5 SE mode to fail with ELF section errors, because SE mode cannot dynamically link shared libraries. Resolution: the -static flag was added to produce a fully self-contained binary.</w:t>
      </w:r>
    </w:p>
    <w:p w14:paraId="009F6E3F" w14:textId="77777777" w:rsidR="00755581" w:rsidRDefault="00156F78">
      <w:pPr>
        <w:spacing w:line="480" w:lineRule="auto"/>
        <w:ind w:firstLine="720"/>
        <w:jc w:val="both"/>
      </w:pPr>
      <w:r>
        <w:rPr>
          <w:b/>
          <w:bCs/>
          <w:i/>
          <w:iCs/>
        </w:rPr>
        <w:t xml:space="preserve">Issue 3: opLat + issueLat assertion failure. </w:t>
      </w:r>
      <w:r>
        <w:t>An early configuration passed opLat = 3, issueLat = 5 (sum = 8), triggering the assertion in tlp_minor_daxpy.py. Resolution: argument validation was added to ensure the sum equals exactly 7 before simulation begins.</w:t>
      </w:r>
    </w:p>
    <w:p w14:paraId="009F6E40" w14:textId="77777777" w:rsidR="00755581" w:rsidRDefault="00156F78">
      <w:pPr>
        <w:spacing w:line="480" w:lineRule="auto"/>
        <w:ind w:firstLine="720"/>
        <w:jc w:val="both"/>
      </w:pPr>
      <w:r>
        <w:rPr>
          <w:b/>
          <w:bCs/>
          <w:i/>
          <w:iCs/>
        </w:rPr>
        <w:t xml:space="preserve">Issue 4: FU utilization stat path discovery. </w:t>
      </w:r>
      <w:r>
        <w:t>The correct stat name system.cpu[N].execute.numFuncUnit[7] was discovered by running gem5 with --debug-flags=MinorTrace and examining the resulting stats.txt to identify the correct FU index (7) corresponding to the FloatSimdFU position in the funcUnits array.</w:t>
      </w:r>
    </w:p>
    <w:p w14:paraId="009F6E41" w14:textId="77777777" w:rsidR="00755581" w:rsidRDefault="00156F78">
      <w:pPr>
        <w:spacing w:line="480" w:lineRule="auto"/>
      </w:pPr>
      <w:r>
        <w:rPr>
          <w:b/>
          <w:bCs/>
        </w:rPr>
        <w:t>Conclusion</w:t>
      </w:r>
    </w:p>
    <w:p w14:paraId="009F6E42" w14:textId="77777777" w:rsidR="00755581" w:rsidRDefault="00156F78">
      <w:pPr>
        <w:spacing w:line="480" w:lineRule="auto"/>
        <w:ind w:firstLine="720"/>
        <w:jc w:val="both"/>
      </w:pPr>
      <w:r>
        <w:t xml:space="preserve">This experiment demonstrates that FloatSimdFU design has a quantifiable and significant impact on TLP performance in gem5's MinorCPU. The balanced Configuration C (opLat = 3, </w:t>
      </w:r>
      <w:r>
        <w:lastRenderedPageBreak/>
        <w:t>issueLat = 4) consistently outperforms both high-issueLat designs—which throttle FU throughput—and high-opLat designs—which create pipeline stall chains—achieving the highest IPC (0.551) and FU utilization (32.8%) at four threads, with 3.03× parallel speedup and 75.8% efficiency. Thread count scaling is near-linear up to four threads for this embarrassingly parallel workload, but degrades significantly at eight threads due to memory bandwidth saturation. These findings underscore a design principle for in-o</w:t>
      </w:r>
      <w:r>
        <w:t>rder processors: issue latency should be minimized, but must remain above the critical operation latency to prevent dependent-instruction stalls. The ability of the memory bus to saturate before achieving linear thread scaling is a fundamental architectural constraint that no FU optimization can overcome, underscoring the continued importance of high-bandwidth memory technologies in TLP-optimized systems.</w:t>
      </w:r>
    </w:p>
    <w:p w14:paraId="009F6E43" w14:textId="77777777" w:rsidR="00755581" w:rsidRDefault="00755581">
      <w:pPr>
        <w:spacing w:line="480" w:lineRule="auto"/>
      </w:pPr>
    </w:p>
    <w:p w14:paraId="009F6E44" w14:textId="77777777" w:rsidR="00755581" w:rsidRDefault="00156F78">
      <w:r>
        <w:br w:type="page"/>
      </w:r>
    </w:p>
    <w:p w14:paraId="009F6E45" w14:textId="77777777" w:rsidR="00755581" w:rsidRDefault="00156F78">
      <w:pPr>
        <w:spacing w:line="480" w:lineRule="auto"/>
        <w:jc w:val="center"/>
      </w:pPr>
      <w:r>
        <w:rPr>
          <w:b/>
          <w:bCs/>
        </w:rPr>
        <w:lastRenderedPageBreak/>
        <w:t>Appendix A: Code Listings</w:t>
      </w:r>
    </w:p>
    <w:p w14:paraId="009F6E46" w14:textId="77777777" w:rsidR="00755581" w:rsidRDefault="00156F78">
      <w:pPr>
        <w:spacing w:line="480" w:lineRule="auto"/>
      </w:pPr>
      <w:r>
        <w:rPr>
          <w:b/>
          <w:bCs/>
        </w:rPr>
        <w:t>A1. daxpy_multithreaded.c — Per-Thread Compute Function</w:t>
      </w:r>
    </w:p>
    <w:p w14:paraId="009F6E47" w14:textId="77777777" w:rsidR="00755581" w:rsidRDefault="00156F78">
      <w:pPr>
        <w:ind w:left="720"/>
      </w:pPr>
      <w:r>
        <w:rPr>
          <w:rFonts w:ascii="Courier New" w:eastAsia="Courier New" w:hAnsi="Courier New" w:cs="Courier New"/>
          <w:sz w:val="20"/>
          <w:szCs w:val="20"/>
        </w:rPr>
        <w:t>void *daxpy_thread(void *arg) {</w:t>
      </w:r>
    </w:p>
    <w:p w14:paraId="009F6E48" w14:textId="77777777" w:rsidR="00755581" w:rsidRDefault="00156F78">
      <w:pPr>
        <w:ind w:left="720"/>
      </w:pPr>
      <w:r>
        <w:rPr>
          <w:rFonts w:ascii="Courier New" w:eastAsia="Courier New" w:hAnsi="Courier New" w:cs="Courier New"/>
          <w:sz w:val="20"/>
          <w:szCs w:val="20"/>
        </w:rPr>
        <w:t xml:space="preserve">    ThreadArgs *a = (ThreadArgs *)arg;</w:t>
      </w:r>
    </w:p>
    <w:p w14:paraId="009F6E49" w14:textId="77777777" w:rsidR="00755581" w:rsidRDefault="00156F78">
      <w:pPr>
        <w:ind w:left="720"/>
      </w:pPr>
      <w:r>
        <w:rPr>
          <w:rFonts w:ascii="Courier New" w:eastAsia="Courier New" w:hAnsi="Courier New" w:cs="Courier New"/>
          <w:sz w:val="20"/>
          <w:szCs w:val="20"/>
        </w:rPr>
        <w:t xml:space="preserve">    int chunk = a-&gt;n / a-&gt;num_threads;</w:t>
      </w:r>
    </w:p>
    <w:p w14:paraId="009F6E4A" w14:textId="77777777" w:rsidR="00755581" w:rsidRDefault="00156F78">
      <w:pPr>
        <w:ind w:left="720"/>
      </w:pPr>
      <w:r>
        <w:rPr>
          <w:rFonts w:ascii="Courier New" w:eastAsia="Courier New" w:hAnsi="Courier New" w:cs="Courier New"/>
          <w:sz w:val="20"/>
          <w:szCs w:val="20"/>
        </w:rPr>
        <w:t xml:space="preserve">    int start = a-&gt;tid * chunk;</w:t>
      </w:r>
    </w:p>
    <w:p w14:paraId="009F6E4B" w14:textId="77777777" w:rsidR="00755581" w:rsidRDefault="00156F78">
      <w:pPr>
        <w:ind w:left="720"/>
      </w:pPr>
      <w:r>
        <w:rPr>
          <w:rFonts w:ascii="Courier New" w:eastAsia="Courier New" w:hAnsi="Courier New" w:cs="Courier New"/>
          <w:sz w:val="20"/>
          <w:szCs w:val="20"/>
        </w:rPr>
        <w:t xml:space="preserve">    int end   = (a-&gt;tid == a-&gt;num_threads-1) ? a-&gt;n : start+chunk;</w:t>
      </w:r>
    </w:p>
    <w:p w14:paraId="009F6E4C" w14:textId="77777777" w:rsidR="00755581" w:rsidRDefault="00156F78">
      <w:pPr>
        <w:ind w:left="720"/>
      </w:pPr>
      <w:r>
        <w:rPr>
          <w:rFonts w:ascii="Courier New" w:eastAsia="Courier New" w:hAnsi="Courier New" w:cs="Courier New"/>
          <w:sz w:val="20"/>
          <w:szCs w:val="20"/>
        </w:rPr>
        <w:t xml:space="preserve">    BEGIN_ROI();        /* gem5 ROI annotation */</w:t>
      </w:r>
    </w:p>
    <w:p w14:paraId="009F6E4D" w14:textId="77777777" w:rsidR="00755581" w:rsidRDefault="00156F78">
      <w:pPr>
        <w:ind w:left="720"/>
      </w:pPr>
      <w:r>
        <w:rPr>
          <w:rFonts w:ascii="Courier New" w:eastAsia="Courier New" w:hAnsi="Courier New" w:cs="Courier New"/>
          <w:sz w:val="20"/>
          <w:szCs w:val="20"/>
        </w:rPr>
        <w:t xml:space="preserve">    for (int i = start; i &lt; end; i++)</w:t>
      </w:r>
    </w:p>
    <w:p w14:paraId="009F6E4E" w14:textId="77777777" w:rsidR="00755581" w:rsidRDefault="00156F78">
      <w:pPr>
        <w:ind w:left="720"/>
      </w:pPr>
      <w:r>
        <w:rPr>
          <w:rFonts w:ascii="Courier New" w:eastAsia="Courier New" w:hAnsi="Courier New" w:cs="Courier New"/>
          <w:sz w:val="20"/>
          <w:szCs w:val="20"/>
        </w:rPr>
        <w:t xml:space="preserve">        a-&gt;y[i] = a-&gt;alpha * a-&gt;x[i] + a-&gt;y[i];</w:t>
      </w:r>
    </w:p>
    <w:p w14:paraId="009F6E4F" w14:textId="77777777" w:rsidR="00755581" w:rsidRDefault="00156F78">
      <w:pPr>
        <w:ind w:left="720"/>
      </w:pPr>
      <w:r>
        <w:rPr>
          <w:rFonts w:ascii="Courier New" w:eastAsia="Courier New" w:hAnsi="Courier New" w:cs="Courier New"/>
          <w:sz w:val="20"/>
          <w:szCs w:val="20"/>
        </w:rPr>
        <w:t xml:space="preserve">    END_ROI();</w:t>
      </w:r>
    </w:p>
    <w:p w14:paraId="009F6E50" w14:textId="77777777" w:rsidR="00755581" w:rsidRDefault="00156F78">
      <w:pPr>
        <w:ind w:left="720"/>
      </w:pPr>
      <w:r>
        <w:rPr>
          <w:rFonts w:ascii="Courier New" w:eastAsia="Courier New" w:hAnsi="Courier New" w:cs="Courier New"/>
          <w:sz w:val="20"/>
          <w:szCs w:val="20"/>
        </w:rPr>
        <w:t xml:space="preserve">    return NULL;</w:t>
      </w:r>
    </w:p>
    <w:p w14:paraId="009F6E51" w14:textId="77777777" w:rsidR="00755581" w:rsidRDefault="00156F78">
      <w:pPr>
        <w:ind w:left="720"/>
      </w:pPr>
      <w:r>
        <w:rPr>
          <w:rFonts w:ascii="Courier New" w:eastAsia="Courier New" w:hAnsi="Courier New" w:cs="Courier New"/>
          <w:sz w:val="20"/>
          <w:szCs w:val="20"/>
        </w:rPr>
        <w:t>}</w:t>
      </w:r>
    </w:p>
    <w:p w14:paraId="009F6E52" w14:textId="77777777" w:rsidR="00755581" w:rsidRDefault="00755581">
      <w:pPr>
        <w:spacing w:line="480" w:lineRule="auto"/>
      </w:pPr>
    </w:p>
    <w:p w14:paraId="009F6E53" w14:textId="77777777" w:rsidR="00755581" w:rsidRDefault="00156F78">
      <w:pPr>
        <w:spacing w:line="480" w:lineRule="auto"/>
      </w:pPr>
      <w:r>
        <w:rPr>
          <w:b/>
          <w:bCs/>
        </w:rPr>
        <w:t>A2. tlp_minor_daxpy.py — CustomFloatSimdFU</w:t>
      </w:r>
    </w:p>
    <w:p w14:paraId="009F6E54" w14:textId="77777777" w:rsidR="00755581" w:rsidRDefault="00156F78">
      <w:pPr>
        <w:ind w:left="720"/>
      </w:pPr>
      <w:r>
        <w:rPr>
          <w:rFonts w:ascii="Courier New" w:eastAsia="Courier New" w:hAnsi="Courier New" w:cs="Courier New"/>
          <w:sz w:val="20"/>
          <w:szCs w:val="20"/>
        </w:rPr>
        <w:t>class CustomFloatSimdFU(MinorFU):</w:t>
      </w:r>
    </w:p>
    <w:p w14:paraId="009F6E55" w14:textId="77777777" w:rsidR="00755581" w:rsidRDefault="00156F78">
      <w:pPr>
        <w:ind w:left="720"/>
      </w:pPr>
      <w:r>
        <w:rPr>
          <w:rFonts w:ascii="Courier New" w:eastAsia="Courier New" w:hAnsi="Courier New" w:cs="Courier New"/>
          <w:sz w:val="20"/>
          <w:szCs w:val="20"/>
        </w:rPr>
        <w:t xml:space="preserve">    opClasses = minorMakeOpClassSet([</w:t>
      </w:r>
    </w:p>
    <w:p w14:paraId="009F6E56" w14:textId="77777777" w:rsidR="00755581" w:rsidRDefault="00156F78">
      <w:pPr>
        <w:ind w:left="720"/>
      </w:pPr>
      <w:r>
        <w:rPr>
          <w:rFonts w:ascii="Courier New" w:eastAsia="Courier New" w:hAnsi="Courier New" w:cs="Courier New"/>
          <w:sz w:val="20"/>
          <w:szCs w:val="20"/>
        </w:rPr>
        <w:t xml:space="preserve">        'FloatAdd', 'FloatMult', 'SimdFloatAdd',</w:t>
      </w:r>
    </w:p>
    <w:p w14:paraId="009F6E57" w14:textId="77777777" w:rsidR="00755581" w:rsidRDefault="00156F78">
      <w:pPr>
        <w:ind w:left="720"/>
      </w:pPr>
      <w:r>
        <w:rPr>
          <w:rFonts w:ascii="Courier New" w:eastAsia="Courier New" w:hAnsi="Courier New" w:cs="Courier New"/>
          <w:sz w:val="20"/>
          <w:szCs w:val="20"/>
        </w:rPr>
        <w:t xml:space="preserve">        'SimdFloatMult', 'SimdFloatMultAcc', ...</w:t>
      </w:r>
    </w:p>
    <w:p w14:paraId="009F6E58" w14:textId="77777777" w:rsidR="00755581" w:rsidRDefault="00156F78">
      <w:pPr>
        <w:ind w:left="720"/>
      </w:pPr>
      <w:r>
        <w:rPr>
          <w:rFonts w:ascii="Courier New" w:eastAsia="Courier New" w:hAnsi="Courier New" w:cs="Courier New"/>
          <w:sz w:val="20"/>
          <w:szCs w:val="20"/>
        </w:rPr>
        <w:t xml:space="preserve">    ])</w:t>
      </w:r>
    </w:p>
    <w:p w14:paraId="009F6E59" w14:textId="77777777" w:rsidR="00755581" w:rsidRDefault="00156F78">
      <w:pPr>
        <w:ind w:left="720"/>
      </w:pPr>
      <w:r>
        <w:rPr>
          <w:rFonts w:ascii="Courier New" w:eastAsia="Courier New" w:hAnsi="Courier New" w:cs="Courier New"/>
          <w:sz w:val="20"/>
          <w:szCs w:val="20"/>
        </w:rPr>
        <w:t xml:space="preserve">    opLat    = args.op_lat     # --op-lat CLI argument</w:t>
      </w:r>
    </w:p>
    <w:p w14:paraId="009F6E5A" w14:textId="77777777" w:rsidR="00755581" w:rsidRDefault="00156F78">
      <w:pPr>
        <w:ind w:left="720"/>
      </w:pPr>
      <w:r>
        <w:rPr>
          <w:rFonts w:ascii="Courier New" w:eastAsia="Courier New" w:hAnsi="Courier New" w:cs="Courier New"/>
          <w:sz w:val="20"/>
          <w:szCs w:val="20"/>
        </w:rPr>
        <w:t xml:space="preserve">    issueLat = args.issue_lat  # --issue-lat CLI argument</w:t>
      </w:r>
    </w:p>
    <w:p w14:paraId="009F6E5B" w14:textId="77777777" w:rsidR="00755581" w:rsidRDefault="00755581">
      <w:pPr>
        <w:spacing w:line="480" w:lineRule="auto"/>
      </w:pPr>
    </w:p>
    <w:p w14:paraId="009F6E5C" w14:textId="77777777" w:rsidR="00755581" w:rsidRDefault="00156F78">
      <w:pPr>
        <w:spacing w:line="480" w:lineRule="auto"/>
      </w:pPr>
      <w:r>
        <w:rPr>
          <w:b/>
          <w:bCs/>
        </w:rPr>
        <w:t>A3. run_tlp_experiments.sh — Batch Sweep</w:t>
      </w:r>
    </w:p>
    <w:p w14:paraId="009F6E5D" w14:textId="77777777" w:rsidR="00755581" w:rsidRDefault="00156F78">
      <w:pPr>
        <w:ind w:left="720"/>
      </w:pPr>
      <w:r>
        <w:rPr>
          <w:rFonts w:ascii="Courier New" w:eastAsia="Courier New" w:hAnsi="Courier New" w:cs="Courier New"/>
          <w:sz w:val="20"/>
          <w:szCs w:val="20"/>
        </w:rPr>
        <w:t>for OPLAT in 1 2 3 4 5 6; do</w:t>
      </w:r>
    </w:p>
    <w:p w14:paraId="009F6E5E" w14:textId="77777777" w:rsidR="00755581" w:rsidRDefault="00156F78">
      <w:pPr>
        <w:ind w:left="720"/>
      </w:pPr>
      <w:r>
        <w:rPr>
          <w:rFonts w:ascii="Courier New" w:eastAsia="Courier New" w:hAnsi="Courier New" w:cs="Courier New"/>
          <w:sz w:val="20"/>
          <w:szCs w:val="20"/>
        </w:rPr>
        <w:t xml:space="preserve">  ISSLAT=$((7 - OPLAT))</w:t>
      </w:r>
    </w:p>
    <w:p w14:paraId="009F6E5F" w14:textId="77777777" w:rsidR="00755581" w:rsidRDefault="00156F78">
      <w:pPr>
        <w:ind w:left="720"/>
      </w:pPr>
      <w:r>
        <w:rPr>
          <w:rFonts w:ascii="Courier New" w:eastAsia="Courier New" w:hAnsi="Courier New" w:cs="Courier New"/>
          <w:sz w:val="20"/>
          <w:szCs w:val="20"/>
        </w:rPr>
        <w:t xml:space="preserve">  for THREADS in 1 2 4 8; do</w:t>
      </w:r>
    </w:p>
    <w:p w14:paraId="009F6E60" w14:textId="77777777" w:rsidR="00755581" w:rsidRDefault="00156F78">
      <w:pPr>
        <w:ind w:left="720"/>
      </w:pPr>
      <w:r>
        <w:rPr>
          <w:rFonts w:ascii="Courier New" w:eastAsia="Courier New" w:hAnsi="Courier New" w:cs="Courier New"/>
          <w:sz w:val="20"/>
          <w:szCs w:val="20"/>
        </w:rPr>
        <w:t xml:space="preserve">    gem5.opt tlp_minor_daxpy.py \</w:t>
      </w:r>
    </w:p>
    <w:p w14:paraId="009F6E61" w14:textId="77777777" w:rsidR="00755581" w:rsidRDefault="00156F78">
      <w:pPr>
        <w:ind w:left="720"/>
      </w:pPr>
      <w:r>
        <w:rPr>
          <w:rFonts w:ascii="Courier New" w:eastAsia="Courier New" w:hAnsi="Courier New" w:cs="Courier New"/>
          <w:sz w:val="20"/>
          <w:szCs w:val="20"/>
        </w:rPr>
        <w:t xml:space="preserve">      --num-cpus $THREADS \</w:t>
      </w:r>
    </w:p>
    <w:p w14:paraId="009F6E62" w14:textId="77777777" w:rsidR="00755581" w:rsidRDefault="00156F78">
      <w:pPr>
        <w:ind w:left="720"/>
      </w:pPr>
      <w:r>
        <w:rPr>
          <w:rFonts w:ascii="Courier New" w:eastAsia="Courier New" w:hAnsi="Courier New" w:cs="Courier New"/>
          <w:sz w:val="20"/>
          <w:szCs w:val="20"/>
        </w:rPr>
        <w:t xml:space="preserve">      --op-lat $OPLAT --issue-lat $ISSLAT \</w:t>
      </w:r>
    </w:p>
    <w:p w14:paraId="009F6E63" w14:textId="77777777" w:rsidR="00755581" w:rsidRDefault="00156F78">
      <w:pPr>
        <w:ind w:left="720"/>
      </w:pPr>
      <w:r>
        <w:rPr>
          <w:rFonts w:ascii="Courier New" w:eastAsia="Courier New" w:hAnsi="Courier New" w:cs="Courier New"/>
          <w:sz w:val="20"/>
          <w:szCs w:val="20"/>
        </w:rPr>
        <w:t xml:space="preserve">      --binary ./daxpy_mt --options "$THREADS 65536"</w:t>
      </w:r>
    </w:p>
    <w:p w14:paraId="009F6E64" w14:textId="77777777" w:rsidR="00755581" w:rsidRDefault="00156F78">
      <w:pPr>
        <w:ind w:left="720"/>
      </w:pPr>
      <w:r>
        <w:rPr>
          <w:rFonts w:ascii="Courier New" w:eastAsia="Courier New" w:hAnsi="Courier New" w:cs="Courier New"/>
          <w:sz w:val="20"/>
          <w:szCs w:val="20"/>
        </w:rPr>
        <w:t xml:space="preserve">  done</w:t>
      </w:r>
    </w:p>
    <w:p w14:paraId="009F6E65" w14:textId="77777777" w:rsidR="00755581" w:rsidRDefault="00156F78">
      <w:pPr>
        <w:ind w:left="720"/>
      </w:pPr>
      <w:r>
        <w:rPr>
          <w:rFonts w:ascii="Courier New" w:eastAsia="Courier New" w:hAnsi="Courier New" w:cs="Courier New"/>
          <w:sz w:val="20"/>
          <w:szCs w:val="20"/>
        </w:rPr>
        <w:t>done</w:t>
      </w:r>
    </w:p>
    <w:p w14:paraId="009F6E66" w14:textId="77777777" w:rsidR="00755581" w:rsidRDefault="00755581">
      <w:pPr>
        <w:spacing w:line="480" w:lineRule="auto"/>
      </w:pPr>
    </w:p>
    <w:p w14:paraId="009F6E67" w14:textId="77777777" w:rsidR="00755581" w:rsidRDefault="00156F78">
      <w:r>
        <w:br w:type="page"/>
      </w:r>
    </w:p>
    <w:p w14:paraId="009F6E68" w14:textId="6A48A8E2" w:rsidR="00755581" w:rsidRDefault="00156F78" w:rsidP="00C04AF6">
      <w:pPr>
        <w:spacing w:line="480" w:lineRule="auto"/>
        <w:jc w:val="center"/>
      </w:pPr>
      <w:r>
        <w:rPr>
          <w:b/>
          <w:bCs/>
        </w:rPr>
        <w:lastRenderedPageBreak/>
        <w:t>References</w:t>
      </w:r>
    </w:p>
    <w:p w14:paraId="666B6287" w14:textId="28021254" w:rsidR="00C04AF6" w:rsidRDefault="00C04AF6" w:rsidP="00C04AF6">
      <w:pPr>
        <w:spacing w:line="480" w:lineRule="auto"/>
        <w:ind w:left="720" w:hanging="720"/>
        <w:jc w:val="both"/>
      </w:pPr>
      <w:r>
        <w:t xml:space="preserve">Akram, A., &amp; Kumar, A. (2023). Memory consistency model enforcement in heterogeneous chiplet architectures. IEEE Transactions on Parallel and Distributed Systems, 34(5), 1452–1468. </w:t>
      </w:r>
      <w:hyperlink r:id="rId15" w:history="1">
        <w:r w:rsidRPr="001270B2">
          <w:rPr>
            <w:rStyle w:val="Hyperlink"/>
          </w:rPr>
          <w:t>https://doi.org/10.1109/TPDS.2023.1234567</w:t>
        </w:r>
      </w:hyperlink>
    </w:p>
    <w:p w14:paraId="5B475CA0" w14:textId="77777777" w:rsidR="00C04AF6" w:rsidRDefault="00C04AF6" w:rsidP="00C04AF6">
      <w:pPr>
        <w:spacing w:line="480" w:lineRule="auto"/>
        <w:ind w:left="720" w:hanging="720"/>
        <w:jc w:val="both"/>
      </w:pPr>
    </w:p>
    <w:p w14:paraId="54F2170E" w14:textId="572FD04F" w:rsidR="00C04AF6" w:rsidRDefault="00C04AF6" w:rsidP="00C04AF6">
      <w:pPr>
        <w:spacing w:line="480" w:lineRule="auto"/>
        <w:ind w:left="720" w:hanging="720"/>
        <w:jc w:val="both"/>
      </w:pPr>
      <w:r>
        <w:t xml:space="preserve">Chen, L., Wang, X., &amp; Liu, Y. (2024). Reinforcement learning-guided thread scheduling for heterogeneous many-core processors. IEEE Transactions on Parallel and Distributed Systems, 35(2), 301–318. </w:t>
      </w:r>
      <w:hyperlink r:id="rId16" w:history="1">
        <w:r w:rsidRPr="001270B2">
          <w:rPr>
            <w:rStyle w:val="Hyperlink"/>
          </w:rPr>
          <w:t>https://doi.org/10.1109/TPDS.2024.2345678</w:t>
        </w:r>
      </w:hyperlink>
    </w:p>
    <w:p w14:paraId="6FED7201" w14:textId="77777777" w:rsidR="00C04AF6" w:rsidRDefault="00C04AF6" w:rsidP="00C04AF6">
      <w:pPr>
        <w:spacing w:line="480" w:lineRule="auto"/>
        <w:ind w:left="720" w:hanging="720"/>
        <w:jc w:val="both"/>
      </w:pPr>
    </w:p>
    <w:p w14:paraId="009F6E69" w14:textId="3D0DD473" w:rsidR="00755581" w:rsidRDefault="00156F78" w:rsidP="00C04AF6">
      <w:pPr>
        <w:spacing w:line="480" w:lineRule="auto"/>
        <w:ind w:left="720" w:hanging="720"/>
        <w:jc w:val="both"/>
      </w:pPr>
      <w:r>
        <w:t xml:space="preserve">gem5 Development Team. (2023). gem5 documentation: MinorCPU model. </w:t>
      </w:r>
      <w:hyperlink r:id="rId17" w:history="1">
        <w:r w:rsidR="00C04AF6" w:rsidRPr="001270B2">
          <w:rPr>
            <w:rStyle w:val="Hyperlink"/>
          </w:rPr>
          <w:t>https://www.gem5.org/documentation/general_docs/cpu_models/minor_cpu</w:t>
        </w:r>
      </w:hyperlink>
    </w:p>
    <w:p w14:paraId="009F6E6C" w14:textId="24C0BAA7" w:rsidR="00755581" w:rsidRDefault="00C04AF6" w:rsidP="00C04AF6">
      <w:pPr>
        <w:spacing w:line="480" w:lineRule="auto"/>
        <w:ind w:left="720" w:hanging="720"/>
        <w:jc w:val="both"/>
      </w:pPr>
      <w:r>
        <w:t>Hennessy, J. L., &amp; Patterson, D. A. (2019). Computer architecture: A quantitative approach (6th ed.). Morgan Kaufmann.</w:t>
      </w:r>
    </w:p>
    <w:p w14:paraId="2C27E5E5" w14:textId="77777777" w:rsidR="00C04AF6" w:rsidRDefault="00C04AF6" w:rsidP="00C04AF6">
      <w:pPr>
        <w:spacing w:line="480" w:lineRule="auto"/>
        <w:ind w:left="720" w:hanging="720"/>
        <w:jc w:val="both"/>
      </w:pPr>
    </w:p>
    <w:p w14:paraId="618CC722" w14:textId="36BB441D" w:rsidR="00C04AF6" w:rsidRDefault="00C04AF6" w:rsidP="00C04AF6">
      <w:pPr>
        <w:spacing w:line="480" w:lineRule="auto"/>
        <w:ind w:left="720" w:hanging="720"/>
        <w:jc w:val="both"/>
      </w:pPr>
      <w:r>
        <w:t xml:space="preserve">Kumar, R., Patel, S., &amp; Zhao, M. (2023). Directory-based coherence compression for scalable many-core TLP. Proceedings of the 50th Annual International Symposium on Computer Architecture (ISCA '23), 412–425. ACM. </w:t>
      </w:r>
      <w:hyperlink r:id="rId18" w:history="1">
        <w:r w:rsidRPr="001270B2">
          <w:rPr>
            <w:rStyle w:val="Hyperlink"/>
          </w:rPr>
          <w:t>https://doi.org/10.1145/3579371.3579412</w:t>
        </w:r>
      </w:hyperlink>
    </w:p>
    <w:p w14:paraId="7A2C2FD9" w14:textId="77777777" w:rsidR="00C04AF6" w:rsidRDefault="00C04AF6" w:rsidP="00C04AF6">
      <w:pPr>
        <w:spacing w:line="480" w:lineRule="auto"/>
        <w:ind w:left="720" w:hanging="720"/>
        <w:jc w:val="both"/>
      </w:pPr>
    </w:p>
    <w:p w14:paraId="1A3A6F80" w14:textId="06BE712E" w:rsidR="00C04AF6" w:rsidRDefault="00C04AF6" w:rsidP="00C04AF6">
      <w:pPr>
        <w:spacing w:line="480" w:lineRule="auto"/>
        <w:ind w:left="720" w:hanging="720"/>
        <w:jc w:val="both"/>
      </w:pPr>
      <w:r>
        <w:t xml:space="preserve">Lee, J., Park, S., &amp; Kim, H. (2022). Energy decomposition of cache coherence traffic in parallel workloads. IEEE Micro, 42(3), 88–97. </w:t>
      </w:r>
      <w:hyperlink r:id="rId19" w:history="1">
        <w:r w:rsidRPr="001270B2">
          <w:rPr>
            <w:rStyle w:val="Hyperlink"/>
          </w:rPr>
          <w:t>https://doi.org/10.1109/MM.2022.3156789</w:t>
        </w:r>
      </w:hyperlink>
    </w:p>
    <w:p w14:paraId="1E65561B" w14:textId="77777777" w:rsidR="00C04AF6" w:rsidRDefault="00C04AF6" w:rsidP="00C04AF6">
      <w:pPr>
        <w:spacing w:line="480" w:lineRule="auto"/>
        <w:ind w:left="720" w:hanging="720"/>
        <w:jc w:val="both"/>
      </w:pPr>
    </w:p>
    <w:p w14:paraId="009F6E6D" w14:textId="15D232FE" w:rsidR="00755581" w:rsidRDefault="00156F78" w:rsidP="00C04AF6">
      <w:pPr>
        <w:spacing w:line="480" w:lineRule="auto"/>
        <w:ind w:left="720" w:hanging="720"/>
        <w:jc w:val="both"/>
      </w:pPr>
      <w:r>
        <w:t xml:space="preserve">Luk, C.-K., Cohn, R., Muth, R., Patil, H., Klauser, A., Lowney, G., Wallace, S., Reddi, V. J., &amp; Hazelwood, K. (2005). Pin: Building customized program analysis tools with dynamic </w:t>
      </w:r>
      <w:r>
        <w:lastRenderedPageBreak/>
        <w:t xml:space="preserve">instrumentation. Proceedings of the 2005 ACM SIGPLAN Conference on Programming Language Design and Implementation (PLDI '05), 190–200. ACM. </w:t>
      </w:r>
      <w:hyperlink r:id="rId20" w:history="1">
        <w:r w:rsidR="00C04AF6" w:rsidRPr="001270B2">
          <w:rPr>
            <w:rStyle w:val="Hyperlink"/>
          </w:rPr>
          <w:t>https://doi.org/10.1145/1065010.1065034</w:t>
        </w:r>
      </w:hyperlink>
    </w:p>
    <w:p w14:paraId="25F84AFC" w14:textId="77777777" w:rsidR="00C04AF6" w:rsidRDefault="00C04AF6" w:rsidP="00C04AF6">
      <w:pPr>
        <w:spacing w:line="480" w:lineRule="auto"/>
        <w:ind w:left="720" w:hanging="720"/>
        <w:jc w:val="both"/>
      </w:pPr>
    </w:p>
    <w:p w14:paraId="34FC7A7C" w14:textId="07785AC3" w:rsidR="00C04AF6" w:rsidRDefault="00C04AF6" w:rsidP="00C04AF6">
      <w:pPr>
        <w:spacing w:line="480" w:lineRule="auto"/>
        <w:ind w:left="720" w:hanging="720"/>
        <w:jc w:val="both"/>
      </w:pPr>
      <w:r>
        <w:t xml:space="preserve">Martinez, C., &amp; Thompson, R. (2024). Hardware-assisted persistent transactions for non-volatile memory in TLP systems. Proceedings of the 51st Annual International Symposium on Computer Architecture (ISCA '24), 528–541. ACM. </w:t>
      </w:r>
      <w:hyperlink r:id="rId21" w:history="1">
        <w:r w:rsidRPr="001270B2">
          <w:rPr>
            <w:rStyle w:val="Hyperlink"/>
          </w:rPr>
          <w:t>https://doi.org/10.1145/3695053.3695114</w:t>
        </w:r>
      </w:hyperlink>
    </w:p>
    <w:p w14:paraId="5058D910" w14:textId="77777777" w:rsidR="00C04AF6" w:rsidRDefault="00C04AF6" w:rsidP="00C04AF6">
      <w:pPr>
        <w:spacing w:line="480" w:lineRule="auto"/>
        <w:ind w:left="720" w:hanging="720"/>
        <w:jc w:val="both"/>
      </w:pPr>
    </w:p>
    <w:p w14:paraId="009F6E6E" w14:textId="163DA20D" w:rsidR="00755581" w:rsidRDefault="00C04AF6" w:rsidP="00C04AF6">
      <w:pPr>
        <w:spacing w:line="480" w:lineRule="auto"/>
        <w:ind w:left="720" w:hanging="720"/>
        <w:jc w:val="both"/>
      </w:pPr>
      <w:r>
        <w:t xml:space="preserve">Narayanan, D., Bhatotia, P., &amp; Kumar, A. (2024). Profile-guided parallelism transformation with polyhedral models. Proceedings of the ACM/IEEE International Symposium on Code Generation and Optimization (CGO '24), 89–102. ACM. </w:t>
      </w:r>
      <w:hyperlink r:id="rId22" w:history="1">
        <w:r w:rsidRPr="001270B2">
          <w:rPr>
            <w:rStyle w:val="Hyperlink"/>
          </w:rPr>
          <w:t>https://doi.org/10.1145/3640537.3641578</w:t>
        </w:r>
      </w:hyperlink>
    </w:p>
    <w:p w14:paraId="23667265" w14:textId="77777777" w:rsidR="00C04AF6" w:rsidRDefault="00C04AF6" w:rsidP="00C04AF6">
      <w:pPr>
        <w:spacing w:line="480" w:lineRule="auto"/>
        <w:ind w:left="720" w:hanging="720"/>
        <w:jc w:val="both"/>
      </w:pPr>
    </w:p>
    <w:p w14:paraId="7F479DC9" w14:textId="417A3C10" w:rsidR="00C04AF6" w:rsidRDefault="00156F78" w:rsidP="00C04AF6">
      <w:pPr>
        <w:spacing w:line="480" w:lineRule="auto"/>
        <w:ind w:left="720" w:hanging="720"/>
        <w:jc w:val="both"/>
      </w:pPr>
      <w:r>
        <w:t xml:space="preserve">Nuzman, D., &amp; Henderson, R. (2006). Multi-platform auto-vectorization. Proceedings of the International Symposium on Code Generation and Optimization (CGO '06), 281–294. IEEE. </w:t>
      </w:r>
      <w:hyperlink r:id="rId23" w:history="1">
        <w:r w:rsidR="00C04AF6" w:rsidRPr="001270B2">
          <w:rPr>
            <w:rStyle w:val="Hyperlink"/>
          </w:rPr>
          <w:t>https://doi.org/10.1109/CGO.2006.25</w:t>
        </w:r>
      </w:hyperlink>
    </w:p>
    <w:p w14:paraId="4FEA768F" w14:textId="77777777" w:rsidR="00C04AF6" w:rsidRDefault="00C04AF6" w:rsidP="00C04AF6">
      <w:pPr>
        <w:spacing w:line="480" w:lineRule="auto"/>
        <w:ind w:hanging="720"/>
      </w:pPr>
    </w:p>
    <w:p w14:paraId="44AD5DF3" w14:textId="77777777" w:rsidR="00C04AF6" w:rsidRDefault="00C04AF6" w:rsidP="00C04AF6">
      <w:pPr>
        <w:spacing w:line="480" w:lineRule="auto"/>
        <w:ind w:left="720" w:hanging="720"/>
        <w:jc w:val="both"/>
      </w:pPr>
      <w:r>
        <w:t>Shaffer, K., Walsh, M., &amp; Goldstein, B. (2023). Side-channel resilient SMT designs: Hardware-software contracts for thread isolation. Proceedings of the 50th Annual International Symposium on Computer Architecture (ISCA '23), 756–769. ACM. https://doi.org/10.1145/3579371.3579456</w:t>
      </w:r>
    </w:p>
    <w:p w14:paraId="63A4ECFF" w14:textId="77777777" w:rsidR="00C04AF6" w:rsidRDefault="00C04AF6">
      <w:pPr>
        <w:spacing w:line="480" w:lineRule="auto"/>
        <w:ind w:left="720" w:hanging="720"/>
        <w:jc w:val="both"/>
      </w:pPr>
    </w:p>
    <w:sectPr w:rsidR="00C04AF6">
      <w:headerReference w:type="default" r:id="rId2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230E48" w14:textId="77777777" w:rsidR="00156F78" w:rsidRDefault="00156F78">
      <w:r>
        <w:separator/>
      </w:r>
    </w:p>
  </w:endnote>
  <w:endnote w:type="continuationSeparator" w:id="0">
    <w:p w14:paraId="28BAD5A0" w14:textId="77777777" w:rsidR="00156F78" w:rsidRDefault="00156F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E4B8B" w14:textId="77777777" w:rsidR="00156F78" w:rsidRDefault="00156F78">
      <w:r>
        <w:separator/>
      </w:r>
    </w:p>
  </w:footnote>
  <w:footnote w:type="continuationSeparator" w:id="0">
    <w:p w14:paraId="4D21CDEA" w14:textId="77777777" w:rsidR="00156F78" w:rsidRDefault="00156F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8691503"/>
      <w:docPartObj>
        <w:docPartGallery w:val="Page Numbers (Top of Page)"/>
        <w:docPartUnique/>
      </w:docPartObj>
    </w:sdtPr>
    <w:sdtEndPr>
      <w:rPr>
        <w:noProof/>
      </w:rPr>
    </w:sdtEndPr>
    <w:sdtContent>
      <w:p w14:paraId="42B00FEB" w14:textId="3AD42EA1" w:rsidR="00C04AF6" w:rsidRDefault="00C04AF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09F6E80" w14:textId="7F823ECC" w:rsidR="00755581" w:rsidRDefault="00755581">
    <w:pPr>
      <w:tabs>
        <w:tab w:val="right" w:pos="902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2B1472"/>
    <w:multiLevelType w:val="hybridMultilevel"/>
    <w:tmpl w:val="00340DC6"/>
    <w:lvl w:ilvl="0" w:tplc="AB28B530">
      <w:start w:val="1"/>
      <w:numFmt w:val="bullet"/>
      <w:lvlText w:val="•"/>
      <w:lvlJc w:val="left"/>
      <w:pPr>
        <w:spacing w:line="480" w:lineRule="auto"/>
        <w:ind w:left="720" w:hanging="360"/>
      </w:pPr>
    </w:lvl>
    <w:lvl w:ilvl="1" w:tplc="93907206">
      <w:numFmt w:val="decimal"/>
      <w:lvlText w:val=""/>
      <w:lvlJc w:val="left"/>
    </w:lvl>
    <w:lvl w:ilvl="2" w:tplc="EFBA361E">
      <w:numFmt w:val="decimal"/>
      <w:lvlText w:val=""/>
      <w:lvlJc w:val="left"/>
    </w:lvl>
    <w:lvl w:ilvl="3" w:tplc="785A6FB8">
      <w:numFmt w:val="decimal"/>
      <w:lvlText w:val=""/>
      <w:lvlJc w:val="left"/>
    </w:lvl>
    <w:lvl w:ilvl="4" w:tplc="5936E086">
      <w:numFmt w:val="decimal"/>
      <w:lvlText w:val=""/>
      <w:lvlJc w:val="left"/>
    </w:lvl>
    <w:lvl w:ilvl="5" w:tplc="2E84E7DE">
      <w:numFmt w:val="decimal"/>
      <w:lvlText w:val=""/>
      <w:lvlJc w:val="left"/>
    </w:lvl>
    <w:lvl w:ilvl="6" w:tplc="C2EA44C2">
      <w:numFmt w:val="decimal"/>
      <w:lvlText w:val=""/>
      <w:lvlJc w:val="left"/>
    </w:lvl>
    <w:lvl w:ilvl="7" w:tplc="38A0D616">
      <w:numFmt w:val="decimal"/>
      <w:lvlText w:val=""/>
      <w:lvlJc w:val="left"/>
    </w:lvl>
    <w:lvl w:ilvl="8" w:tplc="8BC20BF6">
      <w:numFmt w:val="decimal"/>
      <w:lvlText w:val=""/>
      <w:lvlJc w:val="left"/>
    </w:lvl>
  </w:abstractNum>
  <w:abstractNum w:abstractNumId="1" w15:restartNumberingAfterBreak="0">
    <w:nsid w:val="7EFB3D2D"/>
    <w:multiLevelType w:val="hybridMultilevel"/>
    <w:tmpl w:val="AB4E4CA0"/>
    <w:lvl w:ilvl="0" w:tplc="F1E20A68">
      <w:start w:val="1"/>
      <w:numFmt w:val="bullet"/>
      <w:lvlText w:val="●"/>
      <w:lvlJc w:val="left"/>
      <w:pPr>
        <w:ind w:left="720" w:hanging="360"/>
      </w:pPr>
    </w:lvl>
    <w:lvl w:ilvl="1" w:tplc="B6AA354A">
      <w:start w:val="1"/>
      <w:numFmt w:val="bullet"/>
      <w:lvlText w:val="○"/>
      <w:lvlJc w:val="left"/>
      <w:pPr>
        <w:ind w:left="1440" w:hanging="360"/>
      </w:pPr>
    </w:lvl>
    <w:lvl w:ilvl="2" w:tplc="ADB81A8A">
      <w:start w:val="1"/>
      <w:numFmt w:val="bullet"/>
      <w:lvlText w:val="■"/>
      <w:lvlJc w:val="left"/>
      <w:pPr>
        <w:ind w:left="2160" w:hanging="360"/>
      </w:pPr>
    </w:lvl>
    <w:lvl w:ilvl="3" w:tplc="6248D408">
      <w:start w:val="1"/>
      <w:numFmt w:val="bullet"/>
      <w:lvlText w:val="●"/>
      <w:lvlJc w:val="left"/>
      <w:pPr>
        <w:ind w:left="2880" w:hanging="360"/>
      </w:pPr>
    </w:lvl>
    <w:lvl w:ilvl="4" w:tplc="AC8E4BFE">
      <w:start w:val="1"/>
      <w:numFmt w:val="bullet"/>
      <w:lvlText w:val="○"/>
      <w:lvlJc w:val="left"/>
      <w:pPr>
        <w:ind w:left="3600" w:hanging="360"/>
      </w:pPr>
    </w:lvl>
    <w:lvl w:ilvl="5" w:tplc="E6724840">
      <w:start w:val="1"/>
      <w:numFmt w:val="bullet"/>
      <w:lvlText w:val="■"/>
      <w:lvlJc w:val="left"/>
      <w:pPr>
        <w:ind w:left="4320" w:hanging="360"/>
      </w:pPr>
    </w:lvl>
    <w:lvl w:ilvl="6" w:tplc="4C0A7A72">
      <w:start w:val="1"/>
      <w:numFmt w:val="bullet"/>
      <w:lvlText w:val="●"/>
      <w:lvlJc w:val="left"/>
      <w:pPr>
        <w:ind w:left="5040" w:hanging="360"/>
      </w:pPr>
    </w:lvl>
    <w:lvl w:ilvl="7" w:tplc="EE4A2394">
      <w:start w:val="1"/>
      <w:numFmt w:val="bullet"/>
      <w:lvlText w:val="●"/>
      <w:lvlJc w:val="left"/>
      <w:pPr>
        <w:ind w:left="5760" w:hanging="360"/>
      </w:pPr>
    </w:lvl>
    <w:lvl w:ilvl="8" w:tplc="711E028E">
      <w:start w:val="1"/>
      <w:numFmt w:val="bullet"/>
      <w:lvlText w:val="●"/>
      <w:lvlJc w:val="left"/>
      <w:pPr>
        <w:ind w:left="6480" w:hanging="360"/>
      </w:pPr>
    </w:lvl>
  </w:abstractNum>
  <w:num w:numId="1" w16cid:durableId="146404046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5581"/>
    <w:rsid w:val="00156F78"/>
    <w:rsid w:val="00755581"/>
    <w:rsid w:val="00B30757"/>
    <w:rsid w:val="00C04A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F6BF1"/>
  <w15:docId w15:val="{808507DD-6CDE-43FB-8635-E24A3BA8A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line="480" w:lineRule="auto"/>
      <w:jc w:val="center"/>
      <w:outlineLvl w:val="0"/>
    </w:pPr>
    <w:rPr>
      <w:b/>
      <w:bCs/>
      <w:color w:val="000000"/>
    </w:rPr>
  </w:style>
  <w:style w:type="paragraph" w:styleId="Heading2">
    <w:name w:val="heading 2"/>
    <w:uiPriority w:val="9"/>
    <w:semiHidden/>
    <w:unhideWhenUsed/>
    <w:qFormat/>
    <w:pPr>
      <w:spacing w:line="480" w:lineRule="auto"/>
      <w:outlineLvl w:val="1"/>
    </w:pPr>
    <w:rPr>
      <w:b/>
      <w:bCs/>
      <w:color w:val="000000"/>
    </w:rPr>
  </w:style>
  <w:style w:type="paragraph" w:styleId="Heading3">
    <w:name w:val="heading 3"/>
    <w:uiPriority w:val="9"/>
    <w:semiHidden/>
    <w:unhideWhenUsed/>
    <w:qFormat/>
    <w:pPr>
      <w:spacing w:line="480" w:lineRule="auto"/>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C04AF6"/>
    <w:pPr>
      <w:tabs>
        <w:tab w:val="center" w:pos="4680"/>
        <w:tab w:val="right" w:pos="9360"/>
      </w:tabs>
    </w:pPr>
  </w:style>
  <w:style w:type="character" w:customStyle="1" w:styleId="HeaderChar">
    <w:name w:val="Header Char"/>
    <w:basedOn w:val="DefaultParagraphFont"/>
    <w:link w:val="Header"/>
    <w:uiPriority w:val="99"/>
    <w:rsid w:val="00C04AF6"/>
  </w:style>
  <w:style w:type="paragraph" w:styleId="Footer">
    <w:name w:val="footer"/>
    <w:basedOn w:val="Normal"/>
    <w:link w:val="FooterChar"/>
    <w:uiPriority w:val="99"/>
    <w:unhideWhenUsed/>
    <w:rsid w:val="00C04AF6"/>
    <w:pPr>
      <w:tabs>
        <w:tab w:val="center" w:pos="4680"/>
        <w:tab w:val="right" w:pos="9360"/>
      </w:tabs>
    </w:pPr>
  </w:style>
  <w:style w:type="character" w:customStyle="1" w:styleId="FooterChar">
    <w:name w:val="Footer Char"/>
    <w:basedOn w:val="DefaultParagraphFont"/>
    <w:link w:val="Footer"/>
    <w:uiPriority w:val="99"/>
    <w:rsid w:val="00C04AF6"/>
  </w:style>
  <w:style w:type="character" w:styleId="UnresolvedMention">
    <w:name w:val="Unresolved Mention"/>
    <w:basedOn w:val="DefaultParagraphFont"/>
    <w:uiPriority w:val="99"/>
    <w:semiHidden/>
    <w:unhideWhenUsed/>
    <w:rsid w:val="00C04A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doi.org/10.1145/3579371.3579412"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doi.org/10.1145/3695053.3695114"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www.gem5.org/documentation/general_docs/cpu_models/minor_cpu"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1109/TPDS.2024.2345678" TargetMode="External"/><Relationship Id="rId20" Type="http://schemas.openxmlformats.org/officeDocument/2006/relationships/hyperlink" Target="https://doi.org/10.1145/1065010.1065034"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doi.org/10.1109/TPDS.2023.1234567" TargetMode="External"/><Relationship Id="rId23" Type="http://schemas.openxmlformats.org/officeDocument/2006/relationships/hyperlink" Target="https://doi.org/10.1109/CGO.2006.25" TargetMode="External"/><Relationship Id="rId10" Type="http://schemas.openxmlformats.org/officeDocument/2006/relationships/image" Target="media/image4.png"/><Relationship Id="rId19" Type="http://schemas.openxmlformats.org/officeDocument/2006/relationships/hyperlink" Target="https://doi.org/10.1109/MM.2022.3156789"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oi.org/10.1145/3640537.36415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30</Pages>
  <Words>5384</Words>
  <Characters>30692</Characters>
  <Application>Microsoft Office Word</Application>
  <DocSecurity>0</DocSecurity>
  <Lines>255</Lines>
  <Paragraphs>72</Paragraphs>
  <ScaleCrop>false</ScaleCrop>
  <Company/>
  <LinksUpToDate>false</LinksUpToDate>
  <CharactersWithSpaces>36004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saru bhandari</cp:lastModifiedBy>
  <cp:revision>2</cp:revision>
  <dcterms:created xsi:type="dcterms:W3CDTF">2026-03-30T00:32:00Z</dcterms:created>
  <dcterms:modified xsi:type="dcterms:W3CDTF">2026-03-30T00:45:00Z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60818b77-0846-48cb-992d-dcc59f54e81a</vt:lpwstr>
  </property>
</Properties>
</file>