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58B46" w14:textId="45020165" w:rsidR="00572715" w:rsidRPr="00572715" w:rsidRDefault="00572715">
      <w:pPr>
        <w:pStyle w:val="Heading2"/>
        <w:rPr>
          <w:rFonts w:ascii="Times New Roman" w:hAnsi="Times New Roman" w:cs="Times New Roman"/>
          <w:sz w:val="28"/>
          <w:szCs w:val="28"/>
        </w:rPr>
      </w:pPr>
      <w:r w:rsidRPr="00572715">
        <w:rPr>
          <w:rFonts w:ascii="Times New Roman" w:hAnsi="Times New Roman" w:cs="Times New Roman"/>
          <w:sz w:val="28"/>
          <w:szCs w:val="28"/>
        </w:rPr>
        <w:t>Lab - 4</w:t>
      </w:r>
    </w:p>
    <w:p w14:paraId="4E2A10C3" w14:textId="1DCF7483" w:rsidR="002E6733" w:rsidRPr="00572715" w:rsidRDefault="00B95513">
      <w:pPr>
        <w:pStyle w:val="Heading2"/>
        <w:rPr>
          <w:rFonts w:ascii="Times New Roman" w:hAnsi="Times New Roman" w:cs="Times New Roman"/>
          <w:sz w:val="28"/>
          <w:szCs w:val="28"/>
        </w:rPr>
      </w:pPr>
      <w:r w:rsidRPr="00572715">
        <w:rPr>
          <w:rFonts w:ascii="Times New Roman" w:hAnsi="Times New Roman" w:cs="Times New Roman"/>
          <w:sz w:val="28"/>
          <w:szCs w:val="28"/>
        </w:rPr>
        <w:t>Q1: Ring Communication</w:t>
      </w:r>
    </w:p>
    <w:tbl>
      <w:tblPr>
        <w:tblStyle w:val="TableGrid"/>
        <w:tblW w:w="0" w:type="auto"/>
        <w:tblLook w:val="04A0" w:firstRow="1" w:lastRow="0" w:firstColumn="1" w:lastColumn="0" w:noHBand="0" w:noVBand="1"/>
      </w:tblPr>
      <w:tblGrid>
        <w:gridCol w:w="1726"/>
        <w:gridCol w:w="1726"/>
        <w:gridCol w:w="1726"/>
        <w:gridCol w:w="1727"/>
        <w:gridCol w:w="1725"/>
      </w:tblGrid>
      <w:tr w:rsidR="002E6733" w:rsidRPr="00572715" w14:paraId="6ACC5D87" w14:textId="77777777" w:rsidTr="00572715">
        <w:tc>
          <w:tcPr>
            <w:tcW w:w="1728" w:type="dxa"/>
          </w:tcPr>
          <w:p w14:paraId="3ED1E620"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Processes</w:t>
            </w:r>
          </w:p>
        </w:tc>
        <w:tc>
          <w:tcPr>
            <w:tcW w:w="1728" w:type="dxa"/>
          </w:tcPr>
          <w:p w14:paraId="157638F0"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Time (s)</w:t>
            </w:r>
          </w:p>
        </w:tc>
        <w:tc>
          <w:tcPr>
            <w:tcW w:w="1728" w:type="dxa"/>
          </w:tcPr>
          <w:p w14:paraId="73730475"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Speedup</w:t>
            </w:r>
          </w:p>
        </w:tc>
        <w:tc>
          <w:tcPr>
            <w:tcW w:w="1728" w:type="dxa"/>
          </w:tcPr>
          <w:p w14:paraId="1E7F0254"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Efficiency</w:t>
            </w:r>
          </w:p>
        </w:tc>
        <w:tc>
          <w:tcPr>
            <w:tcW w:w="1728" w:type="dxa"/>
          </w:tcPr>
          <w:p w14:paraId="098913E1"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Comm %</w:t>
            </w:r>
          </w:p>
        </w:tc>
      </w:tr>
      <w:tr w:rsidR="002E6733" w:rsidRPr="00572715" w14:paraId="4704EE4F" w14:textId="77777777" w:rsidTr="00572715">
        <w:tc>
          <w:tcPr>
            <w:tcW w:w="1728" w:type="dxa"/>
          </w:tcPr>
          <w:p w14:paraId="3D2CE620"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w:t>
            </w:r>
          </w:p>
        </w:tc>
        <w:tc>
          <w:tcPr>
            <w:tcW w:w="1728" w:type="dxa"/>
          </w:tcPr>
          <w:p w14:paraId="7E852A9E"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0.000010</w:t>
            </w:r>
          </w:p>
        </w:tc>
        <w:tc>
          <w:tcPr>
            <w:tcW w:w="1728" w:type="dxa"/>
          </w:tcPr>
          <w:p w14:paraId="55C0FD29"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1.00</w:t>
            </w:r>
          </w:p>
        </w:tc>
        <w:tc>
          <w:tcPr>
            <w:tcW w:w="1728" w:type="dxa"/>
          </w:tcPr>
          <w:p w14:paraId="67BD0135"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100.00%</w:t>
            </w:r>
          </w:p>
        </w:tc>
        <w:tc>
          <w:tcPr>
            <w:tcW w:w="1728" w:type="dxa"/>
          </w:tcPr>
          <w:p w14:paraId="58E43CFF"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97.01%</w:t>
            </w:r>
          </w:p>
        </w:tc>
      </w:tr>
      <w:tr w:rsidR="002E6733" w:rsidRPr="00572715" w14:paraId="3F1C54EC" w14:textId="77777777" w:rsidTr="00572715">
        <w:tc>
          <w:tcPr>
            <w:tcW w:w="1728" w:type="dxa"/>
          </w:tcPr>
          <w:p w14:paraId="23372737"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2</w:t>
            </w:r>
          </w:p>
        </w:tc>
        <w:tc>
          <w:tcPr>
            <w:tcW w:w="1728" w:type="dxa"/>
          </w:tcPr>
          <w:p w14:paraId="15E82CA5"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0.000031</w:t>
            </w:r>
          </w:p>
        </w:tc>
        <w:tc>
          <w:tcPr>
            <w:tcW w:w="1728" w:type="dxa"/>
          </w:tcPr>
          <w:p w14:paraId="07056A3F"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0.32</w:t>
            </w:r>
          </w:p>
        </w:tc>
        <w:tc>
          <w:tcPr>
            <w:tcW w:w="1728" w:type="dxa"/>
          </w:tcPr>
          <w:p w14:paraId="75C99E1E"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16.13%</w:t>
            </w:r>
          </w:p>
        </w:tc>
        <w:tc>
          <w:tcPr>
            <w:tcW w:w="1728" w:type="dxa"/>
          </w:tcPr>
          <w:p w14:paraId="52C3DDAF"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73.38%</w:t>
            </w:r>
          </w:p>
        </w:tc>
      </w:tr>
      <w:tr w:rsidR="002E6733" w:rsidRPr="00572715" w14:paraId="47A51F27" w14:textId="77777777" w:rsidTr="00572715">
        <w:tc>
          <w:tcPr>
            <w:tcW w:w="1728" w:type="dxa"/>
          </w:tcPr>
          <w:p w14:paraId="3CF2AD1D"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4</w:t>
            </w:r>
          </w:p>
        </w:tc>
        <w:tc>
          <w:tcPr>
            <w:tcW w:w="1728" w:type="dxa"/>
          </w:tcPr>
          <w:p w14:paraId="44E80109"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0.004352</w:t>
            </w:r>
          </w:p>
        </w:tc>
        <w:tc>
          <w:tcPr>
            <w:tcW w:w="1728" w:type="dxa"/>
          </w:tcPr>
          <w:p w14:paraId="137C8566"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w:t>
            </w:r>
          </w:p>
        </w:tc>
        <w:tc>
          <w:tcPr>
            <w:tcW w:w="1728" w:type="dxa"/>
          </w:tcPr>
          <w:p w14:paraId="2B164657"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0.06%</w:t>
            </w:r>
          </w:p>
        </w:tc>
        <w:tc>
          <w:tcPr>
            <w:tcW w:w="1728" w:type="dxa"/>
          </w:tcPr>
          <w:p w14:paraId="1095387F"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99.36%</w:t>
            </w:r>
          </w:p>
        </w:tc>
      </w:tr>
      <w:tr w:rsidR="002E6733" w:rsidRPr="00572715" w14:paraId="7E7AEE4B" w14:textId="77777777" w:rsidTr="00572715">
        <w:tc>
          <w:tcPr>
            <w:tcW w:w="1728" w:type="dxa"/>
          </w:tcPr>
          <w:p w14:paraId="24A8EBCB"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8</w:t>
            </w:r>
          </w:p>
        </w:tc>
        <w:tc>
          <w:tcPr>
            <w:tcW w:w="1728" w:type="dxa"/>
          </w:tcPr>
          <w:p w14:paraId="7F6A8F4D"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0.000009</w:t>
            </w:r>
          </w:p>
        </w:tc>
        <w:tc>
          <w:tcPr>
            <w:tcW w:w="1728" w:type="dxa"/>
          </w:tcPr>
          <w:p w14:paraId="360884E5"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1.11</w:t>
            </w:r>
          </w:p>
        </w:tc>
        <w:tc>
          <w:tcPr>
            <w:tcW w:w="1728" w:type="dxa"/>
          </w:tcPr>
          <w:p w14:paraId="7FDF0BD8"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13.89%</w:t>
            </w:r>
          </w:p>
        </w:tc>
        <w:tc>
          <w:tcPr>
            <w:tcW w:w="1728" w:type="dxa"/>
          </w:tcPr>
          <w:p w14:paraId="2AD668B0"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97.05%</w:t>
            </w:r>
          </w:p>
        </w:tc>
      </w:tr>
    </w:tbl>
    <w:p w14:paraId="4D14A297" w14:textId="77777777" w:rsidR="002E6733" w:rsidRPr="00572715" w:rsidRDefault="002E6733">
      <w:pPr>
        <w:rPr>
          <w:rFonts w:ascii="Times New Roman" w:hAnsi="Times New Roman" w:cs="Times New Roman"/>
          <w:sz w:val="28"/>
          <w:szCs w:val="28"/>
        </w:rPr>
      </w:pPr>
    </w:p>
    <w:p w14:paraId="2BAE51B3"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noProof/>
          <w:sz w:val="28"/>
          <w:szCs w:val="28"/>
        </w:rPr>
        <w:drawing>
          <wp:inline distT="0" distB="0" distL="0" distR="0" wp14:anchorId="68F48DF1" wp14:editId="08F64BE4">
            <wp:extent cx="36576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png"/>
                    <pic:cNvPicPr/>
                  </pic:nvPicPr>
                  <pic:blipFill>
                    <a:blip r:embed="rId6"/>
                    <a:stretch>
                      <a:fillRect/>
                    </a:stretch>
                  </pic:blipFill>
                  <pic:spPr>
                    <a:xfrm>
                      <a:off x="0" y="0"/>
                      <a:ext cx="3657600" cy="2743200"/>
                    </a:xfrm>
                    <a:prstGeom prst="rect">
                      <a:avLst/>
                    </a:prstGeom>
                  </pic:spPr>
                </pic:pic>
              </a:graphicData>
            </a:graphic>
          </wp:inline>
        </w:drawing>
      </w:r>
    </w:p>
    <w:p w14:paraId="59810782" w14:textId="77777777" w:rsidR="002E6733" w:rsidRPr="00572715" w:rsidRDefault="002E6733">
      <w:pPr>
        <w:rPr>
          <w:rFonts w:ascii="Times New Roman" w:hAnsi="Times New Roman" w:cs="Times New Roman"/>
          <w:sz w:val="28"/>
          <w:szCs w:val="28"/>
        </w:rPr>
      </w:pPr>
    </w:p>
    <w:p w14:paraId="4609EB01" w14:textId="249E4A9E" w:rsidR="002E6733" w:rsidRPr="00572715" w:rsidRDefault="00B95513">
      <w:pPr>
        <w:pStyle w:val="Heading3"/>
        <w:rPr>
          <w:rFonts w:ascii="Times New Roman" w:hAnsi="Times New Roman" w:cs="Times New Roman"/>
          <w:sz w:val="28"/>
          <w:szCs w:val="28"/>
        </w:rPr>
      </w:pPr>
      <w:r w:rsidRPr="00572715">
        <w:rPr>
          <w:rFonts w:ascii="Times New Roman" w:hAnsi="Times New Roman" w:cs="Times New Roman"/>
          <w:sz w:val="28"/>
          <w:szCs w:val="28"/>
        </w:rPr>
        <w:t>Conclusion</w:t>
      </w:r>
    </w:p>
    <w:p w14:paraId="03D96B43" w14:textId="65DBDCB1" w:rsidR="002E6733" w:rsidRPr="00572715" w:rsidRDefault="00572715">
      <w:pPr>
        <w:rPr>
          <w:rFonts w:ascii="Times New Roman" w:hAnsi="Times New Roman" w:cs="Times New Roman"/>
          <w:sz w:val="28"/>
          <w:szCs w:val="28"/>
        </w:rPr>
      </w:pPr>
      <w:r w:rsidRPr="00572715">
        <w:rPr>
          <w:rFonts w:ascii="Times New Roman" w:hAnsi="Times New Roman" w:cs="Times New Roman"/>
          <w:sz w:val="28"/>
          <w:szCs w:val="28"/>
        </w:rPr>
        <w:t xml:space="preserve">The ring communication experiment demonstrates extremely poor scalability due to its inherently sequential communication pattern. Communication overhead dominates execution time, remaining above 97% for most runs and peaking at 99.36% at 4 processes. The drastic execution time spike at p = 4 (0.004352 </w:t>
      </w:r>
      <w:proofErr w:type="spellStart"/>
      <w:r w:rsidRPr="00572715">
        <w:rPr>
          <w:rFonts w:ascii="Times New Roman" w:hAnsi="Times New Roman" w:cs="Times New Roman"/>
          <w:sz w:val="28"/>
          <w:szCs w:val="28"/>
        </w:rPr>
        <w:t>s</w:t>
      </w:r>
      <w:proofErr w:type="spellEnd"/>
      <w:r w:rsidRPr="00572715">
        <w:rPr>
          <w:rFonts w:ascii="Times New Roman" w:hAnsi="Times New Roman" w:cs="Times New Roman"/>
          <w:sz w:val="28"/>
          <w:szCs w:val="28"/>
        </w:rPr>
        <w:t xml:space="preserve"> compared to 0.000010 s at p = 1) indicates significant synchronization and latency amplification, likely due to message serialization and scheduling effects. Since only one message circulates in the ring at a time, the program lacks true parallelism, making additional processes ineffective. The workload is overwhelmingly communication-bound, and increasing process count does not yield consistent or meaningful speedup.</w:t>
      </w:r>
      <w:r w:rsidR="00B95513" w:rsidRPr="00572715">
        <w:rPr>
          <w:rFonts w:ascii="Times New Roman" w:hAnsi="Times New Roman" w:cs="Times New Roman"/>
          <w:sz w:val="28"/>
          <w:szCs w:val="28"/>
        </w:rPr>
        <w:br w:type="page"/>
      </w:r>
    </w:p>
    <w:p w14:paraId="46F4A189" w14:textId="77777777" w:rsidR="002E6733" w:rsidRPr="00572715" w:rsidRDefault="00B95513">
      <w:pPr>
        <w:pStyle w:val="Heading2"/>
        <w:rPr>
          <w:rFonts w:ascii="Times New Roman" w:hAnsi="Times New Roman" w:cs="Times New Roman"/>
          <w:sz w:val="28"/>
          <w:szCs w:val="28"/>
        </w:rPr>
      </w:pPr>
      <w:r w:rsidRPr="00572715">
        <w:rPr>
          <w:rFonts w:ascii="Times New Roman" w:hAnsi="Times New Roman" w:cs="Times New Roman"/>
          <w:sz w:val="28"/>
          <w:szCs w:val="28"/>
        </w:rPr>
        <w:lastRenderedPageBreak/>
        <w:t>Q2: Parallel Array Sum</w:t>
      </w:r>
    </w:p>
    <w:tbl>
      <w:tblPr>
        <w:tblStyle w:val="TableGrid"/>
        <w:tblW w:w="0" w:type="auto"/>
        <w:tblLook w:val="04A0" w:firstRow="1" w:lastRow="0" w:firstColumn="1" w:lastColumn="0" w:noHBand="0" w:noVBand="1"/>
      </w:tblPr>
      <w:tblGrid>
        <w:gridCol w:w="1726"/>
        <w:gridCol w:w="1726"/>
        <w:gridCol w:w="1726"/>
        <w:gridCol w:w="1727"/>
        <w:gridCol w:w="1725"/>
      </w:tblGrid>
      <w:tr w:rsidR="002E6733" w:rsidRPr="00572715" w14:paraId="27D07263" w14:textId="77777777" w:rsidTr="00572715">
        <w:tc>
          <w:tcPr>
            <w:tcW w:w="1728" w:type="dxa"/>
          </w:tcPr>
          <w:p w14:paraId="31E5E774"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Processes</w:t>
            </w:r>
          </w:p>
        </w:tc>
        <w:tc>
          <w:tcPr>
            <w:tcW w:w="1728" w:type="dxa"/>
          </w:tcPr>
          <w:p w14:paraId="5BED0915"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Time (s)</w:t>
            </w:r>
          </w:p>
        </w:tc>
        <w:tc>
          <w:tcPr>
            <w:tcW w:w="1728" w:type="dxa"/>
          </w:tcPr>
          <w:p w14:paraId="2F825075"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Speedup</w:t>
            </w:r>
          </w:p>
        </w:tc>
        <w:tc>
          <w:tcPr>
            <w:tcW w:w="1728" w:type="dxa"/>
          </w:tcPr>
          <w:p w14:paraId="35556C93"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Efficiency</w:t>
            </w:r>
          </w:p>
        </w:tc>
        <w:tc>
          <w:tcPr>
            <w:tcW w:w="1728" w:type="dxa"/>
          </w:tcPr>
          <w:p w14:paraId="2933159A"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Comm %</w:t>
            </w:r>
          </w:p>
        </w:tc>
      </w:tr>
      <w:tr w:rsidR="002E6733" w:rsidRPr="00572715" w14:paraId="6459CBC4" w14:textId="77777777" w:rsidTr="00572715">
        <w:tc>
          <w:tcPr>
            <w:tcW w:w="1728" w:type="dxa"/>
          </w:tcPr>
          <w:p w14:paraId="02C117B6"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w:t>
            </w:r>
          </w:p>
        </w:tc>
        <w:tc>
          <w:tcPr>
            <w:tcW w:w="1728" w:type="dxa"/>
          </w:tcPr>
          <w:p w14:paraId="44B74921"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0.000005</w:t>
            </w:r>
          </w:p>
        </w:tc>
        <w:tc>
          <w:tcPr>
            <w:tcW w:w="1728" w:type="dxa"/>
          </w:tcPr>
          <w:p w14:paraId="467D50AE"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1.00</w:t>
            </w:r>
          </w:p>
        </w:tc>
        <w:tc>
          <w:tcPr>
            <w:tcW w:w="1728" w:type="dxa"/>
          </w:tcPr>
          <w:p w14:paraId="508CFDF3"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100.00%</w:t>
            </w:r>
          </w:p>
        </w:tc>
        <w:tc>
          <w:tcPr>
            <w:tcW w:w="1728" w:type="dxa"/>
          </w:tcPr>
          <w:p w14:paraId="4BF72BD8"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80.52%</w:t>
            </w:r>
          </w:p>
        </w:tc>
      </w:tr>
      <w:tr w:rsidR="002E6733" w:rsidRPr="00572715" w14:paraId="3D18A72D" w14:textId="77777777" w:rsidTr="00572715">
        <w:tc>
          <w:tcPr>
            <w:tcW w:w="1728" w:type="dxa"/>
          </w:tcPr>
          <w:p w14:paraId="63EB1749"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2</w:t>
            </w:r>
          </w:p>
        </w:tc>
        <w:tc>
          <w:tcPr>
            <w:tcW w:w="1728" w:type="dxa"/>
          </w:tcPr>
          <w:p w14:paraId="4CE939BD"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0.000019</w:t>
            </w:r>
          </w:p>
        </w:tc>
        <w:tc>
          <w:tcPr>
            <w:tcW w:w="1728" w:type="dxa"/>
          </w:tcPr>
          <w:p w14:paraId="2A58E8EB"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0.26</w:t>
            </w:r>
          </w:p>
        </w:tc>
        <w:tc>
          <w:tcPr>
            <w:tcW w:w="1728" w:type="dxa"/>
          </w:tcPr>
          <w:p w14:paraId="2FEC505F"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13.16%</w:t>
            </w:r>
          </w:p>
        </w:tc>
        <w:tc>
          <w:tcPr>
            <w:tcW w:w="1728" w:type="dxa"/>
          </w:tcPr>
          <w:p w14:paraId="17D40D8D"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88.50%</w:t>
            </w:r>
          </w:p>
        </w:tc>
      </w:tr>
      <w:tr w:rsidR="002E6733" w:rsidRPr="00572715" w14:paraId="5334D372" w14:textId="77777777" w:rsidTr="00572715">
        <w:tc>
          <w:tcPr>
            <w:tcW w:w="1728" w:type="dxa"/>
          </w:tcPr>
          <w:p w14:paraId="75D231BA"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4</w:t>
            </w:r>
          </w:p>
        </w:tc>
        <w:tc>
          <w:tcPr>
            <w:tcW w:w="1728" w:type="dxa"/>
          </w:tcPr>
          <w:p w14:paraId="1BCA983F"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0.000050</w:t>
            </w:r>
          </w:p>
        </w:tc>
        <w:tc>
          <w:tcPr>
            <w:tcW w:w="1728" w:type="dxa"/>
          </w:tcPr>
          <w:p w14:paraId="463F5D1D"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0.10</w:t>
            </w:r>
          </w:p>
        </w:tc>
        <w:tc>
          <w:tcPr>
            <w:tcW w:w="1728" w:type="dxa"/>
          </w:tcPr>
          <w:p w14:paraId="07E3EC2B"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2.50%</w:t>
            </w:r>
          </w:p>
        </w:tc>
        <w:tc>
          <w:tcPr>
            <w:tcW w:w="1728" w:type="dxa"/>
          </w:tcPr>
          <w:p w14:paraId="4DE7DDCD"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95.21%</w:t>
            </w:r>
          </w:p>
        </w:tc>
      </w:tr>
      <w:tr w:rsidR="002E6733" w:rsidRPr="00572715" w14:paraId="733AA2D6" w14:textId="77777777" w:rsidTr="00572715">
        <w:tc>
          <w:tcPr>
            <w:tcW w:w="1728" w:type="dxa"/>
          </w:tcPr>
          <w:p w14:paraId="2CA08B51"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8</w:t>
            </w:r>
          </w:p>
        </w:tc>
        <w:tc>
          <w:tcPr>
            <w:tcW w:w="1728" w:type="dxa"/>
          </w:tcPr>
          <w:p w14:paraId="260D602B"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0.002977</w:t>
            </w:r>
          </w:p>
        </w:tc>
        <w:tc>
          <w:tcPr>
            <w:tcW w:w="1728" w:type="dxa"/>
          </w:tcPr>
          <w:p w14:paraId="6A2F1EDF"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w:t>
            </w:r>
          </w:p>
        </w:tc>
        <w:tc>
          <w:tcPr>
            <w:tcW w:w="1728" w:type="dxa"/>
          </w:tcPr>
          <w:p w14:paraId="2CC03544"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0.02%</w:t>
            </w:r>
          </w:p>
        </w:tc>
        <w:tc>
          <w:tcPr>
            <w:tcW w:w="1728" w:type="dxa"/>
          </w:tcPr>
          <w:p w14:paraId="64C84CE4"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90.92%</w:t>
            </w:r>
          </w:p>
        </w:tc>
      </w:tr>
    </w:tbl>
    <w:p w14:paraId="2B85EE0B" w14:textId="77777777" w:rsidR="002E6733" w:rsidRPr="00572715" w:rsidRDefault="002E6733">
      <w:pPr>
        <w:rPr>
          <w:rFonts w:ascii="Times New Roman" w:hAnsi="Times New Roman" w:cs="Times New Roman"/>
          <w:sz w:val="28"/>
          <w:szCs w:val="28"/>
        </w:rPr>
      </w:pPr>
    </w:p>
    <w:p w14:paraId="4C09F10A"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noProof/>
          <w:sz w:val="28"/>
          <w:szCs w:val="28"/>
        </w:rPr>
        <w:drawing>
          <wp:inline distT="0" distB="0" distL="0" distR="0" wp14:anchorId="6BCA2E89" wp14:editId="46682D43">
            <wp:extent cx="36576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7"/>
                    <a:stretch>
                      <a:fillRect/>
                    </a:stretch>
                  </pic:blipFill>
                  <pic:spPr>
                    <a:xfrm>
                      <a:off x="0" y="0"/>
                      <a:ext cx="3657600" cy="2743200"/>
                    </a:xfrm>
                    <a:prstGeom prst="rect">
                      <a:avLst/>
                    </a:prstGeom>
                  </pic:spPr>
                </pic:pic>
              </a:graphicData>
            </a:graphic>
          </wp:inline>
        </w:drawing>
      </w:r>
    </w:p>
    <w:p w14:paraId="3470ECB1" w14:textId="77777777" w:rsidR="002E6733" w:rsidRPr="00572715" w:rsidRDefault="002E6733">
      <w:pPr>
        <w:rPr>
          <w:rFonts w:ascii="Times New Roman" w:hAnsi="Times New Roman" w:cs="Times New Roman"/>
          <w:sz w:val="28"/>
          <w:szCs w:val="28"/>
        </w:rPr>
      </w:pPr>
    </w:p>
    <w:p w14:paraId="6B3516E4" w14:textId="381EE4DF" w:rsidR="002E6733" w:rsidRPr="00572715" w:rsidRDefault="00B95513">
      <w:pPr>
        <w:pStyle w:val="Heading3"/>
        <w:rPr>
          <w:rFonts w:ascii="Times New Roman" w:hAnsi="Times New Roman" w:cs="Times New Roman"/>
          <w:sz w:val="28"/>
          <w:szCs w:val="28"/>
        </w:rPr>
      </w:pPr>
      <w:r w:rsidRPr="00572715">
        <w:rPr>
          <w:rFonts w:ascii="Times New Roman" w:hAnsi="Times New Roman" w:cs="Times New Roman"/>
          <w:sz w:val="28"/>
          <w:szCs w:val="28"/>
        </w:rPr>
        <w:t>Conclusion</w:t>
      </w:r>
    </w:p>
    <w:p w14:paraId="43E944CB" w14:textId="27820728" w:rsidR="002E6733" w:rsidRPr="00572715" w:rsidRDefault="00572715">
      <w:pPr>
        <w:rPr>
          <w:rFonts w:ascii="Times New Roman" w:hAnsi="Times New Roman" w:cs="Times New Roman"/>
          <w:sz w:val="28"/>
          <w:szCs w:val="28"/>
        </w:rPr>
      </w:pPr>
      <w:r w:rsidRPr="00572715">
        <w:rPr>
          <w:rFonts w:ascii="Times New Roman" w:hAnsi="Times New Roman" w:cs="Times New Roman"/>
          <w:sz w:val="28"/>
          <w:szCs w:val="28"/>
        </w:rPr>
        <w:t>The parallel array sum experiment shows limited scalability due to increasing communication overhead from collective operations (</w:t>
      </w:r>
      <w:proofErr w:type="spellStart"/>
      <w:r w:rsidRPr="00572715">
        <w:rPr>
          <w:rFonts w:ascii="Times New Roman" w:hAnsi="Times New Roman" w:cs="Times New Roman"/>
          <w:sz w:val="28"/>
          <w:szCs w:val="28"/>
        </w:rPr>
        <w:t>MPI_Scatter</w:t>
      </w:r>
      <w:proofErr w:type="spellEnd"/>
      <w:r w:rsidRPr="00572715">
        <w:rPr>
          <w:rFonts w:ascii="Times New Roman" w:hAnsi="Times New Roman" w:cs="Times New Roman"/>
          <w:sz w:val="28"/>
          <w:szCs w:val="28"/>
        </w:rPr>
        <w:t xml:space="preserve"> and </w:t>
      </w:r>
      <w:proofErr w:type="spellStart"/>
      <w:r w:rsidRPr="00572715">
        <w:rPr>
          <w:rFonts w:ascii="Times New Roman" w:hAnsi="Times New Roman" w:cs="Times New Roman"/>
          <w:sz w:val="28"/>
          <w:szCs w:val="28"/>
        </w:rPr>
        <w:t>MPI_Reduce</w:t>
      </w:r>
      <w:proofErr w:type="spellEnd"/>
      <w:r w:rsidRPr="00572715">
        <w:rPr>
          <w:rFonts w:ascii="Times New Roman" w:hAnsi="Times New Roman" w:cs="Times New Roman"/>
          <w:sz w:val="28"/>
          <w:szCs w:val="28"/>
        </w:rPr>
        <w:t xml:space="preserve">). While execution time is small at lower process counts, a significant degradation occurs at p = 8 (0.002977 </w:t>
      </w:r>
      <w:proofErr w:type="spellStart"/>
      <w:r w:rsidRPr="00572715">
        <w:rPr>
          <w:rFonts w:ascii="Times New Roman" w:hAnsi="Times New Roman" w:cs="Times New Roman"/>
          <w:sz w:val="28"/>
          <w:szCs w:val="28"/>
        </w:rPr>
        <w:t>s</w:t>
      </w:r>
      <w:proofErr w:type="spellEnd"/>
      <w:r w:rsidRPr="00572715">
        <w:rPr>
          <w:rFonts w:ascii="Times New Roman" w:hAnsi="Times New Roman" w:cs="Times New Roman"/>
          <w:sz w:val="28"/>
          <w:szCs w:val="28"/>
        </w:rPr>
        <w:t xml:space="preserve"> compared to 0.000005 s at p = 1), indicating strong communication dominance. Communication percentage steadily rises, reaching above 95%, which confirms that the computational workload per process is too small to offset parallel overhead. The results suggest that the problem size is insufficient for effective parallel scaling, and optimal performance lies at lower process counts.</w:t>
      </w:r>
      <w:r w:rsidR="00B95513" w:rsidRPr="00572715">
        <w:rPr>
          <w:rFonts w:ascii="Times New Roman" w:hAnsi="Times New Roman" w:cs="Times New Roman"/>
          <w:sz w:val="28"/>
          <w:szCs w:val="28"/>
        </w:rPr>
        <w:br w:type="page"/>
      </w:r>
    </w:p>
    <w:p w14:paraId="6700FA2F" w14:textId="77777777" w:rsidR="002E6733" w:rsidRPr="00572715" w:rsidRDefault="00B95513">
      <w:pPr>
        <w:pStyle w:val="Heading2"/>
        <w:rPr>
          <w:rFonts w:ascii="Times New Roman" w:hAnsi="Times New Roman" w:cs="Times New Roman"/>
          <w:sz w:val="28"/>
          <w:szCs w:val="28"/>
        </w:rPr>
      </w:pPr>
      <w:r w:rsidRPr="00572715">
        <w:rPr>
          <w:rFonts w:ascii="Times New Roman" w:hAnsi="Times New Roman" w:cs="Times New Roman"/>
          <w:sz w:val="28"/>
          <w:szCs w:val="28"/>
        </w:rPr>
        <w:lastRenderedPageBreak/>
        <w:t>Q3: Global Maximum and Minimum</w:t>
      </w:r>
    </w:p>
    <w:tbl>
      <w:tblPr>
        <w:tblStyle w:val="TableGrid"/>
        <w:tblW w:w="0" w:type="auto"/>
        <w:tblLook w:val="04A0" w:firstRow="1" w:lastRow="0" w:firstColumn="1" w:lastColumn="0" w:noHBand="0" w:noVBand="1"/>
      </w:tblPr>
      <w:tblGrid>
        <w:gridCol w:w="1726"/>
        <w:gridCol w:w="1726"/>
        <w:gridCol w:w="1726"/>
        <w:gridCol w:w="1727"/>
        <w:gridCol w:w="1725"/>
      </w:tblGrid>
      <w:tr w:rsidR="002E6733" w:rsidRPr="00572715" w14:paraId="114C2901" w14:textId="77777777" w:rsidTr="00572715">
        <w:tc>
          <w:tcPr>
            <w:tcW w:w="1728" w:type="dxa"/>
          </w:tcPr>
          <w:p w14:paraId="2B8AC022"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Processes</w:t>
            </w:r>
          </w:p>
        </w:tc>
        <w:tc>
          <w:tcPr>
            <w:tcW w:w="1728" w:type="dxa"/>
          </w:tcPr>
          <w:p w14:paraId="04F990C7"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Time (s)</w:t>
            </w:r>
          </w:p>
        </w:tc>
        <w:tc>
          <w:tcPr>
            <w:tcW w:w="1728" w:type="dxa"/>
          </w:tcPr>
          <w:p w14:paraId="7533CD26"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Speedup</w:t>
            </w:r>
          </w:p>
        </w:tc>
        <w:tc>
          <w:tcPr>
            <w:tcW w:w="1728" w:type="dxa"/>
          </w:tcPr>
          <w:p w14:paraId="5F52271C"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Efficiency</w:t>
            </w:r>
          </w:p>
        </w:tc>
        <w:tc>
          <w:tcPr>
            <w:tcW w:w="1728" w:type="dxa"/>
          </w:tcPr>
          <w:p w14:paraId="6DB34432"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Comm %</w:t>
            </w:r>
          </w:p>
        </w:tc>
      </w:tr>
      <w:tr w:rsidR="002E6733" w:rsidRPr="00572715" w14:paraId="4FB10601" w14:textId="77777777" w:rsidTr="00572715">
        <w:tc>
          <w:tcPr>
            <w:tcW w:w="1728" w:type="dxa"/>
          </w:tcPr>
          <w:p w14:paraId="31CDC223"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w:t>
            </w:r>
          </w:p>
        </w:tc>
        <w:tc>
          <w:tcPr>
            <w:tcW w:w="1728" w:type="dxa"/>
          </w:tcPr>
          <w:p w14:paraId="3D9D8A16"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0.000005</w:t>
            </w:r>
          </w:p>
        </w:tc>
        <w:tc>
          <w:tcPr>
            <w:tcW w:w="1728" w:type="dxa"/>
          </w:tcPr>
          <w:p w14:paraId="5FC751DF"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1.00</w:t>
            </w:r>
          </w:p>
        </w:tc>
        <w:tc>
          <w:tcPr>
            <w:tcW w:w="1728" w:type="dxa"/>
          </w:tcPr>
          <w:p w14:paraId="7C9CB6B8"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100.00%</w:t>
            </w:r>
          </w:p>
        </w:tc>
        <w:tc>
          <w:tcPr>
            <w:tcW w:w="1728" w:type="dxa"/>
          </w:tcPr>
          <w:p w14:paraId="231AA177"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78.20%</w:t>
            </w:r>
          </w:p>
        </w:tc>
      </w:tr>
      <w:tr w:rsidR="002E6733" w:rsidRPr="00572715" w14:paraId="681E8768" w14:textId="77777777" w:rsidTr="00572715">
        <w:tc>
          <w:tcPr>
            <w:tcW w:w="1728" w:type="dxa"/>
          </w:tcPr>
          <w:p w14:paraId="554041E8"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2</w:t>
            </w:r>
          </w:p>
        </w:tc>
        <w:tc>
          <w:tcPr>
            <w:tcW w:w="1728" w:type="dxa"/>
          </w:tcPr>
          <w:p w14:paraId="1D2D508D"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0.000037</w:t>
            </w:r>
          </w:p>
        </w:tc>
        <w:tc>
          <w:tcPr>
            <w:tcW w:w="1728" w:type="dxa"/>
          </w:tcPr>
          <w:p w14:paraId="6E7800F2"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0.14</w:t>
            </w:r>
          </w:p>
        </w:tc>
        <w:tc>
          <w:tcPr>
            <w:tcW w:w="1728" w:type="dxa"/>
          </w:tcPr>
          <w:p w14:paraId="0CC927F2"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6.76%</w:t>
            </w:r>
          </w:p>
        </w:tc>
        <w:tc>
          <w:tcPr>
            <w:tcW w:w="1728" w:type="dxa"/>
          </w:tcPr>
          <w:p w14:paraId="1C0E3546"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94.01%</w:t>
            </w:r>
          </w:p>
        </w:tc>
      </w:tr>
      <w:tr w:rsidR="002E6733" w:rsidRPr="00572715" w14:paraId="1D24143C" w14:textId="77777777" w:rsidTr="00572715">
        <w:tc>
          <w:tcPr>
            <w:tcW w:w="1728" w:type="dxa"/>
          </w:tcPr>
          <w:p w14:paraId="763D9DD5"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4</w:t>
            </w:r>
          </w:p>
        </w:tc>
        <w:tc>
          <w:tcPr>
            <w:tcW w:w="1728" w:type="dxa"/>
          </w:tcPr>
          <w:p w14:paraId="34DCFAA7"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0.000067</w:t>
            </w:r>
          </w:p>
        </w:tc>
        <w:tc>
          <w:tcPr>
            <w:tcW w:w="1728" w:type="dxa"/>
          </w:tcPr>
          <w:p w14:paraId="1C889F54"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0.07</w:t>
            </w:r>
          </w:p>
        </w:tc>
        <w:tc>
          <w:tcPr>
            <w:tcW w:w="1728" w:type="dxa"/>
          </w:tcPr>
          <w:p w14:paraId="40551802"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1.87%</w:t>
            </w:r>
          </w:p>
        </w:tc>
        <w:tc>
          <w:tcPr>
            <w:tcW w:w="1728" w:type="dxa"/>
          </w:tcPr>
          <w:p w14:paraId="1B86CAF0"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95.40%</w:t>
            </w:r>
          </w:p>
        </w:tc>
      </w:tr>
      <w:tr w:rsidR="002E6733" w:rsidRPr="00572715" w14:paraId="6A243472" w14:textId="77777777" w:rsidTr="00572715">
        <w:tc>
          <w:tcPr>
            <w:tcW w:w="1728" w:type="dxa"/>
          </w:tcPr>
          <w:p w14:paraId="0C28FA5F"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8</w:t>
            </w:r>
          </w:p>
        </w:tc>
        <w:tc>
          <w:tcPr>
            <w:tcW w:w="1728" w:type="dxa"/>
          </w:tcPr>
          <w:p w14:paraId="1B19C74F"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0.000918</w:t>
            </w:r>
          </w:p>
        </w:tc>
        <w:tc>
          <w:tcPr>
            <w:tcW w:w="1728" w:type="dxa"/>
          </w:tcPr>
          <w:p w14:paraId="46FFEF66"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0.01</w:t>
            </w:r>
          </w:p>
        </w:tc>
        <w:tc>
          <w:tcPr>
            <w:tcW w:w="1728" w:type="dxa"/>
          </w:tcPr>
          <w:p w14:paraId="639003C1"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0.07%</w:t>
            </w:r>
          </w:p>
        </w:tc>
        <w:tc>
          <w:tcPr>
            <w:tcW w:w="1728" w:type="dxa"/>
          </w:tcPr>
          <w:p w14:paraId="26ECEBF1"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99.20%</w:t>
            </w:r>
          </w:p>
        </w:tc>
      </w:tr>
    </w:tbl>
    <w:p w14:paraId="09FCE697" w14:textId="77777777" w:rsidR="002E6733" w:rsidRPr="00572715" w:rsidRDefault="002E6733">
      <w:pPr>
        <w:rPr>
          <w:rFonts w:ascii="Times New Roman" w:hAnsi="Times New Roman" w:cs="Times New Roman"/>
          <w:sz w:val="28"/>
          <w:szCs w:val="28"/>
        </w:rPr>
      </w:pPr>
    </w:p>
    <w:p w14:paraId="4626D4EB"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noProof/>
          <w:sz w:val="28"/>
          <w:szCs w:val="28"/>
        </w:rPr>
        <w:drawing>
          <wp:inline distT="0" distB="0" distL="0" distR="0" wp14:anchorId="259D47F8" wp14:editId="1DDECCC3">
            <wp:extent cx="36576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8"/>
                    <a:stretch>
                      <a:fillRect/>
                    </a:stretch>
                  </pic:blipFill>
                  <pic:spPr>
                    <a:xfrm>
                      <a:off x="0" y="0"/>
                      <a:ext cx="3657600" cy="2743200"/>
                    </a:xfrm>
                    <a:prstGeom prst="rect">
                      <a:avLst/>
                    </a:prstGeom>
                  </pic:spPr>
                </pic:pic>
              </a:graphicData>
            </a:graphic>
          </wp:inline>
        </w:drawing>
      </w:r>
    </w:p>
    <w:p w14:paraId="5AC31FB3" w14:textId="77777777" w:rsidR="002E6733" w:rsidRPr="00572715" w:rsidRDefault="002E6733">
      <w:pPr>
        <w:rPr>
          <w:rFonts w:ascii="Times New Roman" w:hAnsi="Times New Roman" w:cs="Times New Roman"/>
          <w:sz w:val="28"/>
          <w:szCs w:val="28"/>
        </w:rPr>
      </w:pPr>
    </w:p>
    <w:p w14:paraId="0AA3F830" w14:textId="77777777" w:rsidR="002E6733" w:rsidRPr="00572715" w:rsidRDefault="00B95513">
      <w:pPr>
        <w:pStyle w:val="Heading3"/>
        <w:rPr>
          <w:rFonts w:ascii="Times New Roman" w:hAnsi="Times New Roman" w:cs="Times New Roman"/>
          <w:sz w:val="28"/>
          <w:szCs w:val="28"/>
        </w:rPr>
      </w:pPr>
      <w:r w:rsidRPr="00572715">
        <w:rPr>
          <w:rFonts w:ascii="Times New Roman" w:hAnsi="Times New Roman" w:cs="Times New Roman"/>
          <w:sz w:val="28"/>
          <w:szCs w:val="28"/>
        </w:rPr>
        <w:t>Detailed Conclusion</w:t>
      </w:r>
    </w:p>
    <w:p w14:paraId="55CCB20B" w14:textId="306B6EB0" w:rsidR="002E6733" w:rsidRPr="00572715" w:rsidRDefault="00572715">
      <w:pPr>
        <w:rPr>
          <w:rFonts w:ascii="Times New Roman" w:hAnsi="Times New Roman" w:cs="Times New Roman"/>
          <w:sz w:val="28"/>
          <w:szCs w:val="28"/>
        </w:rPr>
      </w:pPr>
      <w:r w:rsidRPr="00572715">
        <w:rPr>
          <w:rFonts w:ascii="Times New Roman" w:hAnsi="Times New Roman" w:cs="Times New Roman"/>
          <w:sz w:val="28"/>
          <w:szCs w:val="28"/>
        </w:rPr>
        <w:t>The reduction-based maximum/minimum experiment exhibits increasing communication overhead with higher process counts, reaching 99.20% at 8 processes. Execution time increases as processes increase, demonstrating negative scaling. Since each process handles only 10 random numbers, computation is negligible compared to collective reduction cost. The dominance of communication confirms that this workload is strongly communication-bound, and parallelization does not improve performance for such a small data size. Effective scalability would require substantially larger local workloads per process.</w:t>
      </w:r>
      <w:r w:rsidR="00B95513" w:rsidRPr="00572715">
        <w:rPr>
          <w:rFonts w:ascii="Times New Roman" w:hAnsi="Times New Roman" w:cs="Times New Roman"/>
          <w:sz w:val="28"/>
          <w:szCs w:val="28"/>
        </w:rPr>
        <w:br w:type="page"/>
      </w:r>
    </w:p>
    <w:p w14:paraId="28D72172" w14:textId="77777777" w:rsidR="002E6733" w:rsidRPr="00572715" w:rsidRDefault="00B95513">
      <w:pPr>
        <w:pStyle w:val="Heading2"/>
        <w:rPr>
          <w:rFonts w:ascii="Times New Roman" w:hAnsi="Times New Roman" w:cs="Times New Roman"/>
          <w:sz w:val="28"/>
          <w:szCs w:val="28"/>
        </w:rPr>
      </w:pPr>
      <w:r w:rsidRPr="00572715">
        <w:rPr>
          <w:rFonts w:ascii="Times New Roman" w:hAnsi="Times New Roman" w:cs="Times New Roman"/>
          <w:sz w:val="28"/>
          <w:szCs w:val="28"/>
        </w:rPr>
        <w:lastRenderedPageBreak/>
        <w:t>Q4: Parallel Dot Product</w:t>
      </w:r>
    </w:p>
    <w:tbl>
      <w:tblPr>
        <w:tblStyle w:val="TableGrid"/>
        <w:tblW w:w="0" w:type="auto"/>
        <w:tblLook w:val="04A0" w:firstRow="1" w:lastRow="0" w:firstColumn="1" w:lastColumn="0" w:noHBand="0" w:noVBand="1"/>
      </w:tblPr>
      <w:tblGrid>
        <w:gridCol w:w="1726"/>
        <w:gridCol w:w="1726"/>
        <w:gridCol w:w="1726"/>
        <w:gridCol w:w="1727"/>
        <w:gridCol w:w="1725"/>
      </w:tblGrid>
      <w:tr w:rsidR="002E6733" w:rsidRPr="00572715" w14:paraId="65EDECD8" w14:textId="77777777" w:rsidTr="00572715">
        <w:tc>
          <w:tcPr>
            <w:tcW w:w="1728" w:type="dxa"/>
          </w:tcPr>
          <w:p w14:paraId="602AD6E6"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Processes</w:t>
            </w:r>
          </w:p>
        </w:tc>
        <w:tc>
          <w:tcPr>
            <w:tcW w:w="1728" w:type="dxa"/>
          </w:tcPr>
          <w:p w14:paraId="66831024"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Time (s)</w:t>
            </w:r>
          </w:p>
        </w:tc>
        <w:tc>
          <w:tcPr>
            <w:tcW w:w="1728" w:type="dxa"/>
          </w:tcPr>
          <w:p w14:paraId="4D0F2612"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Speedup</w:t>
            </w:r>
          </w:p>
        </w:tc>
        <w:tc>
          <w:tcPr>
            <w:tcW w:w="1728" w:type="dxa"/>
          </w:tcPr>
          <w:p w14:paraId="59345714"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Efficiency</w:t>
            </w:r>
          </w:p>
        </w:tc>
        <w:tc>
          <w:tcPr>
            <w:tcW w:w="1728" w:type="dxa"/>
          </w:tcPr>
          <w:p w14:paraId="47FD929A"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Comm %</w:t>
            </w:r>
          </w:p>
        </w:tc>
      </w:tr>
      <w:tr w:rsidR="002E6733" w:rsidRPr="00572715" w14:paraId="208DC56A" w14:textId="77777777" w:rsidTr="00572715">
        <w:tc>
          <w:tcPr>
            <w:tcW w:w="1728" w:type="dxa"/>
          </w:tcPr>
          <w:p w14:paraId="73A3FE92"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w:t>
            </w:r>
          </w:p>
        </w:tc>
        <w:tc>
          <w:tcPr>
            <w:tcW w:w="1728" w:type="dxa"/>
          </w:tcPr>
          <w:p w14:paraId="756A1AA7"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0.000006</w:t>
            </w:r>
          </w:p>
        </w:tc>
        <w:tc>
          <w:tcPr>
            <w:tcW w:w="1728" w:type="dxa"/>
          </w:tcPr>
          <w:p w14:paraId="028D5D00"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1.00</w:t>
            </w:r>
          </w:p>
        </w:tc>
        <w:tc>
          <w:tcPr>
            <w:tcW w:w="1728" w:type="dxa"/>
          </w:tcPr>
          <w:p w14:paraId="043584DF"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100.00%</w:t>
            </w:r>
          </w:p>
        </w:tc>
        <w:tc>
          <w:tcPr>
            <w:tcW w:w="1728" w:type="dxa"/>
          </w:tcPr>
          <w:p w14:paraId="14371783"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89.13%</w:t>
            </w:r>
          </w:p>
        </w:tc>
      </w:tr>
      <w:tr w:rsidR="002E6733" w:rsidRPr="00572715" w14:paraId="22485E51" w14:textId="77777777" w:rsidTr="00572715">
        <w:tc>
          <w:tcPr>
            <w:tcW w:w="1728" w:type="dxa"/>
          </w:tcPr>
          <w:p w14:paraId="79DB2D03"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2</w:t>
            </w:r>
          </w:p>
        </w:tc>
        <w:tc>
          <w:tcPr>
            <w:tcW w:w="1728" w:type="dxa"/>
          </w:tcPr>
          <w:p w14:paraId="685AC8CE"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0.000023</w:t>
            </w:r>
          </w:p>
        </w:tc>
        <w:tc>
          <w:tcPr>
            <w:tcW w:w="1728" w:type="dxa"/>
          </w:tcPr>
          <w:p w14:paraId="7DD6810A"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0.26</w:t>
            </w:r>
          </w:p>
        </w:tc>
        <w:tc>
          <w:tcPr>
            <w:tcW w:w="1728" w:type="dxa"/>
          </w:tcPr>
          <w:p w14:paraId="292166A7"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13.04%</w:t>
            </w:r>
          </w:p>
        </w:tc>
        <w:tc>
          <w:tcPr>
            <w:tcW w:w="1728" w:type="dxa"/>
          </w:tcPr>
          <w:p w14:paraId="016BDEA0"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91.39%</w:t>
            </w:r>
          </w:p>
        </w:tc>
      </w:tr>
      <w:tr w:rsidR="002E6733" w:rsidRPr="00572715" w14:paraId="68378348" w14:textId="77777777" w:rsidTr="00572715">
        <w:tc>
          <w:tcPr>
            <w:tcW w:w="1728" w:type="dxa"/>
          </w:tcPr>
          <w:p w14:paraId="4D571A20"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4</w:t>
            </w:r>
          </w:p>
        </w:tc>
        <w:tc>
          <w:tcPr>
            <w:tcW w:w="1728" w:type="dxa"/>
          </w:tcPr>
          <w:p w14:paraId="219214A8"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0.000045</w:t>
            </w:r>
          </w:p>
        </w:tc>
        <w:tc>
          <w:tcPr>
            <w:tcW w:w="1728" w:type="dxa"/>
          </w:tcPr>
          <w:p w14:paraId="7C2F36B6"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0.13</w:t>
            </w:r>
          </w:p>
        </w:tc>
        <w:tc>
          <w:tcPr>
            <w:tcW w:w="1728" w:type="dxa"/>
          </w:tcPr>
          <w:p w14:paraId="3A52E179"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3.33%</w:t>
            </w:r>
          </w:p>
        </w:tc>
        <w:tc>
          <w:tcPr>
            <w:tcW w:w="1728" w:type="dxa"/>
          </w:tcPr>
          <w:p w14:paraId="18A0B474"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95.52%</w:t>
            </w:r>
          </w:p>
        </w:tc>
      </w:tr>
      <w:tr w:rsidR="002E6733" w:rsidRPr="00572715" w14:paraId="0C0B38ED" w14:textId="77777777" w:rsidTr="00572715">
        <w:tc>
          <w:tcPr>
            <w:tcW w:w="1728" w:type="dxa"/>
          </w:tcPr>
          <w:p w14:paraId="34B44363"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8</w:t>
            </w:r>
          </w:p>
        </w:tc>
        <w:tc>
          <w:tcPr>
            <w:tcW w:w="1728" w:type="dxa"/>
          </w:tcPr>
          <w:p w14:paraId="028A0BD4"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0.000071</w:t>
            </w:r>
          </w:p>
        </w:tc>
        <w:tc>
          <w:tcPr>
            <w:tcW w:w="1728" w:type="dxa"/>
          </w:tcPr>
          <w:p w14:paraId="04F475D9"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0.08</w:t>
            </w:r>
          </w:p>
        </w:tc>
        <w:tc>
          <w:tcPr>
            <w:tcW w:w="1728" w:type="dxa"/>
          </w:tcPr>
          <w:p w14:paraId="3159B14B"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1.06%</w:t>
            </w:r>
          </w:p>
        </w:tc>
        <w:tc>
          <w:tcPr>
            <w:tcW w:w="1728" w:type="dxa"/>
          </w:tcPr>
          <w:p w14:paraId="58F36234"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sz w:val="28"/>
                <w:szCs w:val="28"/>
              </w:rPr>
              <w:t>97.34%</w:t>
            </w:r>
          </w:p>
        </w:tc>
      </w:tr>
    </w:tbl>
    <w:p w14:paraId="25939798" w14:textId="77777777" w:rsidR="002E6733" w:rsidRPr="00572715" w:rsidRDefault="002E6733">
      <w:pPr>
        <w:rPr>
          <w:rFonts w:ascii="Times New Roman" w:hAnsi="Times New Roman" w:cs="Times New Roman"/>
          <w:sz w:val="28"/>
          <w:szCs w:val="28"/>
        </w:rPr>
      </w:pPr>
    </w:p>
    <w:p w14:paraId="2A2B5E3D" w14:textId="77777777" w:rsidR="002E6733" w:rsidRPr="00572715" w:rsidRDefault="00B95513">
      <w:pPr>
        <w:rPr>
          <w:rFonts w:ascii="Times New Roman" w:hAnsi="Times New Roman" w:cs="Times New Roman"/>
          <w:sz w:val="28"/>
          <w:szCs w:val="28"/>
        </w:rPr>
      </w:pPr>
      <w:r w:rsidRPr="00572715">
        <w:rPr>
          <w:rFonts w:ascii="Times New Roman" w:hAnsi="Times New Roman" w:cs="Times New Roman"/>
          <w:noProof/>
          <w:sz w:val="28"/>
          <w:szCs w:val="28"/>
        </w:rPr>
        <w:drawing>
          <wp:inline distT="0" distB="0" distL="0" distR="0" wp14:anchorId="07621C40" wp14:editId="59E27AB2">
            <wp:extent cx="36576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9"/>
                    <a:stretch>
                      <a:fillRect/>
                    </a:stretch>
                  </pic:blipFill>
                  <pic:spPr>
                    <a:xfrm>
                      <a:off x="0" y="0"/>
                      <a:ext cx="3657600" cy="2743200"/>
                    </a:xfrm>
                    <a:prstGeom prst="rect">
                      <a:avLst/>
                    </a:prstGeom>
                  </pic:spPr>
                </pic:pic>
              </a:graphicData>
            </a:graphic>
          </wp:inline>
        </w:drawing>
      </w:r>
    </w:p>
    <w:p w14:paraId="5CCB1097" w14:textId="77777777" w:rsidR="002E6733" w:rsidRPr="00572715" w:rsidRDefault="002E6733">
      <w:pPr>
        <w:rPr>
          <w:rFonts w:ascii="Times New Roman" w:hAnsi="Times New Roman" w:cs="Times New Roman"/>
          <w:sz w:val="28"/>
          <w:szCs w:val="28"/>
        </w:rPr>
      </w:pPr>
    </w:p>
    <w:p w14:paraId="7548672A" w14:textId="7D6CA38B" w:rsidR="002E6733" w:rsidRPr="00572715" w:rsidRDefault="00B95513">
      <w:pPr>
        <w:pStyle w:val="Heading3"/>
        <w:rPr>
          <w:rFonts w:ascii="Times New Roman" w:hAnsi="Times New Roman" w:cs="Times New Roman"/>
          <w:sz w:val="28"/>
          <w:szCs w:val="28"/>
        </w:rPr>
      </w:pPr>
      <w:r w:rsidRPr="00572715">
        <w:rPr>
          <w:rFonts w:ascii="Times New Roman" w:hAnsi="Times New Roman" w:cs="Times New Roman"/>
          <w:sz w:val="28"/>
          <w:szCs w:val="28"/>
        </w:rPr>
        <w:t>Conclusion</w:t>
      </w:r>
    </w:p>
    <w:p w14:paraId="300FCB3C" w14:textId="7062367D" w:rsidR="002E6733" w:rsidRPr="00572715" w:rsidRDefault="00572715">
      <w:pPr>
        <w:rPr>
          <w:rFonts w:ascii="Times New Roman" w:hAnsi="Times New Roman" w:cs="Times New Roman"/>
          <w:sz w:val="28"/>
          <w:szCs w:val="28"/>
        </w:rPr>
      </w:pPr>
      <w:r w:rsidRPr="00572715">
        <w:rPr>
          <w:rFonts w:ascii="Times New Roman" w:hAnsi="Times New Roman" w:cs="Times New Roman"/>
          <w:sz w:val="28"/>
          <w:szCs w:val="28"/>
        </w:rPr>
        <w:t>The parallel dot product experiment also demonstrates communication-dominated behavior. Execution time increases progressively from 0.000006 s (p = 1) to 0.000071 s (p = 8), indicating negative scaling. Communication percentage rises from 89.13% to 97.34%, confirming that collective operations overshadow the minimal computation involved in processing only eight vector elements. The results clearly show that parallel overhead exceeds computational gain, making the program inefficient at higher process counts. Scalability would improve only if the vector size were significantly increased to raise the computation-to-communication ratio.</w:t>
      </w:r>
    </w:p>
    <w:sectPr w:rsidR="002E6733" w:rsidRPr="005727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4016106">
    <w:abstractNumId w:val="8"/>
  </w:num>
  <w:num w:numId="2" w16cid:durableId="703334956">
    <w:abstractNumId w:val="6"/>
  </w:num>
  <w:num w:numId="3" w16cid:durableId="635454676">
    <w:abstractNumId w:val="5"/>
  </w:num>
  <w:num w:numId="4" w16cid:durableId="1738550039">
    <w:abstractNumId w:val="4"/>
  </w:num>
  <w:num w:numId="5" w16cid:durableId="2019378994">
    <w:abstractNumId w:val="7"/>
  </w:num>
  <w:num w:numId="6" w16cid:durableId="1152139589">
    <w:abstractNumId w:val="3"/>
  </w:num>
  <w:num w:numId="7" w16cid:durableId="1878856892">
    <w:abstractNumId w:val="2"/>
  </w:num>
  <w:num w:numId="8" w16cid:durableId="687102666">
    <w:abstractNumId w:val="1"/>
  </w:num>
  <w:num w:numId="9" w16cid:durableId="1719822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6733"/>
    <w:rsid w:val="00326F90"/>
    <w:rsid w:val="00572715"/>
    <w:rsid w:val="00946216"/>
    <w:rsid w:val="00AA1D8D"/>
    <w:rsid w:val="00B47730"/>
    <w:rsid w:val="00BB705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8A91C"/>
  <w14:defaultImageDpi w14:val="300"/>
  <w15:docId w15:val="{AEF1DDFA-18CB-4278-BA72-B169E68FA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Sarvagya Srivastava</cp:lastModifiedBy>
  <cp:revision>2</cp:revision>
  <dcterms:created xsi:type="dcterms:W3CDTF">2026-02-22T19:41:00Z</dcterms:created>
  <dcterms:modified xsi:type="dcterms:W3CDTF">2026-02-22T19:41:00Z</dcterms:modified>
  <cp:category/>
</cp:coreProperties>
</file>