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160C0" w14:textId="77777777" w:rsidR="004A1658" w:rsidRDefault="00154B6B">
      <w:pPr>
        <w:spacing w:after="0" w:line="259" w:lineRule="auto"/>
        <w:ind w:left="310" w:firstLine="0"/>
      </w:pPr>
      <w:r>
        <w:rPr>
          <w:rFonts w:cs="Calibri"/>
          <w:b/>
          <w:sz w:val="72"/>
        </w:rPr>
        <w:t xml:space="preserve">FAMILIAR AND UNFAMILIAR </w:t>
      </w:r>
    </w:p>
    <w:p w14:paraId="7B498967" w14:textId="77777777" w:rsidR="004A1658" w:rsidRDefault="00154B6B">
      <w:pPr>
        <w:spacing w:after="161" w:line="259" w:lineRule="auto"/>
        <w:ind w:left="0" w:firstLine="0"/>
        <w:jc w:val="center"/>
      </w:pPr>
      <w:r>
        <w:rPr>
          <w:rFonts w:cs="Calibri"/>
          <w:b/>
          <w:sz w:val="72"/>
        </w:rPr>
        <w:t>NAVIGATION ELEMENTS</w:t>
      </w:r>
      <w:r>
        <w:rPr>
          <w:rFonts w:cs="Calibri"/>
          <w:sz w:val="72"/>
        </w:rPr>
        <w:t xml:space="preserve"> </w:t>
      </w:r>
      <w:r>
        <w:rPr>
          <w:rFonts w:cs="Calibri"/>
          <w:b/>
          <w:sz w:val="72"/>
        </w:rPr>
        <w:t xml:space="preserve">EXPERIMENT – 04 </w:t>
      </w:r>
    </w:p>
    <w:p w14:paraId="4F292496" w14:textId="77777777" w:rsidR="004A1658" w:rsidRDefault="00154B6B">
      <w:pPr>
        <w:spacing w:after="9" w:line="259" w:lineRule="auto"/>
        <w:ind w:left="0" w:firstLine="0"/>
      </w:pPr>
      <w:r>
        <w:rPr>
          <w:rFonts w:cs="Calibri"/>
          <w:sz w:val="72"/>
        </w:rPr>
        <w:t xml:space="preserve"> </w:t>
      </w:r>
    </w:p>
    <w:p w14:paraId="786D652E" w14:textId="77777777" w:rsidR="004A1658" w:rsidRDefault="00154B6B">
      <w:pPr>
        <w:spacing w:after="0" w:line="259" w:lineRule="auto"/>
        <w:ind w:left="0" w:firstLine="0"/>
      </w:pPr>
      <w:r>
        <w:rPr>
          <w:sz w:val="56"/>
        </w:rPr>
        <w:t>1)Login page:</w:t>
      </w:r>
      <w:r>
        <w:rPr>
          <w:rFonts w:cs="Calibri"/>
        </w:rPr>
        <w:t xml:space="preserve"> </w:t>
      </w:r>
    </w:p>
    <w:p w14:paraId="17CF9BFC" w14:textId="77777777" w:rsidR="004A1658" w:rsidRDefault="00154B6B">
      <w:pPr>
        <w:spacing w:after="0" w:line="259" w:lineRule="auto"/>
        <w:ind w:left="0" w:right="3906" w:firstLine="0"/>
        <w:jc w:val="center"/>
      </w:pPr>
      <w:r>
        <w:rPr>
          <w:noProof/>
        </w:rPr>
        <w:drawing>
          <wp:inline distT="0" distB="0" distL="0" distR="0" wp14:anchorId="100FA203" wp14:editId="42C7092F">
            <wp:extent cx="3162300" cy="348615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56"/>
        </w:rPr>
        <w:t xml:space="preserve"> </w:t>
      </w:r>
    </w:p>
    <w:p w14:paraId="129FD935" w14:textId="77777777" w:rsidR="004A1658" w:rsidRDefault="00154B6B">
      <w:pPr>
        <w:spacing w:after="48" w:line="259" w:lineRule="auto"/>
        <w:ind w:left="0" w:firstLine="0"/>
      </w:pPr>
      <w:r>
        <w:rPr>
          <w:rFonts w:cs="Calibri"/>
          <w:sz w:val="56"/>
        </w:rPr>
        <w:t xml:space="preserve"> </w:t>
      </w:r>
    </w:p>
    <w:p w14:paraId="195C84BF" w14:textId="77777777" w:rsidR="004A1658" w:rsidRDefault="00154B6B">
      <w:pPr>
        <w:spacing w:after="133"/>
        <w:ind w:left="-5"/>
      </w:pPr>
      <w:r>
        <w:t xml:space="preserve">*This is a </w:t>
      </w:r>
      <w:r>
        <w:rPr>
          <w:rFonts w:cs="Calibri"/>
          <w:b/>
        </w:rPr>
        <w:t>familiar</w:t>
      </w:r>
      <w:r>
        <w:t xml:space="preserve"> Burger King login screen. It asks the user to enter their </w:t>
      </w:r>
      <w:r>
        <w:rPr>
          <w:rFonts w:cs="Calibri"/>
          <w:b/>
        </w:rPr>
        <w:t>mobile number</w:t>
      </w:r>
      <w:r>
        <w:t xml:space="preserve"> to log in. The screen features the </w:t>
      </w:r>
      <w:r>
        <w:rPr>
          <w:rFonts w:cs="Calibri"/>
          <w:b/>
        </w:rPr>
        <w:t>Burger King logo</w:t>
      </w:r>
      <w:r>
        <w:t xml:space="preserve">, a phone number input field (with the </w:t>
      </w:r>
      <w:r>
        <w:rPr>
          <w:rFonts w:cs="Calibri"/>
          <w:b/>
        </w:rPr>
        <w:t>+91 India code</w:t>
      </w:r>
      <w:r>
        <w:t xml:space="preserve">), and </w:t>
      </w:r>
      <w:r>
        <w:lastRenderedPageBreak/>
        <w:t xml:space="preserve">a </w:t>
      </w:r>
      <w:r>
        <w:rPr>
          <w:rFonts w:cs="Calibri"/>
          <w:b/>
        </w:rPr>
        <w:t>"log in" button</w:t>
      </w:r>
      <w:r>
        <w:t xml:space="preserve"> in brown. This is likely used for ordering food or accessing a customer account</w:t>
      </w:r>
      <w:r>
        <w:rPr>
          <w:rFonts w:cs="Calibri"/>
        </w:rPr>
        <w:t xml:space="preserve"> </w:t>
      </w:r>
      <w:r>
        <w:rPr>
          <w:rFonts w:cs="Calibri"/>
          <w:sz w:val="72"/>
        </w:rPr>
        <w:t xml:space="preserve"> </w:t>
      </w:r>
    </w:p>
    <w:p w14:paraId="0D5D5999" w14:textId="77777777" w:rsidR="004A1658" w:rsidRDefault="00154B6B">
      <w:pPr>
        <w:spacing w:after="0" w:line="259" w:lineRule="auto"/>
        <w:ind w:left="-5"/>
      </w:pPr>
      <w:r>
        <w:rPr>
          <w:sz w:val="72"/>
        </w:rPr>
        <w:t xml:space="preserve">2)Unfamiliar Display: </w:t>
      </w:r>
      <w:r>
        <w:rPr>
          <w:rFonts w:cs="Calibri"/>
        </w:rPr>
        <w:t xml:space="preserve"> </w:t>
      </w:r>
    </w:p>
    <w:p w14:paraId="5142FDA0" w14:textId="77777777" w:rsidR="004A1658" w:rsidRDefault="00154B6B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8B81D79" wp14:editId="7A4F9D25">
            <wp:extent cx="3971925" cy="36671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C210" w14:textId="77777777" w:rsidR="004A1658" w:rsidRDefault="00154B6B">
      <w:pPr>
        <w:spacing w:after="74" w:line="259" w:lineRule="auto"/>
        <w:ind w:left="3569" w:firstLine="0"/>
        <w:jc w:val="center"/>
      </w:pPr>
      <w:r>
        <w:rPr>
          <w:rFonts w:cs="Calibri"/>
          <w:sz w:val="32"/>
        </w:rPr>
        <w:t xml:space="preserve"> </w:t>
      </w:r>
    </w:p>
    <w:p w14:paraId="7509989B" w14:textId="77777777" w:rsidR="004A1658" w:rsidRDefault="00154B6B">
      <w:pPr>
        <w:spacing w:after="278" w:line="259" w:lineRule="auto"/>
        <w:ind w:left="0" w:firstLine="0"/>
      </w:pPr>
      <w:r>
        <w:rPr>
          <w:rFonts w:cs="Calibri"/>
          <w:sz w:val="32"/>
        </w:rPr>
        <w:t xml:space="preserve"> </w:t>
      </w:r>
    </w:p>
    <w:p w14:paraId="0C306660" w14:textId="77777777" w:rsidR="004A1658" w:rsidRDefault="00154B6B">
      <w:pPr>
        <w:ind w:left="-5"/>
      </w:pPr>
      <w:r>
        <w:t xml:space="preserve">*The burger image represents an </w:t>
      </w:r>
      <w:r>
        <w:rPr>
          <w:rFonts w:cs="Calibri"/>
          <w:b/>
        </w:rPr>
        <w:t>unfamiliar interactive display</w:t>
      </w:r>
      <w:r>
        <w:t xml:space="preserve"> where touching any part of it </w:t>
      </w:r>
      <w:r>
        <w:rPr>
          <w:rFonts w:cs="Calibri"/>
          <w:b/>
        </w:rPr>
        <w:t>navigates to another page</w:t>
      </w:r>
      <w:r>
        <w:t xml:space="preserve"> instead of behaving like a regular static image. This approach is similar to </w:t>
      </w:r>
      <w:r>
        <w:rPr>
          <w:rFonts w:cs="Calibri"/>
          <w:b/>
        </w:rPr>
        <w:t>unfamiliar navigation methods</w:t>
      </w:r>
      <w:r>
        <w:t xml:space="preserve">, such as </w:t>
      </w:r>
      <w:r>
        <w:rPr>
          <w:rFonts w:cs="Calibri"/>
          <w:b/>
        </w:rPr>
        <w:t xml:space="preserve">Infinite </w:t>
      </w:r>
    </w:p>
    <w:p w14:paraId="37D4324A" w14:textId="77777777" w:rsidR="004A1658" w:rsidRDefault="00154B6B">
      <w:pPr>
        <w:spacing w:after="426"/>
        <w:ind w:left="-5"/>
      </w:pPr>
      <w:r>
        <w:rPr>
          <w:rFonts w:cs="Calibri"/>
          <w:b/>
        </w:rPr>
        <w:t>Scrolling without visible indicators</w:t>
      </w:r>
      <w:r>
        <w:t xml:space="preserve">, where traditional user expectations are challenged. It is </w:t>
      </w:r>
      <w:r>
        <w:lastRenderedPageBreak/>
        <w:t xml:space="preserve">likely part of a </w:t>
      </w:r>
      <w:r>
        <w:rPr>
          <w:rFonts w:cs="Calibri"/>
          <w:b/>
        </w:rPr>
        <w:t>digital ad, clickable banner, or food app UI</w:t>
      </w:r>
      <w:r>
        <w:t xml:space="preserve">, designed to engage users and seamlessly direct them to a </w:t>
      </w:r>
      <w:r>
        <w:rPr>
          <w:rFonts w:cs="Calibri"/>
          <w:b/>
        </w:rPr>
        <w:t>menu, ordering page, or promotional offer</w:t>
      </w:r>
      <w:r>
        <w:t xml:space="preserve"> without conventional navigation elements.</w:t>
      </w:r>
      <w:r>
        <w:rPr>
          <w:rFonts w:cs="Calibri"/>
        </w:rPr>
        <w:t xml:space="preserve"> </w:t>
      </w:r>
    </w:p>
    <w:p w14:paraId="629A0A50" w14:textId="77777777" w:rsidR="004A1658" w:rsidRDefault="00154B6B">
      <w:pPr>
        <w:spacing w:after="0" w:line="259" w:lineRule="auto"/>
        <w:ind w:left="-5"/>
      </w:pPr>
      <w:r>
        <w:rPr>
          <w:sz w:val="72"/>
        </w:rPr>
        <w:t>3)Offer page:</w:t>
      </w:r>
      <w:r>
        <w:rPr>
          <w:rFonts w:cs="Calibri"/>
          <w:sz w:val="72"/>
        </w:rPr>
        <w:t xml:space="preserve"> </w:t>
      </w:r>
    </w:p>
    <w:p w14:paraId="4A8A7933" w14:textId="77777777" w:rsidR="004A1658" w:rsidRDefault="00154B6B">
      <w:pPr>
        <w:spacing w:after="189" w:line="259" w:lineRule="auto"/>
        <w:ind w:left="0" w:right="60" w:firstLine="0"/>
        <w:jc w:val="right"/>
      </w:pPr>
      <w:r>
        <w:rPr>
          <w:noProof/>
        </w:rPr>
        <w:drawing>
          <wp:inline distT="0" distB="0" distL="0" distR="0" wp14:anchorId="5B4C8DC0" wp14:editId="22E6DB97">
            <wp:extent cx="5638800" cy="300990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32"/>
        </w:rPr>
        <w:t xml:space="preserve"> </w:t>
      </w:r>
    </w:p>
    <w:p w14:paraId="3D588713" w14:textId="77777777" w:rsidR="004A1658" w:rsidRDefault="00154B6B">
      <w:pPr>
        <w:ind w:left="-5"/>
      </w:pPr>
      <w:r>
        <w:t xml:space="preserve">This image is a </w:t>
      </w:r>
      <w:r>
        <w:rPr>
          <w:rFonts w:cs="Calibri"/>
          <w:b/>
        </w:rPr>
        <w:t>Burger King offer page</w:t>
      </w:r>
      <w:r>
        <w:t xml:space="preserve">, showcasing limited-time deals on popular menu items. It features three promotions: a </w:t>
      </w:r>
      <w:r>
        <w:rPr>
          <w:rFonts w:cs="Calibri"/>
          <w:b/>
        </w:rPr>
        <w:t>burger with fries for ₹299</w:t>
      </w:r>
      <w:r>
        <w:t xml:space="preserve"> at </w:t>
      </w:r>
      <w:r>
        <w:rPr>
          <w:rFonts w:cs="Calibri"/>
          <w:b/>
        </w:rPr>
        <w:t>40% off</w:t>
      </w:r>
      <w:r>
        <w:t xml:space="preserve">, the </w:t>
      </w:r>
      <w:r>
        <w:rPr>
          <w:rFonts w:cs="Calibri"/>
          <w:b/>
        </w:rPr>
        <w:t>Angriest Whopper for ₹369</w:t>
      </w:r>
      <w:r>
        <w:t xml:space="preserve">, and </w:t>
      </w:r>
      <w:r>
        <w:rPr>
          <w:rFonts w:cs="Calibri"/>
          <w:b/>
        </w:rPr>
        <w:t>Spicy Fried Chicken for ₹220</w:t>
      </w:r>
      <w:r>
        <w:t xml:space="preserve"> with </w:t>
      </w:r>
      <w:r>
        <w:rPr>
          <w:rFonts w:cs="Calibri"/>
          <w:b/>
        </w:rPr>
        <w:t>50% off</w:t>
      </w:r>
      <w:r>
        <w:t xml:space="preserve">. Each offer is highlighted with bold prices and </w:t>
      </w:r>
    </w:p>
    <w:p w14:paraId="0842ACD0" w14:textId="77777777" w:rsidR="004A1658" w:rsidRDefault="00154B6B">
      <w:pPr>
        <w:spacing w:after="426"/>
        <w:ind w:left="-5"/>
      </w:pPr>
      <w:r>
        <w:rPr>
          <w:rFonts w:cs="Calibri"/>
          <w:b/>
        </w:rPr>
        <w:lastRenderedPageBreak/>
        <w:t>"ORDER NOW"</w:t>
      </w:r>
      <w:r>
        <w:t xml:space="preserve"> buttons, making it easy for customers to place an order. The fiery background and engaging visuals enhance the appeal of the deals.</w:t>
      </w:r>
      <w:r>
        <w:rPr>
          <w:rFonts w:cs="Calibri"/>
        </w:rPr>
        <w:t xml:space="preserve"> </w:t>
      </w:r>
    </w:p>
    <w:p w14:paraId="00EC50ED" w14:textId="77777777" w:rsidR="004A1658" w:rsidRDefault="00154B6B">
      <w:pPr>
        <w:spacing w:after="0" w:line="259" w:lineRule="auto"/>
        <w:ind w:left="-5"/>
      </w:pPr>
      <w:r>
        <w:rPr>
          <w:sz w:val="72"/>
        </w:rPr>
        <w:t>4)Thanking page:</w:t>
      </w:r>
      <w:r>
        <w:rPr>
          <w:rFonts w:cs="Calibri"/>
          <w:sz w:val="72"/>
        </w:rPr>
        <w:t xml:space="preserve"> </w:t>
      </w:r>
    </w:p>
    <w:p w14:paraId="04E951C4" w14:textId="77777777" w:rsidR="004A1658" w:rsidRDefault="00154B6B">
      <w:pPr>
        <w:spacing w:after="43" w:line="259" w:lineRule="auto"/>
        <w:ind w:left="0" w:right="333" w:firstLine="0"/>
        <w:jc w:val="right"/>
      </w:pPr>
      <w:r>
        <w:rPr>
          <w:noProof/>
        </w:rPr>
        <w:drawing>
          <wp:inline distT="0" distB="0" distL="0" distR="0" wp14:anchorId="0D82E55C" wp14:editId="71A5A20E">
            <wp:extent cx="5448300" cy="308610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5F2927E" w14:textId="77777777" w:rsidR="004A1658" w:rsidRDefault="00154B6B">
      <w:pPr>
        <w:spacing w:after="163" w:line="259" w:lineRule="auto"/>
        <w:ind w:left="0" w:firstLine="0"/>
      </w:pPr>
      <w:r>
        <w:rPr>
          <w:rFonts w:cs="Calibri"/>
        </w:rPr>
        <w:t xml:space="preserve"> </w:t>
      </w:r>
    </w:p>
    <w:p w14:paraId="45EA92EC" w14:textId="77777777" w:rsidR="004A1658" w:rsidRDefault="00154B6B">
      <w:pPr>
        <w:ind w:left="-5"/>
      </w:pPr>
      <w:r>
        <w:t>*</w:t>
      </w:r>
      <w:r>
        <w:rPr>
          <w:rFonts w:ascii="Times New Roman" w:eastAsia="Times New Roman" w:hAnsi="Times New Roman"/>
          <w:sz w:val="24"/>
        </w:rPr>
        <w:t xml:space="preserve"> </w:t>
      </w:r>
      <w:r>
        <w:t xml:space="preserve">The image appears to be a thank-you message from a restaurant or food business, expressing appreciation for a customer's order. It features a visually appealing burger with melted cheese, fresh vegetables, and a sesame seed bun, giving it an appetizing and professional look. The message </w:t>
      </w:r>
      <w:r>
        <w:lastRenderedPageBreak/>
        <w:t>is friendly and customer-focused, reinforcing a positive dining experience.</w:t>
      </w:r>
      <w:r>
        <w:rPr>
          <w:rFonts w:cs="Calibri"/>
          <w:b/>
        </w:rPr>
        <w:t xml:space="preserve"> </w:t>
      </w:r>
    </w:p>
    <w:p w14:paraId="53135132" w14:textId="77777777" w:rsidR="004A1658" w:rsidRDefault="00154B6B">
      <w:pPr>
        <w:spacing w:after="0" w:line="259" w:lineRule="auto"/>
        <w:ind w:left="-5"/>
      </w:pPr>
      <w:r>
        <w:rPr>
          <w:sz w:val="72"/>
        </w:rPr>
        <w:t>Familiar icon:</w:t>
      </w:r>
      <w:r>
        <w:rPr>
          <w:rFonts w:cs="Calibri"/>
          <w:sz w:val="72"/>
        </w:rPr>
        <w:t xml:space="preserve"> </w:t>
      </w:r>
    </w:p>
    <w:p w14:paraId="271ECB26" w14:textId="77777777" w:rsidR="004A1658" w:rsidRDefault="00154B6B">
      <w:pPr>
        <w:spacing w:after="43" w:line="259" w:lineRule="auto"/>
        <w:ind w:left="0" w:right="2510" w:firstLine="0"/>
        <w:jc w:val="center"/>
      </w:pPr>
      <w:r>
        <w:rPr>
          <w:noProof/>
        </w:rPr>
        <w:drawing>
          <wp:inline distT="0" distB="0" distL="0" distR="0" wp14:anchorId="7A46F6A8" wp14:editId="0F7189BD">
            <wp:extent cx="4067175" cy="1200150"/>
            <wp:effectExtent l="0" t="0" r="0" b="0"/>
            <wp:docPr id="271" name="Picture 271" descr="A screenshot of a social media accoun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3643E6E" w14:textId="77777777" w:rsidR="004A1658" w:rsidRDefault="00154B6B">
      <w:pPr>
        <w:spacing w:after="160"/>
        <w:ind w:left="-5"/>
      </w:pPr>
      <w:r>
        <w:t>The image displays an Instagram profile page with a familiar layout, including a profile picture, bio, follower count, and action buttons like "Follow" and "Message." If you're looking to incorporate an Instagram icon on your thank-you page, it should be linked directly to your business profile, making it easy for customers to engage with your brand. A clear call-to-action, such as "Follow us for exclusive deals and updates," can encourage interaction. Additionally, maintaining a clean and professional desi</w:t>
      </w:r>
      <w:r>
        <w:t>gn ensures consistency with your brand identity while enhancing customer engagement.</w:t>
      </w:r>
      <w:r>
        <w:rPr>
          <w:rFonts w:cs="Calibri"/>
        </w:rPr>
        <w:t xml:space="preserve"> </w:t>
      </w:r>
    </w:p>
    <w:p w14:paraId="17BBE2B2" w14:textId="77777777" w:rsidR="004A1658" w:rsidRDefault="00154B6B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14:paraId="1DF48D40" w14:textId="77777777" w:rsidR="004A1658" w:rsidRDefault="00154B6B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14:paraId="49DB87C6" w14:textId="77777777" w:rsidR="004A1658" w:rsidRDefault="00154B6B">
      <w:pPr>
        <w:spacing w:after="160" w:line="259" w:lineRule="auto"/>
        <w:ind w:left="24"/>
        <w:jc w:val="center"/>
      </w:pPr>
      <w:r>
        <w:lastRenderedPageBreak/>
        <w:t xml:space="preserve">                                      Done by:</w:t>
      </w:r>
      <w:r>
        <w:rPr>
          <w:rFonts w:cs="Calibri"/>
        </w:rPr>
        <w:t xml:space="preserve"> </w:t>
      </w:r>
    </w:p>
    <w:p w14:paraId="05F48143" w14:textId="44F7B659" w:rsidR="004A1658" w:rsidRDefault="00154B6B">
      <w:pPr>
        <w:spacing w:after="160" w:line="259" w:lineRule="auto"/>
        <w:ind w:left="24" w:right="4"/>
        <w:jc w:val="center"/>
      </w:pPr>
      <w:r>
        <w:t xml:space="preserve">                                                            2307012</w:t>
      </w:r>
      <w:r w:rsidR="00D82F2D">
        <w:t>94</w:t>
      </w:r>
    </w:p>
    <w:sectPr w:rsidR="004A1658">
      <w:pgSz w:w="11906" w:h="16838"/>
      <w:pgMar w:top="1531" w:right="1452" w:bottom="16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658"/>
    <w:rsid w:val="00154B6B"/>
    <w:rsid w:val="004A1658"/>
    <w:rsid w:val="00521B13"/>
    <w:rsid w:val="00A50D65"/>
    <w:rsid w:val="00D8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588CB"/>
  <w15:docId w15:val="{94A179D7-386A-8740-9822-63FCC2EB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Calibri" w:eastAsia="Calibri" w:hAnsi="Calibri" w:cs="Times New Roman"/>
      <w:color w:val="000000"/>
      <w:sz w:val="4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rukesh kumaran</dc:creator>
  <cp:keywords/>
  <cp:lastModifiedBy>sarvesh R</cp:lastModifiedBy>
  <cp:revision>2</cp:revision>
  <dcterms:created xsi:type="dcterms:W3CDTF">2025-03-10T03:59:00Z</dcterms:created>
  <dcterms:modified xsi:type="dcterms:W3CDTF">2025-03-10T03:59:00Z</dcterms:modified>
</cp:coreProperties>
</file>