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3366"/>
          <w:sz w:val="32"/>
        </w:rPr>
        <w:t>Assignment 5 (Part 2): Record All Tools Documents</w:t>
      </w:r>
    </w:p>
    <w:p>
      <w:pPr>
        <w:spacing w:before="0" w:after="200"/>
      </w:pPr>
      <w:r>
        <w:rPr>
          <w:rFonts w:ascii="Arial" w:hAnsi="Arial"/>
          <w:i/>
          <w:color w:val="646464"/>
          <w:sz w:val="20"/>
        </w:rPr>
        <w:t>Tools Reference &amp; Manifest Documentation — Dockerfiles, Kubernetes Manifests, CI/CD Pipelines, and Tests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Student Name: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Sarvesh Chandran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Roll Number: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2301730032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Course &amp; Faculty: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DevOps Lab (ENSP461) — Prof. Amit Kumar Singh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Application &amp; Tooling: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overthink-engine (FastAPI Backend) — Podman 5.8.3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100" w:type="dxa"/>
              <w:right w:w="10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82828"/>
                <w:sz w:val="19"/>
              </w:rPr>
              <w:t>Date:</w:t>
            </w:r>
          </w:p>
        </w:tc>
        <w:tc>
          <w:tcPr>
            <w:tcW w:type="dxa" w:w="64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323232"/>
                <w:sz w:val="19"/>
              </w:rPr>
              <w:t>September 22, 2026</w:t>
            </w:r>
          </w:p>
        </w:tc>
      </w:tr>
    </w:tbl>
    <w:p>
      <w:pPr>
        <w:spacing w:before="120" w:after="40"/>
      </w:pP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1. Objective</w:t>
      </w:r>
    </w:p>
    <w:p>
      <w:pPr>
        <w:spacing w:before="40" w:after="120"/>
      </w:pPr>
      <w:r>
        <w:rPr>
          <w:rFonts w:ascii="Arial" w:hAnsi="Arial"/>
          <w:color w:val="323232"/>
          <w:sz w:val="19"/>
        </w:rPr>
        <w:t>To thoroughly record and document all configuration files, container specifications, Kubernetes manifests, automated CI/CD pipelines, and verification test scripts utilized throughout the containerization and orchestration experiments.</w:t>
      </w: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2. Inventory of DevOps Tools and Configuration Files</w:t>
      </w:r>
    </w:p>
    <w:p>
      <w:pPr>
        <w:spacing w:before="0" w:after="120"/>
      </w:pPr>
      <w:r>
        <w:rPr>
          <w:rFonts w:ascii="Arial" w:hAnsi="Arial"/>
          <w:color w:val="323232"/>
          <w:sz w:val="19"/>
        </w:rPr>
        <w:t>The experimental setup relies on 6 core configuration files and automated tools:</w:t>
        <w:br/>
        <w:t>1. src/engine/Dockerfile &amp; Containerfile: OCI container packaging specification.</w:t>
        <w:br/>
        <w:t>2. k8s/deployment.yaml: Kubernetes Deployment specification with RollingUpdate strategy.</w:t>
        <w:br/>
        <w:t>3. k8s/service.yaml: Kubernetes NodePort networking service definition.</w:t>
        <w:br/>
        <w:t>4. Jenkinsfile: Declarative CI/CD pipeline automation script.</w:t>
        <w:br/>
        <w:t>5. .github/workflows/deploy.yml: GitHub Actions continuous deployment workflow.</w:t>
        <w:br/>
        <w:t>6. tests/test_engine.py: Automated test suite validating API endpoints.</w:t>
      </w: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3. Tool Manifests, Command Invocations, and Observations</w:t>
      </w: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Tool 1: Containerfile / Dockerfile Specification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The Containerfile defines a python:3.11-slim base, system curl utility, layer-cached requirements installation, and uvicorn entrypoint on port 8000.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cat src/engine/Dockerfile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7077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1_dockerfile_inspec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07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Tool 2: Kubernetes Deployment Manifest (k8s/deployment.yaml)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Defines 2 replicas, RollingUpdate strategy (maxSurge=1, maxUnavailable=0), resource requests/limits, and HTTP readiness/liveness health probes on /health.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cat k8s/deployment.yaml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45061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2_k8s_deployment_inspec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506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Tool 3: Kubernetes NodePort Service Manifest (k8s/service.yaml)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Defines a NodePort service mapping internal container port 8000 to external host nodePort 30080 for client communication.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cat k8s/service.yaml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3298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3_k8s_service_inspe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3298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Tool 4: Jenkinsfile Declarative CI/CD Pipeline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Specifies automated stages: Checkout &amp; Lint, Podman Build, Registry Push, Automated Manifest Apply via 'podman play kube --replace', and automatic rollback on failure.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cat Jenkinsfile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309158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4_jenkinsfile_inspe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915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Tool 5: GitHub Actions Continuous Deployment Workflow (.github/workflows/deploy.yml)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Configures push-triggered continuous deployment on Ubuntu runner, dynamically substituting commit SHA, deploying via Podman, and validating health checks.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cat .github/workflows/deploy.yml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222747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5_github_actions_inspec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27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Arial" w:hAnsi="Arial"/>
          <w:b/>
          <w:color w:val="282828"/>
          <w:sz w:val="22"/>
        </w:rPr>
        <w:t>Tool 6: Automated Unit Test Suite (tests/test_engine.py)</w:t>
      </w:r>
    </w:p>
    <w:p>
      <w:pPr>
        <w:spacing w:before="0" w:after="60"/>
      </w:pPr>
      <w:r>
        <w:rPr>
          <w:rFonts w:ascii="Arial" w:hAnsi="Arial"/>
          <w:color w:val="464646"/>
          <w:sz w:val="19"/>
        </w:rPr>
        <w:t>Executes 4 automated unit tests verifying the root endpoint, health status, system readiness, and sandbox REPL execution, passing in 0.15s.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8DB"/>
          <w:bottom w:val="single" w:sz="4" w:space="0" w:color="D6D8DB"/>
          <w:insideH w:val="single" w:sz="4" w:space="0" w:color="D6D8DB"/>
          <w:insideV w:val="single" w:sz="4" w:space="0" w:color="D6D8DB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F4F4F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03366"/>
                <w:sz w:val="18"/>
              </w:rPr>
              <w:t>python -m unittest tests/test_engine.py</w:t>
            </w:r>
          </w:p>
        </w:tc>
      </w:tr>
    </w:tbl>
    <w:p>
      <w:pPr>
        <w:spacing w:before="60" w:after="40"/>
      </w:pPr>
      <w:r>
        <w:rPr>
          <w:rFonts w:ascii="Arial" w:hAnsi="Arial"/>
          <w:i/>
          <w:color w:val="787878"/>
          <w:sz w:val="17"/>
        </w:rPr>
        <w:t>Execution Output: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bottom w:val="single" w:sz="4" w:space="0" w:color="333333"/>
          <w:insideH w:val="single" w:sz="4" w:space="0" w:color="333333"/>
          <w:insideV w:val="single" w:sz="4" w:space="0" w:color="333333"/>
          <w:left w:val="none"/>
          <w:right w:val="none"/>
        </w:tblBorders>
      </w:tblPr>
      <w:tblGrid>
        <w:gridCol w:w="9936"/>
      </w:tblGrid>
      <w:tr>
        <w:tc>
          <w:tcPr>
            <w:tcW w:type="dxa" w:w="9360"/>
            <w:shd w:fill="111111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720" cy="127460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ol_6_unit_test_ru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2746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4. Tool Functionality &amp; Role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single" w:sz="4" w:space="0" w:color="D0D5D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0F4F8"/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Tool / Manifest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0F4F8"/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Technology &amp; Format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0F4F8"/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Primary Role in Lab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Dockerfile / Containerfile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OCI Container Spec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Lightweight packaging of FastAPI microservice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k8s/deployment.yaml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Kubernetes apps/v1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Declarative pod management, replicas, and rolling updates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k8s/service.yaml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Kubernetes v1 Service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NodePort external service access on port 30080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Jenkinsfile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Jenkins Groovy DSL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Automated multi-stage continuous integration &amp; deployment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.github/workflows/deploy.yml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GitHub Actions YAML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r>
              <w:rPr>
                <w:rFonts w:ascii="Arial" w:hAnsi="Arial"/>
                <w:sz w:val="17"/>
              </w:rPr>
              <w:t>Git push automated continuous deployment and health gate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tests/test_engine.py</w:t>
            </w:r>
          </w:p>
        </w:tc>
        <w:tc>
          <w:tcPr>
            <w:tcW w:type="dxa" w:w="288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Python unittest &amp; TestClient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Arial" w:hAnsi="Arial"/>
                <w:sz w:val="17"/>
              </w:rPr>
              <w:t>Pre-deployment validation of all API endpoints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003366"/>
          <w:sz w:val="25"/>
        </w:rPr>
        <w:t>5. Conclusion</w:t>
      </w:r>
    </w:p>
    <w:p>
      <w:pPr>
        <w:spacing w:before="80" w:after="160"/>
      </w:pPr>
      <w:r>
        <w:rPr>
          <w:rFonts w:ascii="Arial" w:hAnsi="Arial"/>
          <w:color w:val="282828"/>
          <w:sz w:val="19"/>
        </w:rPr>
        <w:t>All configuration files, manifests, and automated tooling were systematically recorded and validated. The combination of Podman containerization, Kubernetes declarative manifests, CI/CD pipeline automation, and automated unit tests establishes a repeatable, reliable, and secure DevOps pipeline.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