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7324D"/>
          <w:sz w:val="58"/>
        </w:rPr>
        <w:t>HIGH-PERFORMANCE REAL-TIME</w:t>
        <w:br/>
        <w:t>ECHOCARDIOGRAPHIC ANALYSIS</w:t>
      </w:r>
    </w:p>
    <w:p>
      <w:pPr>
        <w:jc w:val="center"/>
      </w:pPr>
      <w:r>
        <w:rPr>
          <w:b/>
          <w:color w:val="267B7B"/>
          <w:sz w:val="32"/>
        </w:rPr>
        <w:t>An FPGA-Oriented Approach using Fast and Robust Fuzzy C-Means (FRFCM)</w:t>
      </w:r>
    </w:p>
    <w:p>
      <w:pPr>
        <w:jc w:val="center"/>
      </w:pPr>
      <w:r>
        <w:rPr>
          <w:sz w:val="26"/>
        </w:rPr>
        <w:br/>
        <w:t>B.Tech Project Research &amp; Progress Documentation</w:t>
      </w:r>
    </w:p>
    <w:p>
      <w:pPr>
        <w:jc w:val="center"/>
      </w:pPr>
      <w:r>
        <w:br w:type="page"/>
      </w:r>
    </w:p>
    <w:p>
      <w:pPr>
        <w:pStyle w:val="Heading1"/>
        <w:spacing w:before="200" w:after="100"/>
        <w:jc w:val="center"/>
      </w:pPr>
      <w:r>
        <w:t>Project in Short</w:t>
      </w:r>
    </w:p>
    <w:p>
      <w:pPr>
        <w:spacing w:after="140"/>
        <w:jc w:val="center"/>
      </w:pPr>
      <w:r>
        <w:t>This project proposes a deterministic, hardware-efficient system for automated Left Ventricle (LV) segmentation and cardiac-metric estimation from echocardiographic images and video. The central research direction is the use of Fast and Robust Fuzzy C-Means (FRFCM) clustering followed by spatial/morphological and geometric refinement, with the eventual objective of implementing the computational pipeline on an FPGA.</w:t>
      </w:r>
    </w:p>
    <w:p>
      <w:pPr>
        <w:spacing w:after="140"/>
        <w:jc w:val="center"/>
      </w:pPr>
      <w:r>
        <w:t>The motivation is to combine an explicit, interpretable image-processing pipeline with the parallelism, pipelining and predictable timing available in FPGA hardware. The intended application is a compact, real-time or near-real-time point-of-care system rather than a purely software-based analysis tool.</w:t>
      </w:r>
    </w:p>
    <w:tbl>
      <w:tblPr>
        <w:tblW w:type="auto" w:w="0"/>
        <w:jc w:val="center"/>
        <w:tblLook w:firstColumn="1" w:firstRow="1" w:lastColumn="0" w:lastRow="0" w:noHBand="0" w:noVBand="1" w:val="04A0"/>
      </w:tblPr>
      <w:tblGrid>
        <w:gridCol w:w="9936"/>
      </w:tblGrid>
      <w:tr>
        <w:tc>
          <w:tcPr>
            <w:tcW w:type="dxa" w:w="9936"/>
            <w:shd w:fill="EAF3F2"/>
            <w:shd w:fill="EAF3F2"/>
          </w:tcPr>
          <w:p>
            <w:pPr>
              <w:spacing w:after="40"/>
            </w:pPr>
            <w:r>
              <w:rPr>
                <w:rFonts w:ascii="Calibri" w:hAnsi="Calibri"/>
                <w:b/>
                <w:color w:val="1F4E5C"/>
                <w:sz w:val="20"/>
              </w:rPr>
              <w:t>Project Pipeline</w:t>
            </w:r>
          </w:p>
          <w:p>
            <w:pPr>
              <w:spacing w:after="40"/>
            </w:pPr>
            <w:r>
              <w:rPr>
                <w:rFonts w:ascii="Calibri" w:hAnsi="Calibri"/>
                <w:b/>
                <w:color w:val="1F4E5C"/>
                <w:sz w:val="20"/>
              </w:rPr>
              <w:t>Echocardiographic image/video → preprocessing → FRFCM clustering → membership filtering → geometric/active-contour refinement → LV boundary → area/volume information → cardiac metrics → FPGA implementation.</w:t>
            </w:r>
          </w:p>
        </w:tc>
      </w:tr>
    </w:tbl>
    <w:p>
      <w:pPr>
        <w:spacing w:after="20"/>
        <w:jc w:val="center"/>
      </w:pPr>
    </w:p>
    <w:p>
      <w:pPr>
        <w:pStyle w:val="Heading1"/>
        <w:spacing w:before="200" w:after="100"/>
        <w:jc w:val="center"/>
      </w:pPr>
      <w:r>
        <w:t>1. Project Overview</w:t>
      </w:r>
    </w:p>
    <w:p>
      <w:pPr>
        <w:spacing w:after="140"/>
        <w:jc w:val="center"/>
      </w:pPr>
      <w:r>
        <w:t>This project focuses on the development of a deterministic, hardware-efficient system for the automated segmentation of the Left Ventricle (LV) and estimation of cardiac metrics (e.g., ejection fraction) from echocardiographic images and video.</w:t>
      </w:r>
    </w:p>
    <w:p>
      <w:pPr>
        <w:spacing w:after="140"/>
      </w:pPr>
      <w:r>
        <w:t>Unlike modern “black box” deep learning models (like EchoAI), this approach prioritizes transparency and real-time reliability by utilizing Fast and Robust Fuzzy C-Means (FRFCM) clustering.</w:t>
      </w:r>
    </w:p>
    <w:p>
      <w:pPr>
        <w:spacing w:after="140"/>
      </w:pPr>
      <w:r>
        <w:t>The system is designed to be implemented on FPGA (Field Programmable Gate Array) hardware, making it suitable for point-of-care clinical devices that require high-speed processing without the high power consumption or architectural complexity of large-scale neural networks.</w:t>
      </w:r>
    </w:p>
    <w:p>
      <w:pPr>
        <w:pStyle w:val="Heading2"/>
        <w:spacing w:before="200" w:after="100"/>
      </w:pPr>
      <w:r>
        <w:t>1.1 Core Objectives</w:t>
      </w:r>
    </w:p>
    <w:p>
      <w:pPr>
        <w:pStyle w:val="ListBullet"/>
        <w:spacing w:after="80"/>
      </w:pPr>
      <w:r>
        <w:t>Automate segmentation of the Left Ventricle from echocardiographic images/video.</w:t>
      </w:r>
    </w:p>
    <w:p>
      <w:pPr>
        <w:pStyle w:val="ListBullet"/>
        <w:spacing w:after="80"/>
      </w:pPr>
      <w:r>
        <w:t>Extract a usable LV boundary for quantitative analysis.</w:t>
      </w:r>
    </w:p>
    <w:p>
      <w:pPr>
        <w:pStyle w:val="ListBullet"/>
        <w:spacing w:after="80"/>
      </w:pPr>
      <w:r>
        <w:t>Estimate LV area and establish a pathway toward ejection-fraction estimation.</w:t>
      </w:r>
    </w:p>
    <w:p>
      <w:pPr>
        <w:pStyle w:val="ListBullet"/>
        <w:spacing w:after="80"/>
      </w:pPr>
      <w:r>
        <w:t>Investigate FRFCM as a transparent and computationally efficient alternative to more expensive spatial clustering approaches.</w:t>
      </w:r>
    </w:p>
    <w:p>
      <w:pPr>
        <w:pStyle w:val="ListBullet"/>
        <w:spacing w:after="80"/>
      </w:pPr>
      <w:r>
        <w:t>Translate suitable image-processing stages into an FPGA architecture using parallelism and pipelining.</w:t>
      </w:r>
    </w:p>
    <w:p>
      <w:pPr>
        <w:pStyle w:val="ListBullet"/>
        <w:spacing w:after="80"/>
      </w:pPr>
      <w:r>
        <w:t>Evaluate accuracy, latency, throughput and hardware-resource trade-offs.</w:t>
      </w:r>
    </w:p>
    <w:p>
      <w:pPr>
        <w:pStyle w:val="Heading1"/>
        <w:spacing w:before="200" w:after="100"/>
      </w:pPr>
      <w:r>
        <w:t>2. Problem Statement</w:t>
      </w:r>
    </w:p>
    <w:p>
      <w:pPr>
        <w:spacing w:after="140"/>
      </w:pPr>
      <w:r>
        <w:t>The accurate analysis of echocardiograms is hindered by the inherent physical properties of ultrasound imaging and the limitations of current diagnostic workflows.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24D"/>
            <w:shd w:fill="EAF3F2"/>
          </w:tcPr>
          <w:p>
            <w:pPr>
              <w:spacing w:after="40"/>
            </w:pPr>
            <w:r>
              <w:rPr>
                <w:rFonts w:ascii="Calibri" w:hAnsi="Calibri"/>
                <w:b/>
                <w:color w:val="1F4E5C"/>
                <w:sz w:val="20"/>
              </w:rPr>
            </w:r>
            <w:r>
              <w:rPr>
                <w:rFonts w:ascii="Calibri" w:hAnsi="Calibri"/>
                <w:b/>
                <w:color w:val="1F4E5C"/>
                <w:sz w:val="20"/>
              </w:rPr>
              <w:t>Challenge</w:t>
            </w:r>
          </w:p>
        </w:tc>
        <w:tc>
          <w:tcPr>
            <w:tcW w:type="dxa" w:w="4968"/>
            <w:vAlign w:val="center"/>
            <w:shd w:fill="17324D"/>
            <w:shd w:fill="EAF3F2"/>
          </w:tcPr>
          <w:p>
            <w:pPr>
              <w:spacing w:after="40"/>
            </w:pPr>
            <w:r>
              <w:rPr>
                <w:rFonts w:ascii="Calibri" w:hAnsi="Calibri"/>
                <w:b/>
                <w:color w:val="1F4E5C"/>
                <w:sz w:val="20"/>
              </w:rPr>
            </w:r>
            <w:r>
              <w:rPr>
                <w:rFonts w:ascii="Calibri" w:hAnsi="Calibri"/>
                <w:b/>
                <w:color w:val="1F4E5C"/>
                <w:sz w:val="20"/>
              </w:rPr>
              <w:t>Project Context</w:t>
            </w:r>
          </w:p>
        </w:tc>
      </w:tr>
      <w:tr>
        <w:tc>
          <w:tcPr>
            <w:tcW w:type="dxa" w:w="4968"/>
            <w:vAlign w:val="center"/>
          </w:tcPr>
          <w:p>
            <w:pPr>
              <w:spacing w:after="40"/>
            </w:pPr>
            <w:r>
              <w:rPr>
                <w:rFonts w:ascii="Calibri" w:hAnsi="Calibri"/>
                <w:sz w:val="20"/>
              </w:rPr>
            </w:r>
            <w:r>
              <w:rPr>
                <w:rFonts w:ascii="Calibri" w:hAnsi="Calibri"/>
                <w:b/>
                <w:color w:val="17324D"/>
                <w:sz w:val="20"/>
              </w:rPr>
              <w:t>Imaging Artefacts</w:t>
            </w:r>
          </w:p>
        </w:tc>
        <w:tc>
          <w:tcPr>
            <w:tcW w:type="dxa" w:w="4968"/>
            <w:vAlign w:val="center"/>
          </w:tcPr>
          <w:p>
            <w:pPr>
              <w:spacing w:after="40"/>
            </w:pPr>
            <w:r>
              <w:rPr>
                <w:rFonts w:ascii="Calibri" w:hAnsi="Calibri"/>
                <w:sz w:val="20"/>
              </w:rPr>
            </w:r>
            <w:r>
              <w:rPr>
                <w:rFonts w:ascii="Calibri" w:hAnsi="Calibri"/>
                <w:b w:val="0"/>
                <w:color w:val="2F363D"/>
                <w:sz w:val="20"/>
              </w:rPr>
              <w:t>Echocardiographic data is notoriously noisy, suffering from speckle noise, signal dropout, shadows and low contrast, which often result in missing or weak anatomical boundaries.</w:t>
            </w:r>
          </w:p>
        </w:tc>
      </w:tr>
      <w:tr>
        <w:tc>
          <w:tcPr>
            <w:tcW w:type="dxa" w:w="4968"/>
            <w:vAlign w:val="center"/>
          </w:tcPr>
          <w:p>
            <w:pPr>
              <w:spacing w:after="40"/>
            </w:pPr>
            <w:r>
              <w:rPr>
                <w:rFonts w:ascii="Calibri" w:hAnsi="Calibri"/>
                <w:sz w:val="20"/>
              </w:rPr>
            </w:r>
            <w:r>
              <w:rPr>
                <w:rFonts w:ascii="Calibri" w:hAnsi="Calibri"/>
                <w:b/>
                <w:color w:val="17324D"/>
                <w:sz w:val="20"/>
              </w:rPr>
              <w:t>Clinical Variability</w:t>
            </w:r>
          </w:p>
        </w:tc>
        <w:tc>
          <w:tcPr>
            <w:tcW w:type="dxa" w:w="4968"/>
            <w:vAlign w:val="center"/>
          </w:tcPr>
          <w:p>
            <w:pPr>
              <w:spacing w:after="40"/>
            </w:pPr>
            <w:r>
              <w:rPr>
                <w:rFonts w:ascii="Calibri" w:hAnsi="Calibri"/>
                <w:sz w:val="20"/>
              </w:rPr>
            </w:r>
            <w:r>
              <w:rPr>
                <w:rFonts w:ascii="Calibri" w:hAnsi="Calibri"/>
                <w:b w:val="0"/>
                <w:color w:val="2F363D"/>
                <w:sz w:val="20"/>
              </w:rPr>
              <w:t>Manual analysis of cardiac structures is laborious and time-consuming, with the supplied project material citing inter-operator variability reaching as high as 13.5%.</w:t>
            </w:r>
          </w:p>
        </w:tc>
      </w:tr>
      <w:tr>
        <w:tc>
          <w:tcPr>
            <w:tcW w:type="dxa" w:w="4968"/>
            <w:vAlign w:val="center"/>
          </w:tcPr>
          <w:p>
            <w:pPr>
              <w:spacing w:after="40"/>
            </w:pPr>
            <w:r>
              <w:rPr>
                <w:rFonts w:ascii="Calibri" w:hAnsi="Calibri"/>
                <w:sz w:val="20"/>
              </w:rPr>
            </w:r>
            <w:r>
              <w:rPr>
                <w:rFonts w:ascii="Calibri" w:hAnsi="Calibri"/>
                <w:b/>
                <w:color w:val="17324D"/>
                <w:sz w:val="20"/>
              </w:rPr>
              <w:t>Computational Inefficiency</w:t>
            </w:r>
          </w:p>
        </w:tc>
        <w:tc>
          <w:tcPr>
            <w:tcW w:type="dxa" w:w="4968"/>
            <w:vAlign w:val="center"/>
          </w:tcPr>
          <w:p>
            <w:pPr>
              <w:spacing w:after="40"/>
            </w:pPr>
            <w:r>
              <w:rPr>
                <w:rFonts w:ascii="Calibri" w:hAnsi="Calibri"/>
                <w:sz w:val="20"/>
              </w:rPr>
            </w:r>
            <w:r>
              <w:rPr>
                <w:rFonts w:ascii="Calibri" w:hAnsi="Calibri"/>
                <w:b w:val="0"/>
                <w:color w:val="2F363D"/>
                <w:sz w:val="20"/>
              </w:rPr>
              <w:t>Traditional robust clustering algorithms such as FLICM can be computationally intensive because of repeated iterative distance and spatial calculations. The supplied material describes processing times of hundreds of seconds for a single image in some implementations.</w:t>
            </w:r>
          </w:p>
        </w:tc>
      </w:tr>
      <w:tr>
        <w:tc>
          <w:tcPr>
            <w:tcW w:type="dxa" w:w="4968"/>
            <w:vAlign w:val="center"/>
          </w:tcPr>
          <w:p>
            <w:pPr>
              <w:spacing w:after="40"/>
            </w:pPr>
            <w:r>
              <w:rPr>
                <w:rFonts w:ascii="Calibri" w:hAnsi="Calibri"/>
                <w:sz w:val="20"/>
              </w:rPr>
            </w:r>
            <w:r>
              <w:rPr>
                <w:rFonts w:ascii="Calibri" w:hAnsi="Calibri"/>
                <w:b/>
                <w:color w:val="17324D"/>
                <w:sz w:val="20"/>
              </w:rPr>
              <w:t>Lack of Transparency</w:t>
            </w:r>
          </w:p>
        </w:tc>
        <w:tc>
          <w:tcPr>
            <w:tcW w:type="dxa" w:w="4968"/>
            <w:vAlign w:val="center"/>
          </w:tcPr>
          <w:p>
            <w:pPr>
              <w:spacing w:after="40"/>
            </w:pPr>
            <w:r>
              <w:rPr>
                <w:rFonts w:ascii="Calibri" w:hAnsi="Calibri"/>
                <w:sz w:val="20"/>
              </w:rPr>
            </w:r>
            <w:r>
              <w:rPr>
                <w:rFonts w:ascii="Calibri" w:hAnsi="Calibri"/>
                <w:b w:val="0"/>
                <w:color w:val="2F363D"/>
                <w:sz w:val="20"/>
              </w:rPr>
              <w:t>While CNNs offer high accuracy, their “black box” nature can make the underlying reasoning difficult to identify and can require substantial computational resources.</w:t>
            </w:r>
          </w:p>
        </w:tc>
      </w:tr>
    </w:tbl>
    <w:p>
      <w:pPr>
        <w:pStyle w:val="Heading1"/>
        <w:spacing w:before="200" w:after="100"/>
      </w:pPr>
      <w:r>
        <w:t>3. Research Motivation and Gap</w:t>
      </w:r>
    </w:p>
    <w:p>
      <w:pPr>
        <w:spacing w:after="140"/>
      </w:pPr>
      <w:r>
        <w:t>Echocardiographic LV segmentation is difficult because the blood pool, myocardium and surrounding tissue can have overlapping or variable intensities. A fixed threshold therefore cannot reliably separate the LV across different images.</w:t>
      </w:r>
    </w:p>
    <w:p>
      <w:pPr>
        <w:pStyle w:val="ListBullet"/>
        <w:spacing w:after="80"/>
      </w:pPr>
      <w:r>
        <w:t>Simple thresholding is fast but highly sensitive to intensity variation.</w:t>
      </w:r>
    </w:p>
    <w:p>
      <w:pPr>
        <w:pStyle w:val="ListBullet"/>
        <w:spacing w:after="80"/>
      </w:pPr>
      <w:r>
        <w:t>Standard FCM handles fuzzy/overlapping intensity classes but can require iterative computation.</w:t>
      </w:r>
    </w:p>
    <w:p>
      <w:pPr>
        <w:pStyle w:val="ListBullet"/>
        <w:spacing w:after="80"/>
      </w:pPr>
      <w:r>
        <w:t>Spatial FCM variants such as FLICM improve robustness by incorporating local information, but the extra spatial calculations increase computational cost.</w:t>
      </w:r>
    </w:p>
    <w:p>
      <w:pPr>
        <w:pStyle w:val="ListBullet"/>
        <w:spacing w:after="80"/>
      </w:pPr>
      <w:r>
        <w:t>Deep-learning methods can achieve high accuracy, but they introduce training requirements, model complexity and reduced interpretability.</w:t>
      </w:r>
    </w:p>
    <w:p>
      <w:pPr>
        <w:pStyle w:val="ListBullet"/>
        <w:spacing w:after="80"/>
      </w:pPr>
      <w:r>
        <w:t>The proposed research gap is to investigate whether FRFCM can provide a sufficiently robust segmentation while being better suited to hardware acceleration.</w:t>
      </w:r>
    </w:p>
    <w:tbl>
      <w:tblPr>
        <w:tblW w:type="auto" w:w="0"/>
        <w:jc w:val="center"/>
        <w:tblLook w:firstColumn="1" w:firstRow="1" w:lastColumn="0" w:lastRow="0" w:noHBand="0" w:noVBand="1" w:val="04A0"/>
      </w:tblPr>
      <w:tblGrid>
        <w:gridCol w:w="9936"/>
      </w:tblGrid>
      <w:tr>
        <w:tc>
          <w:tcPr>
            <w:tcW w:type="dxa" w:w="9936"/>
            <w:shd w:fill="EAF3F2"/>
            <w:shd w:fill="EAF3F2"/>
          </w:tcPr>
          <w:p>
            <w:pPr>
              <w:spacing w:after="40"/>
            </w:pPr>
            <w:r>
              <w:rPr>
                <w:rFonts w:ascii="Calibri" w:hAnsi="Calibri"/>
                <w:b/>
                <w:color w:val="1F4E5C"/>
                <w:sz w:val="20"/>
              </w:rPr>
              <w:t>Research Positioning</w:t>
            </w:r>
          </w:p>
          <w:p>
            <w:pPr>
              <w:spacing w:after="40"/>
            </w:pPr>
            <w:r>
              <w:rPr>
                <w:rFonts w:ascii="Calibri" w:hAnsi="Calibri"/>
                <w:b/>
                <w:color w:val="1F4E5C"/>
                <w:sz w:val="20"/>
              </w:rPr>
              <w:t>The project is not claiming that FRFCM universally outperforms CNNs. Instead, it investigates a different design objective: transparent segmentation + predictable hardware execution + computational efficiency.</w:t>
            </w:r>
          </w:p>
        </w:tc>
      </w:tr>
    </w:tbl>
    <w:p>
      <w:pPr>
        <w:spacing w:after="20"/>
      </w:pPr>
    </w:p>
    <w:p>
      <w:pPr>
        <w:pStyle w:val="Heading1"/>
        <w:spacing w:before="200" w:after="100"/>
      </w:pPr>
      <w:r>
        <w:t>4. Proposed Methodology: FRFCM Approach</w:t>
      </w:r>
    </w:p>
    <w:p>
      <w:pPr>
        <w:spacing w:after="140"/>
      </w:pPr>
      <w:r>
        <w:t>To overcome the identified challenges, the system leverages the FRFCM algorithm, which provides a faster alternative to standard clustering methods by shifting part of the computational burden to preprocessing and post-clustering stages.</w:t>
      </w:r>
    </w:p>
    <w:p>
      <w:pPr>
        <w:pStyle w:val="Heading2"/>
        <w:spacing w:before="200" w:after="100"/>
      </w:pPr>
      <w:r>
        <w:t>4.1 Morphological Reconstruction (MR)</w:t>
      </w:r>
    </w:p>
    <w:p>
      <w:pPr>
        <w:spacing w:after="140"/>
      </w:pPr>
      <w:r>
        <w:t>Instead of using standard mean or median filters that can degrade edges, the system uses morphological closing reconstruction (RC).</w:t>
      </w:r>
    </w:p>
    <w:p>
      <w:pPr>
        <w:pStyle w:val="ListBullet"/>
        <w:spacing w:after="80"/>
      </w:pPr>
      <w:r>
        <w:t>Benefit: this preprocessing step smooths the image and optimizes the data distribution/histogram without needing to know the exact noise type in advance.</w:t>
      </w:r>
    </w:p>
    <w:p>
      <w:pPr>
        <w:pStyle w:val="ListBullet"/>
        <w:spacing w:after="80"/>
      </w:pPr>
      <w:r>
        <w:t>Hardware advantage: MR is well-suited for parallel implementation on FPGAs, allowing high-throughput image smoothing through local-window operations, line buffers and pipelining.</w:t>
      </w:r>
    </w:p>
    <w:p>
      <w:pPr>
        <w:pStyle w:val="Heading2"/>
        <w:spacing w:before="200" w:after="100"/>
      </w:pPr>
      <w:r>
        <w:t>4.2 Histogram-Based Clustering</w:t>
      </w:r>
    </w:p>
    <w:p>
      <w:pPr>
        <w:spacing w:after="140"/>
      </w:pPr>
      <w:r>
        <w:t>Clustering is performed on the gray-level histogram rather than on every individual pixel.</w:t>
      </w:r>
    </w:p>
    <w:p>
      <w:pPr>
        <w:pStyle w:val="ListBullet"/>
        <w:spacing w:after="80"/>
      </w:pPr>
      <w:r>
        <w:t>Efficiency: an image may contain millions of pixels (N), but only a much smaller number of gray levels (q).</w:t>
      </w:r>
    </w:p>
    <w:p>
      <w:pPr>
        <w:pStyle w:val="ListBullet"/>
        <w:spacing w:after="80"/>
      </w:pPr>
      <w:r>
        <w:t>The reduced histogram representation can drastically reduce the amount of data involved in clustering and the iterations required for convergence.</w:t>
      </w:r>
    </w:p>
    <w:p>
      <w:pPr>
        <w:pStyle w:val="Heading2"/>
        <w:spacing w:before="200" w:after="100"/>
      </w:pPr>
      <w:r>
        <w:t>4.3 Membership Filtering</w:t>
      </w:r>
    </w:p>
    <w:p>
      <w:pPr>
        <w:spacing w:after="140"/>
      </w:pPr>
      <w:r>
        <w:t>The system replaces iterative spatial-distance computations with a single-pass local membership filter, typically a median filter, applied to the final membership partition matrix.</w:t>
      </w:r>
    </w:p>
    <w:p>
      <w:pPr>
        <w:pStyle w:val="ListBullet"/>
        <w:spacing w:after="80"/>
      </w:pPr>
      <w:r>
        <w:t>This step is intended to correct misclassified pixels, for example confusion between blood pool and myocardium.</w:t>
      </w:r>
    </w:p>
    <w:p>
      <w:pPr>
        <w:pStyle w:val="ListBullet"/>
        <w:spacing w:after="80"/>
      </w:pPr>
      <w:r>
        <w:t>The approach aims to retain spatial robustness while avoiding the repeated local-distance calculations associated with conventional spatial FCM variants.</w:t>
      </w:r>
    </w:p>
    <w:p>
      <w:pPr>
        <w:pStyle w:val="Heading2"/>
        <w:spacing w:before="200" w:after="100"/>
      </w:pPr>
      <w:r>
        <w:t>4.4 Geometric Constraints and Active Contours</w:t>
      </w:r>
    </w:p>
    <w:p>
      <w:pPr>
        <w:spacing w:after="140"/>
      </w:pPr>
      <w:r>
        <w:t>To handle incomplete chamber walls, the FRFCM output is integrated with image-gradient information and geometric constraints.</w:t>
      </w:r>
    </w:p>
    <w:p>
      <w:pPr>
        <w:pStyle w:val="ListBullet"/>
        <w:spacing w:after="80"/>
      </w:pPr>
      <w:r>
        <w:t>These constraints help prevent unrealistic contours.</w:t>
      </w:r>
    </w:p>
    <w:p>
      <w:pPr>
        <w:pStyle w:val="ListBullet"/>
        <w:spacing w:after="80"/>
      </w:pPr>
      <w:r>
        <w:t>The system can use the segmentation as an initial region/contour and refine it toward a closed, anatomically plausible LV boundary.</w:t>
      </w:r>
    </w:p>
    <w:p>
      <w:pPr>
        <w:pStyle w:val="ListBullet"/>
        <w:spacing w:after="80"/>
      </w:pPr>
      <w:r>
        <w:t>The approach is particularly relevant when ultrasound signal dropout produces incomplete or weak chamber walls.</w:t>
      </w:r>
    </w:p>
    <w:p>
      <w:pPr>
        <w:pStyle w:val="Heading1"/>
        <w:spacing w:before="200" w:after="100"/>
      </w:pPr>
      <w:r>
        <w:t>5. From LV Segmentation to Cardiac Metrics</w:t>
      </w:r>
    </w:p>
    <w:p>
      <w:pPr>
        <w:spacing w:after="140"/>
      </w:pPr>
      <w:r>
        <w:t>The final segmentation is not the end objective. The LV boundary is intended to provide the geometric information required for quantitative cardiac analysis.</w:t>
      </w:r>
    </w:p>
    <w:p>
      <w:pPr>
        <w:pStyle w:val="ListBullet"/>
        <w:spacing w:after="80"/>
      </w:pPr>
      <w:r>
        <w:t>The segmented LV region can be used to calculate image-based area.</w:t>
      </w:r>
    </w:p>
    <w:p>
      <w:pPr>
        <w:pStyle w:val="ListBullet"/>
        <w:spacing w:after="80"/>
      </w:pPr>
      <w:r>
        <w:t>With appropriate image scaling and suitable cardiac frames, area/volume information can contribute to ejection-fraction estimation.</w:t>
      </w:r>
    </w:p>
    <w:p>
      <w:pPr>
        <w:pStyle w:val="ListBullet"/>
        <w:spacing w:after="80"/>
      </w:pPr>
      <w:r>
        <w:t>The system therefore follows the sequence: segmentation → boundary extraction → quantitative geometry → cardiac metric.</w:t>
      </w:r>
    </w:p>
    <w:p>
      <w:pPr>
        <w:pStyle w:val="ListBullet"/>
        <w:spacing w:after="80"/>
      </w:pPr>
      <w:r>
        <w:t>The final metric must be validated against an appropriate reference or ground truth before any clinical interpretation.</w:t>
      </w:r>
    </w:p>
    <w:tbl>
      <w:tblPr>
        <w:tblW w:type="auto" w:w="0"/>
        <w:jc w:val="center"/>
        <w:tblLook w:firstColumn="1" w:firstRow="1" w:lastColumn="0" w:lastRow="0" w:noHBand="0" w:noVBand="1" w:val="04A0"/>
      </w:tblPr>
      <w:tblGrid>
        <w:gridCol w:w="9936"/>
      </w:tblGrid>
      <w:tr>
        <w:tc>
          <w:tcPr>
            <w:tcW w:type="dxa" w:w="9936"/>
            <w:shd w:fill="EAF3F2"/>
            <w:shd w:fill="EAF3F2"/>
          </w:tcPr>
          <w:p>
            <w:pPr>
              <w:spacing w:after="40"/>
            </w:pPr>
            <w:r>
              <w:rPr>
                <w:rFonts w:ascii="Calibri" w:hAnsi="Calibri"/>
                <w:b/>
                <w:color w:val="1F4E5C"/>
                <w:sz w:val="20"/>
              </w:rPr>
              <w:t>Important Validation Point</w:t>
            </w:r>
          </w:p>
          <w:p>
            <w:pPr>
              <w:spacing w:after="40"/>
            </w:pPr>
            <w:r>
              <w:rPr>
                <w:rFonts w:ascii="Calibri" w:hAnsi="Calibri"/>
                <w:b/>
                <w:color w:val="1F4E5C"/>
                <w:sz w:val="20"/>
              </w:rPr>
              <w:t>The project should report its own measured segmentation error and cardiac-metric error separately from values reported in the literature.</w:t>
            </w:r>
          </w:p>
        </w:tc>
      </w:tr>
    </w:tbl>
    <w:p>
      <w:pPr>
        <w:spacing w:after="20"/>
      </w:pPr>
    </w:p>
    <w:p>
      <w:pPr>
        <w:pStyle w:val="Heading1"/>
        <w:spacing w:before="200" w:after="100"/>
      </w:pPr>
      <w:r>
        <w:t>6. FPGA Hardware Implementation</w:t>
      </w:r>
    </w:p>
    <w:p>
      <w:pPr>
        <w:spacing w:after="140"/>
      </w:pPr>
      <w:r>
        <w:t>Information on the detailed FPGA architecture is derived from general engineering principles and the proposed system design; it is not presented as a direct architectural description from the FRFCM source paper.</w:t>
      </w:r>
    </w:p>
    <w:p>
      <w:pPr>
        <w:pStyle w:val="Heading2"/>
        <w:spacing w:before="200" w:after="100"/>
      </w:pPr>
      <w:r>
        <w:t>6.1 Advantages of FPGA Implementation</w:t>
      </w:r>
    </w:p>
    <w:p>
      <w:pPr>
        <w:pStyle w:val="ListBullet"/>
        <w:spacing w:after="80"/>
      </w:pPr>
      <w:r>
        <w:t>Deterministic Latency: unlike software running on a general-purpose OS, FPGA operations can be designed with predictable execution timing, which is important for real-time beat-to-beat cardiac monitoring.</w:t>
      </w:r>
    </w:p>
    <w:p>
      <w:pPr>
        <w:pStyle w:val="ListBullet"/>
        <w:spacing w:after="80"/>
      </w:pPr>
      <w:r>
        <w:t>Parallelism: the Morphological Reconstruction and Membership Filtering stages can be implemented as pipelined pixel-processing units.</w:t>
      </w:r>
    </w:p>
    <w:p>
      <w:pPr>
        <w:pStyle w:val="ListBullet"/>
        <w:spacing w:after="80"/>
      </w:pPr>
      <w:r>
        <w:t>Pipelining: multiple image-processing stages can operate concurrently once the pipeline is filled.</w:t>
      </w:r>
    </w:p>
    <w:p>
      <w:pPr>
        <w:pStyle w:val="ListBullet"/>
        <w:spacing w:after="80"/>
      </w:pPr>
      <w:r>
        <w:t>Low Power / Portability: FPGA-based systems can support compact, portable point-of-care architectures. Actual power efficiency must be measured on the selected device.</w:t>
      </w:r>
    </w:p>
    <w:p>
      <w:pPr>
        <w:pStyle w:val="ListBullet"/>
        <w:spacing w:after="80"/>
      </w:pPr>
      <w:r>
        <w:t>Real-Time Potential: the architecture can be designed around a target frame rate and input resolution.</w:t>
      </w:r>
    </w:p>
    <w:p>
      <w:pPr>
        <w:pStyle w:val="Heading2"/>
        <w:spacing w:before="200" w:after="100"/>
      </w:pPr>
      <w:r>
        <w:t>6.2 Proposed Hardware Architecture</w:t>
      </w:r>
    </w:p>
    <w:p>
      <w:pPr>
        <w:pStyle w:val="ListBullet"/>
        <w:spacing w:after="80"/>
      </w:pPr>
      <w:r>
        <w:t>Histogram engine — tallies gray-level distributions.</w:t>
      </w:r>
    </w:p>
    <w:p>
      <w:pPr>
        <w:pStyle w:val="ListBullet"/>
        <w:spacing w:after="80"/>
      </w:pPr>
      <w:r>
        <w:t>Clustering core — implements the required/simplified FRFCM center and membership calculations.</w:t>
      </w:r>
    </w:p>
    <w:p>
      <w:pPr>
        <w:pStyle w:val="ListBullet"/>
        <w:spacing w:after="80"/>
      </w:pPr>
      <w:r>
        <w:t>2D convolution/local-window engine — supports membership filtering and other neighborhood operations.</w:t>
      </w:r>
    </w:p>
    <w:p>
      <w:pPr>
        <w:pStyle w:val="ListBullet"/>
        <w:spacing w:after="80"/>
      </w:pPr>
      <w:r>
        <w:t>Frame and line buffers — provide storage and neighborhood access for streaming image data.</w:t>
      </w:r>
    </w:p>
    <w:p>
      <w:pPr>
        <w:pStyle w:val="ListBullet"/>
        <w:spacing w:after="80"/>
      </w:pPr>
      <w:r>
        <w:t>Boundary/area logic — converts the final segmentation into quantitative measurements.</w:t>
      </w:r>
    </w:p>
    <w:tbl>
      <w:tblPr>
        <w:tblW w:type="auto" w:w="0"/>
        <w:jc w:val="center"/>
        <w:tblLook w:firstColumn="1" w:firstRow="1" w:lastColumn="0" w:lastRow="0" w:noHBand="0" w:noVBand="1" w:val="04A0"/>
      </w:tblPr>
      <w:tblGrid>
        <w:gridCol w:w="9936"/>
      </w:tblGrid>
      <w:tr>
        <w:tc>
          <w:tcPr>
            <w:tcW w:type="dxa" w:w="9936"/>
            <w:shd w:fill="EAF3F2"/>
            <w:shd w:fill="EAF3F2"/>
          </w:tcPr>
          <w:p>
            <w:pPr>
              <w:spacing w:after="40"/>
            </w:pPr>
            <w:r>
              <w:rPr>
                <w:rFonts w:ascii="Calibri" w:hAnsi="Calibri"/>
                <w:b/>
                <w:color w:val="1F4E5C"/>
                <w:sz w:val="20"/>
              </w:rPr>
              <w:t>Proposed Data Path</w:t>
            </w:r>
          </w:p>
          <w:p>
            <w:pPr>
              <w:spacing w:after="40"/>
            </w:pPr>
            <w:r>
              <w:rPr>
                <w:rFonts w:ascii="Calibri" w:hAnsi="Calibri"/>
                <w:b/>
                <w:color w:val="1F4E5C"/>
                <w:sz w:val="20"/>
              </w:rPr>
              <w:t>Input frame → Frame Buffer → MR Engine → Histogram Engine → FRFCM Core → Membership Filter → Boundary Refinement → Area/EF Output.</w:t>
            </w:r>
          </w:p>
        </w:tc>
      </w:tr>
    </w:tbl>
    <w:p>
      <w:pPr>
        <w:spacing w:after="20"/>
      </w:pPr>
    </w:p>
    <w:p>
      <w:pPr>
        <w:pStyle w:val="Heading1"/>
        <w:spacing w:before="200" w:after="100"/>
      </w:pPr>
      <w:r>
        <w:t>7. Hardware–Software Co-Design Strategy</w:t>
      </w:r>
    </w:p>
    <w:p>
      <w:pPr>
        <w:spacing w:after="140"/>
      </w:pPr>
      <w:r>
        <w:t>The complete algorithm should first be implemented and validated in software. This implementation serves as the golden reference for the FPGA design. Once the algorithm is stable, computationally suitable stages can be translated into RTL and synthesized.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67B7B"/>
            <w:shd w:fill="EAF3F2"/>
          </w:tcPr>
          <w:p>
            <w:pPr>
              <w:spacing w:after="40"/>
            </w:pPr>
            <w:r>
              <w:rPr>
                <w:rFonts w:ascii="Calibri" w:hAnsi="Calibri"/>
                <w:b/>
                <w:color w:val="1F4E5C"/>
                <w:sz w:val="20"/>
              </w:rPr>
            </w:r>
            <w:r>
              <w:rPr>
                <w:rFonts w:ascii="Calibri" w:hAnsi="Calibri"/>
                <w:b/>
                <w:color w:val="1F4E5C"/>
                <w:sz w:val="20"/>
              </w:rPr>
              <w:t>Stage</w:t>
            </w:r>
          </w:p>
        </w:tc>
        <w:tc>
          <w:tcPr>
            <w:tcW w:type="dxa" w:w="3312"/>
            <w:vAlign w:val="center"/>
            <w:shd w:fill="267B7B"/>
            <w:shd w:fill="EAF3F2"/>
          </w:tcPr>
          <w:p>
            <w:pPr>
              <w:spacing w:after="40"/>
            </w:pPr>
            <w:r>
              <w:rPr>
                <w:rFonts w:ascii="Calibri" w:hAnsi="Calibri"/>
                <w:b/>
                <w:color w:val="1F4E5C"/>
                <w:sz w:val="20"/>
              </w:rPr>
            </w:r>
            <w:r>
              <w:rPr>
                <w:rFonts w:ascii="Calibri" w:hAnsi="Calibri"/>
                <w:b/>
                <w:color w:val="1F4E5C"/>
                <w:sz w:val="20"/>
              </w:rPr>
              <w:t>Possible FPGA Implementation</w:t>
            </w:r>
          </w:p>
        </w:tc>
        <w:tc>
          <w:tcPr>
            <w:tcW w:type="dxa" w:w="3312"/>
            <w:vAlign w:val="center"/>
            <w:shd w:fill="267B7B"/>
            <w:shd w:fill="EAF3F2"/>
          </w:tcPr>
          <w:p>
            <w:pPr>
              <w:spacing w:after="40"/>
            </w:pPr>
            <w:r>
              <w:rPr>
                <w:rFonts w:ascii="Calibri" w:hAnsi="Calibri"/>
                <w:b/>
                <w:color w:val="1F4E5C"/>
                <w:sz w:val="20"/>
              </w:rPr>
            </w:r>
            <w:r>
              <w:rPr>
                <w:rFonts w:ascii="Calibri" w:hAnsi="Calibri"/>
                <w:b/>
                <w:color w:val="1F4E5C"/>
                <w:sz w:val="20"/>
              </w:rPr>
              <w:t>Expected Hardware Suitability</w:t>
            </w:r>
          </w:p>
        </w:tc>
      </w:tr>
      <w:tr>
        <w:tc>
          <w:tcPr>
            <w:tcW w:type="dxa" w:w="3312"/>
            <w:vAlign w:val="center"/>
          </w:tcPr>
          <w:p>
            <w:pPr>
              <w:spacing w:after="40"/>
            </w:pPr>
            <w:r>
              <w:rPr>
                <w:rFonts w:ascii="Calibri" w:hAnsi="Calibri"/>
                <w:sz w:val="20"/>
              </w:rPr>
            </w:r>
            <w:r>
              <w:rPr>
                <w:rFonts w:ascii="Calibri" w:hAnsi="Calibri"/>
                <w:b w:val="0"/>
                <w:color w:val="2F363D"/>
                <w:sz w:val="20"/>
              </w:rPr>
              <w:t>Morphological reconstruction</w:t>
            </w:r>
          </w:p>
        </w:tc>
        <w:tc>
          <w:tcPr>
            <w:tcW w:type="dxa" w:w="3312"/>
            <w:vAlign w:val="center"/>
          </w:tcPr>
          <w:p>
            <w:pPr>
              <w:spacing w:after="40"/>
            </w:pPr>
            <w:r>
              <w:rPr>
                <w:rFonts w:ascii="Calibri" w:hAnsi="Calibri"/>
                <w:sz w:val="20"/>
              </w:rPr>
            </w:r>
            <w:r>
              <w:rPr>
                <w:rFonts w:ascii="Calibri" w:hAnsi="Calibri"/>
                <w:b w:val="0"/>
                <w:color w:val="2F363D"/>
                <w:sz w:val="20"/>
              </w:rPr>
              <w:t>Local-window streaming unit / line buffers</w:t>
            </w:r>
          </w:p>
        </w:tc>
        <w:tc>
          <w:tcPr>
            <w:tcW w:type="dxa" w:w="3312"/>
            <w:vAlign w:val="center"/>
          </w:tcPr>
          <w:p>
            <w:pPr>
              <w:spacing w:after="40"/>
            </w:pPr>
            <w:r>
              <w:rPr>
                <w:rFonts w:ascii="Calibri" w:hAnsi="Calibri"/>
                <w:sz w:val="20"/>
              </w:rPr>
            </w:r>
            <w:r>
              <w:rPr>
                <w:rFonts w:ascii="Calibri" w:hAnsi="Calibri"/>
                <w:b w:val="0"/>
                <w:color w:val="2F363D"/>
                <w:sz w:val="20"/>
              </w:rPr>
              <w:t>High</w:t>
            </w:r>
          </w:p>
        </w:tc>
      </w:tr>
      <w:tr>
        <w:tc>
          <w:tcPr>
            <w:tcW w:type="dxa" w:w="3312"/>
            <w:vAlign w:val="center"/>
          </w:tcPr>
          <w:p>
            <w:pPr>
              <w:spacing w:after="40"/>
            </w:pPr>
            <w:r>
              <w:rPr>
                <w:rFonts w:ascii="Calibri" w:hAnsi="Calibri"/>
                <w:sz w:val="20"/>
              </w:rPr>
            </w:r>
            <w:r>
              <w:rPr>
                <w:rFonts w:ascii="Calibri" w:hAnsi="Calibri"/>
                <w:b w:val="0"/>
                <w:color w:val="2F363D"/>
                <w:sz w:val="20"/>
              </w:rPr>
              <w:t>Histogram generation</w:t>
            </w:r>
          </w:p>
        </w:tc>
        <w:tc>
          <w:tcPr>
            <w:tcW w:type="dxa" w:w="3312"/>
            <w:vAlign w:val="center"/>
          </w:tcPr>
          <w:p>
            <w:pPr>
              <w:spacing w:after="40"/>
            </w:pPr>
            <w:r>
              <w:rPr>
                <w:rFonts w:ascii="Calibri" w:hAnsi="Calibri"/>
                <w:sz w:val="20"/>
              </w:rPr>
            </w:r>
            <w:r>
              <w:rPr>
                <w:rFonts w:ascii="Calibri" w:hAnsi="Calibri"/>
                <w:b w:val="0"/>
                <w:color w:val="2F363D"/>
                <w:sz w:val="20"/>
              </w:rPr>
              <w:t>Memory-based accumulation engine</w:t>
            </w:r>
          </w:p>
        </w:tc>
        <w:tc>
          <w:tcPr>
            <w:tcW w:type="dxa" w:w="3312"/>
            <w:vAlign w:val="center"/>
          </w:tcPr>
          <w:p>
            <w:pPr>
              <w:spacing w:after="40"/>
            </w:pPr>
            <w:r>
              <w:rPr>
                <w:rFonts w:ascii="Calibri" w:hAnsi="Calibri"/>
                <w:sz w:val="20"/>
              </w:rPr>
            </w:r>
            <w:r>
              <w:rPr>
                <w:rFonts w:ascii="Calibri" w:hAnsi="Calibri"/>
                <w:b w:val="0"/>
                <w:color w:val="2F363D"/>
                <w:sz w:val="20"/>
              </w:rPr>
              <w:t>High</w:t>
            </w:r>
          </w:p>
        </w:tc>
      </w:tr>
      <w:tr>
        <w:tc>
          <w:tcPr>
            <w:tcW w:type="dxa" w:w="3312"/>
            <w:vAlign w:val="center"/>
          </w:tcPr>
          <w:p>
            <w:pPr>
              <w:spacing w:after="40"/>
            </w:pPr>
            <w:r>
              <w:rPr>
                <w:rFonts w:ascii="Calibri" w:hAnsi="Calibri"/>
                <w:sz w:val="20"/>
              </w:rPr>
            </w:r>
            <w:r>
              <w:rPr>
                <w:rFonts w:ascii="Calibri" w:hAnsi="Calibri"/>
                <w:b w:val="0"/>
                <w:color w:val="2F363D"/>
                <w:sz w:val="20"/>
              </w:rPr>
              <w:t>FRFCM center/membership calculations</w:t>
            </w:r>
          </w:p>
        </w:tc>
        <w:tc>
          <w:tcPr>
            <w:tcW w:type="dxa" w:w="3312"/>
            <w:vAlign w:val="center"/>
          </w:tcPr>
          <w:p>
            <w:pPr>
              <w:spacing w:after="40"/>
            </w:pPr>
            <w:r>
              <w:rPr>
                <w:rFonts w:ascii="Calibri" w:hAnsi="Calibri"/>
                <w:sz w:val="20"/>
              </w:rPr>
            </w:r>
            <w:r>
              <w:rPr>
                <w:rFonts w:ascii="Calibri" w:hAnsi="Calibri"/>
                <w:b w:val="0"/>
                <w:color w:val="2F363D"/>
                <w:sz w:val="20"/>
              </w:rPr>
              <w:t>Fixed-point arithmetic core</w:t>
            </w:r>
          </w:p>
        </w:tc>
        <w:tc>
          <w:tcPr>
            <w:tcW w:type="dxa" w:w="3312"/>
            <w:vAlign w:val="center"/>
          </w:tcPr>
          <w:p>
            <w:pPr>
              <w:spacing w:after="40"/>
            </w:pPr>
            <w:r>
              <w:rPr>
                <w:rFonts w:ascii="Calibri" w:hAnsi="Calibri"/>
                <w:sz w:val="20"/>
              </w:rPr>
            </w:r>
            <w:r>
              <w:rPr>
                <w:rFonts w:ascii="Calibri" w:hAnsi="Calibri"/>
                <w:b w:val="0"/>
                <w:color w:val="2F363D"/>
                <w:sz w:val="20"/>
              </w:rPr>
              <w:t>Medium</w:t>
            </w:r>
          </w:p>
        </w:tc>
      </w:tr>
      <w:tr>
        <w:tc>
          <w:tcPr>
            <w:tcW w:type="dxa" w:w="3312"/>
            <w:vAlign w:val="center"/>
          </w:tcPr>
          <w:p>
            <w:pPr>
              <w:spacing w:after="40"/>
            </w:pPr>
            <w:r>
              <w:rPr>
                <w:rFonts w:ascii="Calibri" w:hAnsi="Calibri"/>
                <w:sz w:val="20"/>
              </w:rPr>
            </w:r>
            <w:r>
              <w:rPr>
                <w:rFonts w:ascii="Calibri" w:hAnsi="Calibri"/>
                <w:b w:val="0"/>
                <w:color w:val="2F363D"/>
                <w:sz w:val="20"/>
              </w:rPr>
              <w:t>Membership filtering</w:t>
            </w:r>
          </w:p>
        </w:tc>
        <w:tc>
          <w:tcPr>
            <w:tcW w:type="dxa" w:w="3312"/>
            <w:vAlign w:val="center"/>
          </w:tcPr>
          <w:p>
            <w:pPr>
              <w:spacing w:after="40"/>
            </w:pPr>
            <w:r>
              <w:rPr>
                <w:rFonts w:ascii="Calibri" w:hAnsi="Calibri"/>
                <w:sz w:val="20"/>
              </w:rPr>
            </w:r>
            <w:r>
              <w:rPr>
                <w:rFonts w:ascii="Calibri" w:hAnsi="Calibri"/>
                <w:b w:val="0"/>
                <w:color w:val="2F363D"/>
                <w:sz w:val="20"/>
              </w:rPr>
              <w:t>2D window + line buffers</w:t>
            </w:r>
          </w:p>
        </w:tc>
        <w:tc>
          <w:tcPr>
            <w:tcW w:type="dxa" w:w="3312"/>
            <w:vAlign w:val="center"/>
          </w:tcPr>
          <w:p>
            <w:pPr>
              <w:spacing w:after="40"/>
            </w:pPr>
            <w:r>
              <w:rPr>
                <w:rFonts w:ascii="Calibri" w:hAnsi="Calibri"/>
                <w:sz w:val="20"/>
              </w:rPr>
            </w:r>
            <w:r>
              <w:rPr>
                <w:rFonts w:ascii="Calibri" w:hAnsi="Calibri"/>
                <w:b w:val="0"/>
                <w:color w:val="2F363D"/>
                <w:sz w:val="20"/>
              </w:rPr>
              <w:t>High</w:t>
            </w:r>
          </w:p>
        </w:tc>
      </w:tr>
      <w:tr>
        <w:tc>
          <w:tcPr>
            <w:tcW w:type="dxa" w:w="3312"/>
            <w:vAlign w:val="center"/>
          </w:tcPr>
          <w:p>
            <w:pPr>
              <w:spacing w:after="40"/>
            </w:pPr>
            <w:r>
              <w:rPr>
                <w:rFonts w:ascii="Calibri" w:hAnsi="Calibri"/>
                <w:sz w:val="20"/>
              </w:rPr>
            </w:r>
            <w:r>
              <w:rPr>
                <w:rFonts w:ascii="Calibri" w:hAnsi="Calibri"/>
                <w:b w:val="0"/>
                <w:color w:val="2F363D"/>
                <w:sz w:val="20"/>
              </w:rPr>
              <w:t>Boundary / area measurement</w:t>
            </w:r>
          </w:p>
        </w:tc>
        <w:tc>
          <w:tcPr>
            <w:tcW w:type="dxa" w:w="3312"/>
            <w:vAlign w:val="center"/>
          </w:tcPr>
          <w:p>
            <w:pPr>
              <w:spacing w:after="40"/>
            </w:pPr>
            <w:r>
              <w:rPr>
                <w:rFonts w:ascii="Calibri" w:hAnsi="Calibri"/>
                <w:sz w:val="20"/>
              </w:rPr>
            </w:r>
            <w:r>
              <w:rPr>
                <w:rFonts w:ascii="Calibri" w:hAnsi="Calibri"/>
                <w:b w:val="0"/>
                <w:color w:val="2F363D"/>
                <w:sz w:val="20"/>
              </w:rPr>
              <w:t>Counters + control logic</w:t>
            </w:r>
          </w:p>
        </w:tc>
        <w:tc>
          <w:tcPr>
            <w:tcW w:type="dxa" w:w="3312"/>
            <w:vAlign w:val="center"/>
          </w:tcPr>
          <w:p>
            <w:pPr>
              <w:spacing w:after="40"/>
            </w:pPr>
            <w:r>
              <w:rPr>
                <w:rFonts w:ascii="Calibri" w:hAnsi="Calibri"/>
                <w:sz w:val="20"/>
              </w:rPr>
            </w:r>
            <w:r>
              <w:rPr>
                <w:rFonts w:ascii="Calibri" w:hAnsi="Calibri"/>
                <w:b w:val="0"/>
                <w:color w:val="2F363D"/>
                <w:sz w:val="20"/>
              </w:rPr>
              <w:t>Very high</w:t>
            </w:r>
          </w:p>
        </w:tc>
      </w:tr>
    </w:tbl>
    <w:p>
      <w:pPr>
        <w:pStyle w:val="Heading2"/>
        <w:spacing w:before="200" w:after="100"/>
      </w:pPr>
      <w:r>
        <w:t>7.1 FPGA Optimization Strategies</w:t>
      </w:r>
    </w:p>
    <w:p>
      <w:pPr>
        <w:pStyle w:val="ListBullet"/>
        <w:spacing w:after="80"/>
      </w:pPr>
      <w:r>
        <w:t>Fixed-point arithmetic where numerical accuracy permits.</w:t>
      </w:r>
    </w:p>
    <w:p>
      <w:pPr>
        <w:pStyle w:val="ListBullet"/>
        <w:spacing w:after="80"/>
      </w:pPr>
      <w:r>
        <w:t>Lookup tables for selected expensive mathematical operations when useful.</w:t>
      </w:r>
    </w:p>
    <w:p>
      <w:pPr>
        <w:pStyle w:val="ListBullet"/>
        <w:spacing w:after="80"/>
      </w:pPr>
      <w:r>
        <w:t>Parallel arithmetic units for independent pixel/gray-level operations.</w:t>
      </w:r>
    </w:p>
    <w:p>
      <w:pPr>
        <w:pStyle w:val="ListBullet"/>
        <w:spacing w:after="80"/>
      </w:pPr>
      <w:r>
        <w:t>Pipeline registers between major processing stages.</w:t>
      </w:r>
    </w:p>
    <w:p>
      <w:pPr>
        <w:pStyle w:val="ListBullet"/>
        <w:spacing w:after="80"/>
      </w:pPr>
      <w:r>
        <w:t>Efficient use of block RAM and line buffers for image storage.</w:t>
      </w:r>
    </w:p>
    <w:p>
      <w:pPr>
        <w:pStyle w:val="ListBullet"/>
        <w:spacing w:after="80"/>
      </w:pPr>
      <w:r>
        <w:t>Hardware/software comparison to ensure the FPGA output matches the validated software reference.</w:t>
      </w:r>
    </w:p>
    <w:p>
      <w:pPr>
        <w:pStyle w:val="Heading1"/>
        <w:spacing w:before="200" w:after="100"/>
      </w:pPr>
      <w:r>
        <w:t>8. Expected Outcomes</w:t>
      </w:r>
    </w:p>
    <w:p>
      <w:pPr>
        <w:pStyle w:val="ListBullet"/>
        <w:spacing w:after="80"/>
      </w:pPr>
      <w:r>
        <w:t>A robust automated LV segmentation pipeline for echocardiographic images/video.</w:t>
      </w:r>
    </w:p>
    <w:p>
      <w:pPr>
        <w:pStyle w:val="ListBullet"/>
        <w:spacing w:after="80"/>
      </w:pPr>
      <w:r>
        <w:t>A final LV boundary suitable for image-based area estimation.</w:t>
      </w:r>
    </w:p>
    <w:p>
      <w:pPr>
        <w:pStyle w:val="ListBullet"/>
        <w:spacing w:after="80"/>
      </w:pPr>
      <w:r>
        <w:t>A pathway toward ejection-fraction estimation using appropriate cardiac frames.</w:t>
      </w:r>
    </w:p>
    <w:p>
      <w:pPr>
        <w:pStyle w:val="ListBullet"/>
        <w:spacing w:after="80"/>
      </w:pPr>
      <w:r>
        <w:t>An FPGA architecture capable of exploiting parallelism and pipelining for high-throughput processing.</w:t>
      </w:r>
    </w:p>
    <w:p>
      <w:pPr>
        <w:pStyle w:val="ListBullet"/>
        <w:spacing w:after="80"/>
      </w:pPr>
      <w:r>
        <w:t>A comparison of software and FPGA accuracy, latency, throughput and resource utilization.</w:t>
      </w:r>
    </w:p>
    <w:p>
      <w:pPr>
        <w:pStyle w:val="ListBullet"/>
        <w:spacing w:after="80"/>
      </w:pPr>
      <w:r>
        <w:t>A transparent processing chain whose intermediate operations can be inspected and debugged.</w:t>
      </w:r>
    </w:p>
    <w:p>
      <w:pPr>
        <w:pStyle w:val="ListBullet"/>
        <w:spacing w:after="80"/>
      </w:pPr>
      <w:r>
        <w:t>Potential suitability for compact, portable, point-of-care cardiac-imaging systems.</w:t>
      </w:r>
    </w:p>
    <w:p>
      <w:pPr>
        <w:pStyle w:val="Heading2"/>
        <w:spacing w:before="200" w:after="100"/>
      </w:pPr>
      <w:r>
        <w:t>8.1 Performance Figures Mentioned in the Initial Project Material</w:t>
      </w:r>
    </w:p>
    <w:p>
      <w:pPr>
        <w:spacing w:after="140"/>
      </w:pPr>
      <w:r>
        <w:t>The initial project material states an expected/reference mean absolute error of approximately 9.4% for ejection-fraction estimation and mentions processing at high frame rates such as 60+ FPS. These figures should be treated as literature/reference values or project targets until they are independently reproduced using the selected dataset, algorithm implementation and FPGA hardware.</w:t>
      </w:r>
    </w:p>
    <w:tbl>
      <w:tblPr>
        <w:tblW w:type="auto" w:w="0"/>
        <w:jc w:val="center"/>
        <w:tblLook w:firstColumn="1" w:firstRow="1" w:lastColumn="0" w:lastRow="0" w:noHBand="0" w:noVBand="1" w:val="04A0"/>
      </w:tblPr>
      <w:tblGrid>
        <w:gridCol w:w="9936"/>
      </w:tblGrid>
      <w:tr>
        <w:tc>
          <w:tcPr>
            <w:tcW w:type="dxa" w:w="9936"/>
            <w:shd w:fill="EAF3F2"/>
            <w:shd w:fill="EAF3F2"/>
          </w:tcPr>
          <w:p>
            <w:pPr>
              <w:spacing w:after="40"/>
            </w:pPr>
            <w:r>
              <w:rPr>
                <w:rFonts w:ascii="Calibri" w:hAnsi="Calibri"/>
                <w:b/>
                <w:color w:val="1F4E5C"/>
                <w:sz w:val="20"/>
              </w:rPr>
              <w:t>Do Not Present as Completed Results</w:t>
            </w:r>
          </w:p>
          <w:p>
            <w:pPr>
              <w:spacing w:after="40"/>
            </w:pPr>
            <w:r>
              <w:rPr>
                <w:rFonts w:ascii="Calibri" w:hAnsi="Calibri"/>
                <w:b/>
                <w:color w:val="1F4E5C"/>
                <w:sz w:val="20"/>
              </w:rPr>
              <w:t>Until the team measures these values, slides and reports should use wording such as “target,” “reference value,” or “reported in literature,” rather than presenting them as achieved project performance.</w:t>
            </w:r>
          </w:p>
        </w:tc>
      </w:tr>
    </w:tbl>
    <w:p>
      <w:pPr>
        <w:spacing w:after="20"/>
      </w:pPr>
    </w:p>
    <w:p>
      <w:pPr>
        <w:pStyle w:val="Heading1"/>
        <w:spacing w:before="200" w:after="100"/>
      </w:pPr>
      <w:r>
        <w:t>9. Current Project Progress</w:t>
      </w:r>
    </w:p>
    <w:p>
      <w:pPr>
        <w:pStyle w:val="ListBullet"/>
        <w:spacing w:after="80"/>
      </w:pPr>
      <w:r>
        <w:t>Echocardiographic image-processing and segmentation challenges have been identified.</w:t>
      </w:r>
    </w:p>
    <w:p>
      <w:pPr>
        <w:pStyle w:val="ListBullet"/>
        <w:spacing w:after="80"/>
      </w:pPr>
      <w:r>
        <w:t>Existing approaches including thresholding, FCM, spatial FCM/FLICM and CNN-based segmentation have been considered.</w:t>
      </w:r>
    </w:p>
    <w:p>
      <w:pPr>
        <w:pStyle w:val="ListBullet"/>
        <w:spacing w:after="80"/>
      </w:pPr>
      <w:r>
        <w:t>FRFCM has been selected as the main algorithmic direction.</w:t>
      </w:r>
    </w:p>
    <w:p>
      <w:pPr>
        <w:pStyle w:val="ListBullet"/>
        <w:spacing w:after="80"/>
      </w:pPr>
      <w:r>
        <w:t>Morphological reconstruction, histogram-based clustering and membership filtering have been studied.</w:t>
      </w:r>
    </w:p>
    <w:p>
      <w:pPr>
        <w:pStyle w:val="ListBullet"/>
        <w:spacing w:after="80"/>
      </w:pPr>
      <w:r>
        <w:t>The LV boundary refinement concept using gradients, geometric constraints and active contours has been defined.</w:t>
      </w:r>
    </w:p>
    <w:p>
      <w:pPr>
        <w:pStyle w:val="ListBullet"/>
        <w:spacing w:after="80"/>
      </w:pPr>
      <w:r>
        <w:t>The FPGA implementation direction has been established.</w:t>
      </w:r>
    </w:p>
    <w:p>
      <w:pPr>
        <w:pStyle w:val="ListBullet"/>
        <w:spacing w:after="80"/>
      </w:pPr>
      <w:r>
        <w:t>Candidate FPGA blocks including histogram, clustering and local-window filtering engines have been identified.</w:t>
      </w:r>
    </w:p>
    <w:p>
      <w:pPr>
        <w:pStyle w:val="Heading2"/>
        <w:spacing w:before="200" w:after="100"/>
      </w:pPr>
      <w:r>
        <w:t>9.1 Immediate Next Steps</w:t>
      </w:r>
    </w:p>
    <w:p>
      <w:pPr>
        <w:pStyle w:val="ListNumber"/>
        <w:spacing w:after="80"/>
      </w:pPr>
      <w:r>
        <w:t>Build the complete FRFCM software prototype.</w:t>
      </w:r>
    </w:p>
    <w:p>
      <w:pPr>
        <w:pStyle w:val="ListNumber"/>
        <w:spacing w:after="80"/>
      </w:pPr>
      <w:r>
        <w:t>Test it on selected echocardiographic images/video.</w:t>
      </w:r>
    </w:p>
    <w:p>
      <w:pPr>
        <w:pStyle w:val="ListNumber"/>
        <w:spacing w:after="80"/>
      </w:pPr>
      <w:r>
        <w:t>Visualize and inspect the segmentation output.</w:t>
      </w:r>
    </w:p>
    <w:p>
      <w:pPr>
        <w:pStyle w:val="ListNumber"/>
        <w:spacing w:after="80"/>
      </w:pPr>
      <w:r>
        <w:t>Measure LV boundary/area accuracy against available ground truth.</w:t>
      </w:r>
    </w:p>
    <w:p>
      <w:pPr>
        <w:pStyle w:val="ListNumber"/>
        <w:spacing w:after="80"/>
      </w:pPr>
      <w:r>
        <w:t>Optimize the algorithm and choose fixed-point representations.</w:t>
      </w:r>
    </w:p>
    <w:p>
      <w:pPr>
        <w:pStyle w:val="ListNumber"/>
        <w:spacing w:after="80"/>
      </w:pPr>
      <w:r>
        <w:t>Develop and verify RTL for the selected FPGA blocks.</w:t>
      </w:r>
    </w:p>
    <w:p>
      <w:pPr>
        <w:pStyle w:val="ListNumber"/>
        <w:spacing w:after="80"/>
      </w:pPr>
      <w:r>
        <w:t>Synthesize and measure FPGA resource utilization, latency and throughput.</w:t>
      </w:r>
    </w:p>
    <w:p>
      <w:pPr>
        <w:pStyle w:val="ListNumber"/>
        <w:spacing w:after="80"/>
      </w:pPr>
      <w:r>
        <w:t>Compare the FPGA output with the software golden reference.</w:t>
      </w:r>
    </w:p>
    <w:p>
      <w:pPr>
        <w:pStyle w:val="Heading1"/>
        <w:spacing w:before="200" w:after="100"/>
      </w:pPr>
      <w:r>
        <w:t>10. Challenges, Limitations and Risks</w:t>
      </w:r>
    </w:p>
    <w:p>
      <w:pPr>
        <w:pStyle w:val="ListBullet"/>
        <w:spacing w:after="80"/>
      </w:pPr>
      <w:r>
        <w:t>Echo image quality varies substantially with acquisition conditions and patient anatomy.</w:t>
      </w:r>
    </w:p>
    <w:p>
      <w:pPr>
        <w:pStyle w:val="ListBullet"/>
        <w:spacing w:after="80"/>
      </w:pPr>
      <w:r>
        <w:t>LV boundaries can be weak, incomplete or confused with surrounding tissue.</w:t>
      </w:r>
    </w:p>
    <w:p>
      <w:pPr>
        <w:pStyle w:val="ListBullet"/>
        <w:spacing w:after="80"/>
      </w:pPr>
      <w:r>
        <w:t>FRFCM parameters must be tuned and validated specifically for echocardiographic data.</w:t>
      </w:r>
    </w:p>
    <w:p>
      <w:pPr>
        <w:pStyle w:val="ListBullet"/>
        <w:spacing w:after="80"/>
      </w:pPr>
      <w:r>
        <w:t>The computational cost of some mathematical operations may remain significant in hardware.</w:t>
      </w:r>
    </w:p>
    <w:p>
      <w:pPr>
        <w:pStyle w:val="ListBullet"/>
        <w:spacing w:after="80"/>
      </w:pPr>
      <w:r>
        <w:t>FPGA resource usage, latency, power and segmentation accuracy must be balanced.</w:t>
      </w:r>
    </w:p>
    <w:p>
      <w:pPr>
        <w:pStyle w:val="ListBullet"/>
        <w:spacing w:after="80"/>
      </w:pPr>
      <w:r>
        <w:t>A high frame-rate target does not automatically imply clinically useful real-time performance; complete pipeline latency and accuracy must be measured.</w:t>
      </w:r>
    </w:p>
    <w:p>
      <w:pPr>
        <w:pStyle w:val="ListBullet"/>
        <w:spacing w:after="80"/>
      </w:pPr>
      <w:r>
        <w:t>Published performance numbers should not be treated as project results until independently reproduced.</w:t>
      </w:r>
    </w:p>
    <w:p>
      <w:pPr>
        <w:pStyle w:val="ListBullet"/>
        <w:spacing w:after="80"/>
      </w:pPr>
      <w:r>
        <w:t>Clinical deployment would require substantially more validation, testing and regulatory work than is within the scope of a B.Tech prototype.</w:t>
      </w:r>
    </w:p>
    <w:p>
      <w:pPr>
        <w:pStyle w:val="Heading1"/>
        <w:spacing w:before="200" w:after="100"/>
      </w:pPr>
      <w:r>
        <w:t>11. Research-to-Implementation Roadmap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7324D"/>
            <w:shd w:fill="EAF3F2"/>
          </w:tcPr>
          <w:p>
            <w:pPr>
              <w:spacing w:after="40"/>
            </w:pPr>
            <w:r>
              <w:rPr>
                <w:rFonts w:ascii="Calibri" w:hAnsi="Calibri"/>
                <w:b/>
                <w:color w:val="1F4E5C"/>
                <w:sz w:val="20"/>
              </w:rPr>
            </w:r>
            <w:r>
              <w:rPr>
                <w:rFonts w:ascii="Calibri" w:hAnsi="Calibri"/>
                <w:b/>
                <w:color w:val="1F4E5C"/>
                <w:sz w:val="20"/>
              </w:rPr>
              <w:t>Phase</w:t>
            </w:r>
          </w:p>
        </w:tc>
        <w:tc>
          <w:tcPr>
            <w:tcW w:type="dxa" w:w="2484"/>
            <w:vAlign w:val="center"/>
            <w:shd w:fill="17324D"/>
            <w:shd w:fill="EAF3F2"/>
          </w:tcPr>
          <w:p>
            <w:pPr>
              <w:spacing w:after="40"/>
            </w:pPr>
            <w:r>
              <w:rPr>
                <w:rFonts w:ascii="Calibri" w:hAnsi="Calibri"/>
                <w:b/>
                <w:color w:val="1F4E5C"/>
                <w:sz w:val="20"/>
              </w:rPr>
            </w:r>
            <w:r>
              <w:rPr>
                <w:rFonts w:ascii="Calibri" w:hAnsi="Calibri"/>
                <w:b/>
                <w:color w:val="1F4E5C"/>
                <w:sz w:val="20"/>
              </w:rPr>
              <w:t>Work</w:t>
            </w:r>
          </w:p>
        </w:tc>
        <w:tc>
          <w:tcPr>
            <w:tcW w:type="dxa" w:w="2484"/>
            <w:vAlign w:val="center"/>
            <w:shd w:fill="17324D"/>
            <w:shd w:fill="EAF3F2"/>
          </w:tcPr>
          <w:p>
            <w:pPr>
              <w:spacing w:after="40"/>
            </w:pPr>
            <w:r>
              <w:rPr>
                <w:rFonts w:ascii="Calibri" w:hAnsi="Calibri"/>
                <w:b/>
                <w:color w:val="1F4E5C"/>
                <w:sz w:val="20"/>
              </w:rPr>
            </w:r>
            <w:r>
              <w:rPr>
                <w:rFonts w:ascii="Calibri" w:hAnsi="Calibri"/>
                <w:b/>
                <w:color w:val="1F4E5C"/>
                <w:sz w:val="20"/>
              </w:rPr>
              <w:t>Output</w:t>
            </w:r>
          </w:p>
        </w:tc>
        <w:tc>
          <w:tcPr>
            <w:tcW w:type="dxa" w:w="2484"/>
            <w:vAlign w:val="center"/>
            <w:shd w:fill="17324D"/>
            <w:shd w:fill="EAF3F2"/>
          </w:tcPr>
          <w:p>
            <w:pPr>
              <w:spacing w:after="40"/>
            </w:pPr>
            <w:r>
              <w:rPr>
                <w:rFonts w:ascii="Calibri" w:hAnsi="Calibri"/>
                <w:b/>
                <w:color w:val="1F4E5C"/>
                <w:sz w:val="20"/>
              </w:rPr>
            </w:r>
            <w:r>
              <w:rPr>
                <w:rFonts w:ascii="Calibri" w:hAnsi="Calibri"/>
                <w:b/>
                <w:color w:val="1F4E5C"/>
                <w:sz w:val="20"/>
              </w:rPr>
              <w:t>Status</w:t>
            </w:r>
          </w:p>
        </w:tc>
      </w:tr>
      <w:tr>
        <w:tc>
          <w:tcPr>
            <w:tcW w:type="dxa" w:w="2484"/>
            <w:vAlign w:val="center"/>
          </w:tcPr>
          <w:p>
            <w:pPr>
              <w:spacing w:after="40"/>
            </w:pPr>
            <w:r>
              <w:rPr>
                <w:rFonts w:ascii="Calibri" w:hAnsi="Calibri"/>
                <w:sz w:val="20"/>
              </w:rPr>
            </w:r>
            <w:r>
              <w:rPr>
                <w:rFonts w:ascii="Calibri" w:hAnsi="Calibri"/>
                <w:b w:val="0"/>
                <w:color w:val="2F363D"/>
                <w:sz w:val="20"/>
              </w:rPr>
              <w:t>1</w:t>
            </w:r>
          </w:p>
        </w:tc>
        <w:tc>
          <w:tcPr>
            <w:tcW w:type="dxa" w:w="2484"/>
            <w:vAlign w:val="center"/>
          </w:tcPr>
          <w:p>
            <w:pPr>
              <w:spacing w:after="40"/>
            </w:pPr>
            <w:r>
              <w:rPr>
                <w:rFonts w:ascii="Calibri" w:hAnsi="Calibri"/>
                <w:sz w:val="20"/>
              </w:rPr>
            </w:r>
            <w:r>
              <w:rPr>
                <w:rFonts w:ascii="Calibri" w:hAnsi="Calibri"/>
                <w:b w:val="0"/>
                <w:color w:val="2F363D"/>
                <w:sz w:val="20"/>
              </w:rPr>
              <w:t>Literature review</w:t>
            </w:r>
          </w:p>
        </w:tc>
        <w:tc>
          <w:tcPr>
            <w:tcW w:type="dxa" w:w="2484"/>
            <w:vAlign w:val="center"/>
          </w:tcPr>
          <w:p>
            <w:pPr>
              <w:spacing w:after="40"/>
            </w:pPr>
            <w:r>
              <w:rPr>
                <w:rFonts w:ascii="Calibri" w:hAnsi="Calibri"/>
                <w:sz w:val="20"/>
              </w:rPr>
            </w:r>
            <w:r>
              <w:rPr>
                <w:rFonts w:ascii="Calibri" w:hAnsi="Calibri"/>
                <w:b w:val="0"/>
                <w:color w:val="2F363D"/>
                <w:sz w:val="20"/>
              </w:rPr>
              <w:t>Problem definition + algorithm selection</w:t>
            </w:r>
          </w:p>
        </w:tc>
        <w:tc>
          <w:tcPr>
            <w:tcW w:type="dxa" w:w="2484"/>
            <w:vAlign w:val="center"/>
          </w:tcPr>
          <w:p>
            <w:pPr>
              <w:spacing w:after="40"/>
            </w:pPr>
            <w:r>
              <w:rPr>
                <w:rFonts w:ascii="Calibri" w:hAnsi="Calibri"/>
                <w:sz w:val="20"/>
              </w:rPr>
            </w:r>
            <w:r>
              <w:rPr>
                <w:rFonts w:ascii="Calibri" w:hAnsi="Calibri"/>
                <w:b w:val="0"/>
                <w:color w:val="2F363D"/>
                <w:sz w:val="20"/>
              </w:rPr>
              <w:t>Completed</w:t>
            </w:r>
          </w:p>
        </w:tc>
      </w:tr>
      <w:tr>
        <w:tc>
          <w:tcPr>
            <w:tcW w:type="dxa" w:w="2484"/>
            <w:vAlign w:val="center"/>
          </w:tcPr>
          <w:p>
            <w:pPr>
              <w:spacing w:after="40"/>
            </w:pPr>
            <w:r>
              <w:rPr>
                <w:rFonts w:ascii="Calibri" w:hAnsi="Calibri"/>
                <w:sz w:val="20"/>
              </w:rPr>
            </w:r>
            <w:r>
              <w:rPr>
                <w:rFonts w:ascii="Calibri" w:hAnsi="Calibri"/>
                <w:b w:val="0"/>
                <w:color w:val="2F363D"/>
                <w:sz w:val="20"/>
              </w:rPr>
              <w:t>2</w:t>
            </w:r>
          </w:p>
        </w:tc>
        <w:tc>
          <w:tcPr>
            <w:tcW w:type="dxa" w:w="2484"/>
            <w:vAlign w:val="center"/>
          </w:tcPr>
          <w:p>
            <w:pPr>
              <w:spacing w:after="40"/>
            </w:pPr>
            <w:r>
              <w:rPr>
                <w:rFonts w:ascii="Calibri" w:hAnsi="Calibri"/>
                <w:sz w:val="20"/>
              </w:rPr>
            </w:r>
            <w:r>
              <w:rPr>
                <w:rFonts w:ascii="Calibri" w:hAnsi="Calibri"/>
                <w:b w:val="0"/>
                <w:color w:val="2F363D"/>
                <w:sz w:val="20"/>
              </w:rPr>
              <w:t>Software algorithm</w:t>
            </w:r>
          </w:p>
        </w:tc>
        <w:tc>
          <w:tcPr>
            <w:tcW w:type="dxa" w:w="2484"/>
            <w:vAlign w:val="center"/>
          </w:tcPr>
          <w:p>
            <w:pPr>
              <w:spacing w:after="40"/>
            </w:pPr>
            <w:r>
              <w:rPr>
                <w:rFonts w:ascii="Calibri" w:hAnsi="Calibri"/>
                <w:sz w:val="20"/>
              </w:rPr>
            </w:r>
            <w:r>
              <w:rPr>
                <w:rFonts w:ascii="Calibri" w:hAnsi="Calibri"/>
                <w:b w:val="0"/>
                <w:color w:val="2F363D"/>
                <w:sz w:val="20"/>
              </w:rPr>
              <w:t>FRFCM implementation and visualization</w:t>
            </w:r>
          </w:p>
        </w:tc>
        <w:tc>
          <w:tcPr>
            <w:tcW w:type="dxa" w:w="2484"/>
            <w:vAlign w:val="center"/>
          </w:tcPr>
          <w:p>
            <w:pPr>
              <w:spacing w:after="40"/>
            </w:pPr>
            <w:r>
              <w:rPr>
                <w:rFonts w:ascii="Calibri" w:hAnsi="Calibri"/>
                <w:sz w:val="20"/>
              </w:rPr>
            </w:r>
            <w:r>
              <w:rPr>
                <w:rFonts w:ascii="Calibri" w:hAnsi="Calibri"/>
                <w:b w:val="0"/>
                <w:color w:val="2F363D"/>
                <w:sz w:val="20"/>
              </w:rPr>
              <w:t>Next</w:t>
            </w:r>
          </w:p>
        </w:tc>
      </w:tr>
      <w:tr>
        <w:tc>
          <w:tcPr>
            <w:tcW w:type="dxa" w:w="2484"/>
            <w:vAlign w:val="center"/>
          </w:tcPr>
          <w:p>
            <w:pPr>
              <w:spacing w:after="40"/>
            </w:pPr>
            <w:r>
              <w:rPr>
                <w:rFonts w:ascii="Calibri" w:hAnsi="Calibri"/>
                <w:sz w:val="20"/>
              </w:rPr>
            </w:r>
            <w:r>
              <w:rPr>
                <w:rFonts w:ascii="Calibri" w:hAnsi="Calibri"/>
                <w:b w:val="0"/>
                <w:color w:val="2F363D"/>
                <w:sz w:val="20"/>
              </w:rPr>
              <w:t>3</w:t>
            </w:r>
          </w:p>
        </w:tc>
        <w:tc>
          <w:tcPr>
            <w:tcW w:type="dxa" w:w="2484"/>
            <w:vAlign w:val="center"/>
          </w:tcPr>
          <w:p>
            <w:pPr>
              <w:spacing w:after="40"/>
            </w:pPr>
            <w:r>
              <w:rPr>
                <w:rFonts w:ascii="Calibri" w:hAnsi="Calibri"/>
                <w:sz w:val="20"/>
              </w:rPr>
            </w:r>
            <w:r>
              <w:rPr>
                <w:rFonts w:ascii="Calibri" w:hAnsi="Calibri"/>
                <w:b w:val="0"/>
                <w:color w:val="2F363D"/>
                <w:sz w:val="20"/>
              </w:rPr>
              <w:t>Echo validation</w:t>
            </w:r>
          </w:p>
        </w:tc>
        <w:tc>
          <w:tcPr>
            <w:tcW w:type="dxa" w:w="2484"/>
            <w:vAlign w:val="center"/>
          </w:tcPr>
          <w:p>
            <w:pPr>
              <w:spacing w:after="40"/>
            </w:pPr>
            <w:r>
              <w:rPr>
                <w:rFonts w:ascii="Calibri" w:hAnsi="Calibri"/>
                <w:sz w:val="20"/>
              </w:rPr>
            </w:r>
            <w:r>
              <w:rPr>
                <w:rFonts w:ascii="Calibri" w:hAnsi="Calibri"/>
                <w:b w:val="0"/>
                <w:color w:val="2F363D"/>
                <w:sz w:val="20"/>
              </w:rPr>
              <w:t>Segmentation/area accuracy</w:t>
            </w:r>
          </w:p>
        </w:tc>
        <w:tc>
          <w:tcPr>
            <w:tcW w:type="dxa" w:w="2484"/>
            <w:vAlign w:val="center"/>
          </w:tcPr>
          <w:p>
            <w:pPr>
              <w:spacing w:after="40"/>
            </w:pPr>
            <w:r>
              <w:rPr>
                <w:rFonts w:ascii="Calibri" w:hAnsi="Calibri"/>
                <w:sz w:val="20"/>
              </w:rPr>
            </w:r>
            <w:r>
              <w:rPr>
                <w:rFonts w:ascii="Calibri" w:hAnsi="Calibri"/>
                <w:b w:val="0"/>
                <w:color w:val="2F363D"/>
                <w:sz w:val="20"/>
              </w:rPr>
              <w:t>Next</w:t>
            </w:r>
          </w:p>
        </w:tc>
      </w:tr>
      <w:tr>
        <w:tc>
          <w:tcPr>
            <w:tcW w:type="dxa" w:w="2484"/>
            <w:vAlign w:val="center"/>
          </w:tcPr>
          <w:p>
            <w:pPr>
              <w:spacing w:after="40"/>
            </w:pPr>
            <w:r>
              <w:rPr>
                <w:rFonts w:ascii="Calibri" w:hAnsi="Calibri"/>
                <w:sz w:val="20"/>
              </w:rPr>
            </w:r>
            <w:r>
              <w:rPr>
                <w:rFonts w:ascii="Calibri" w:hAnsi="Calibri"/>
                <w:b w:val="0"/>
                <w:color w:val="2F363D"/>
                <w:sz w:val="20"/>
              </w:rPr>
              <w:t>4</w:t>
            </w:r>
          </w:p>
        </w:tc>
        <w:tc>
          <w:tcPr>
            <w:tcW w:type="dxa" w:w="2484"/>
            <w:vAlign w:val="center"/>
          </w:tcPr>
          <w:p>
            <w:pPr>
              <w:spacing w:after="40"/>
            </w:pPr>
            <w:r>
              <w:rPr>
                <w:rFonts w:ascii="Calibri" w:hAnsi="Calibri"/>
                <w:sz w:val="20"/>
              </w:rPr>
            </w:r>
            <w:r>
              <w:rPr>
                <w:rFonts w:ascii="Calibri" w:hAnsi="Calibri"/>
                <w:b w:val="0"/>
                <w:color w:val="2F363D"/>
                <w:sz w:val="20"/>
              </w:rPr>
              <w:t>Hardware mapping</w:t>
            </w:r>
          </w:p>
        </w:tc>
        <w:tc>
          <w:tcPr>
            <w:tcW w:type="dxa" w:w="2484"/>
            <w:vAlign w:val="center"/>
          </w:tcPr>
          <w:p>
            <w:pPr>
              <w:spacing w:after="40"/>
            </w:pPr>
            <w:r>
              <w:rPr>
                <w:rFonts w:ascii="Calibri" w:hAnsi="Calibri"/>
                <w:sz w:val="20"/>
              </w:rPr>
            </w:r>
            <w:r>
              <w:rPr>
                <w:rFonts w:ascii="Calibri" w:hAnsi="Calibri"/>
                <w:b w:val="0"/>
                <w:color w:val="2F363D"/>
                <w:sz w:val="20"/>
              </w:rPr>
              <w:t>RTL architecture + fixed-point design</w:t>
            </w:r>
          </w:p>
        </w:tc>
        <w:tc>
          <w:tcPr>
            <w:tcW w:type="dxa" w:w="2484"/>
            <w:vAlign w:val="center"/>
          </w:tcPr>
          <w:p>
            <w:pPr>
              <w:spacing w:after="40"/>
            </w:pPr>
            <w:r>
              <w:rPr>
                <w:rFonts w:ascii="Calibri" w:hAnsi="Calibri"/>
                <w:sz w:val="20"/>
              </w:rPr>
            </w:r>
            <w:r>
              <w:rPr>
                <w:rFonts w:ascii="Calibri" w:hAnsi="Calibri"/>
                <w:b w:val="0"/>
                <w:color w:val="2F363D"/>
                <w:sz w:val="20"/>
              </w:rPr>
              <w:t>Planned</w:t>
            </w:r>
          </w:p>
        </w:tc>
      </w:tr>
      <w:tr>
        <w:tc>
          <w:tcPr>
            <w:tcW w:type="dxa" w:w="2484"/>
            <w:vAlign w:val="center"/>
          </w:tcPr>
          <w:p>
            <w:pPr>
              <w:spacing w:after="40"/>
            </w:pPr>
            <w:r>
              <w:rPr>
                <w:rFonts w:ascii="Calibri" w:hAnsi="Calibri"/>
                <w:sz w:val="20"/>
              </w:rPr>
            </w:r>
            <w:r>
              <w:rPr>
                <w:rFonts w:ascii="Calibri" w:hAnsi="Calibri"/>
                <w:b w:val="0"/>
                <w:color w:val="2F363D"/>
                <w:sz w:val="20"/>
              </w:rPr>
              <w:t>5</w:t>
            </w:r>
          </w:p>
        </w:tc>
        <w:tc>
          <w:tcPr>
            <w:tcW w:type="dxa" w:w="2484"/>
            <w:vAlign w:val="center"/>
          </w:tcPr>
          <w:p>
            <w:pPr>
              <w:spacing w:after="40"/>
            </w:pPr>
            <w:r>
              <w:rPr>
                <w:rFonts w:ascii="Calibri" w:hAnsi="Calibri"/>
                <w:sz w:val="20"/>
              </w:rPr>
            </w:r>
            <w:r>
              <w:rPr>
                <w:rFonts w:ascii="Calibri" w:hAnsi="Calibri"/>
                <w:b w:val="0"/>
                <w:color w:val="2F363D"/>
                <w:sz w:val="20"/>
              </w:rPr>
              <w:t>FPGA implementation</w:t>
            </w:r>
          </w:p>
        </w:tc>
        <w:tc>
          <w:tcPr>
            <w:tcW w:type="dxa" w:w="2484"/>
            <w:vAlign w:val="center"/>
          </w:tcPr>
          <w:p>
            <w:pPr>
              <w:spacing w:after="40"/>
            </w:pPr>
            <w:r>
              <w:rPr>
                <w:rFonts w:ascii="Calibri" w:hAnsi="Calibri"/>
                <w:sz w:val="20"/>
              </w:rPr>
            </w:r>
            <w:r>
              <w:rPr>
                <w:rFonts w:ascii="Calibri" w:hAnsi="Calibri"/>
                <w:b w:val="0"/>
                <w:color w:val="2F363D"/>
                <w:sz w:val="20"/>
              </w:rPr>
              <w:t>Synthesizable processing pipeline</w:t>
            </w:r>
          </w:p>
        </w:tc>
        <w:tc>
          <w:tcPr>
            <w:tcW w:type="dxa" w:w="2484"/>
            <w:vAlign w:val="center"/>
          </w:tcPr>
          <w:p>
            <w:pPr>
              <w:spacing w:after="40"/>
            </w:pPr>
            <w:r>
              <w:rPr>
                <w:rFonts w:ascii="Calibri" w:hAnsi="Calibri"/>
                <w:sz w:val="20"/>
              </w:rPr>
            </w:r>
            <w:r>
              <w:rPr>
                <w:rFonts w:ascii="Calibri" w:hAnsi="Calibri"/>
                <w:b w:val="0"/>
                <w:color w:val="2F363D"/>
                <w:sz w:val="20"/>
              </w:rPr>
              <w:t>Planned</w:t>
            </w:r>
          </w:p>
        </w:tc>
      </w:tr>
      <w:tr>
        <w:tc>
          <w:tcPr>
            <w:tcW w:type="dxa" w:w="2484"/>
            <w:vAlign w:val="center"/>
          </w:tcPr>
          <w:p>
            <w:pPr>
              <w:spacing w:after="40"/>
            </w:pPr>
            <w:r>
              <w:rPr>
                <w:rFonts w:ascii="Calibri" w:hAnsi="Calibri"/>
                <w:sz w:val="20"/>
              </w:rPr>
            </w:r>
            <w:r>
              <w:rPr>
                <w:rFonts w:ascii="Calibri" w:hAnsi="Calibri"/>
                <w:b w:val="0"/>
                <w:color w:val="2F363D"/>
                <w:sz w:val="20"/>
              </w:rPr>
              <w:t>6</w:t>
            </w:r>
          </w:p>
        </w:tc>
        <w:tc>
          <w:tcPr>
            <w:tcW w:type="dxa" w:w="2484"/>
            <w:vAlign w:val="center"/>
          </w:tcPr>
          <w:p>
            <w:pPr>
              <w:spacing w:after="40"/>
            </w:pPr>
            <w:r>
              <w:rPr>
                <w:rFonts w:ascii="Calibri" w:hAnsi="Calibri"/>
                <w:sz w:val="20"/>
              </w:rPr>
            </w:r>
            <w:r>
              <w:rPr>
                <w:rFonts w:ascii="Calibri" w:hAnsi="Calibri"/>
                <w:b w:val="0"/>
                <w:color w:val="2F363D"/>
                <w:sz w:val="20"/>
              </w:rPr>
              <w:t>Hardware validation</w:t>
            </w:r>
          </w:p>
        </w:tc>
        <w:tc>
          <w:tcPr>
            <w:tcW w:type="dxa" w:w="2484"/>
            <w:vAlign w:val="center"/>
          </w:tcPr>
          <w:p>
            <w:pPr>
              <w:spacing w:after="40"/>
            </w:pPr>
            <w:r>
              <w:rPr>
                <w:rFonts w:ascii="Calibri" w:hAnsi="Calibri"/>
                <w:sz w:val="20"/>
              </w:rPr>
            </w:r>
            <w:r>
              <w:rPr>
                <w:rFonts w:ascii="Calibri" w:hAnsi="Calibri"/>
                <w:b w:val="0"/>
                <w:color w:val="2F363D"/>
                <w:sz w:val="20"/>
              </w:rPr>
              <w:t>Accuracy + latency + resources</w:t>
            </w:r>
          </w:p>
        </w:tc>
        <w:tc>
          <w:tcPr>
            <w:tcW w:type="dxa" w:w="2484"/>
            <w:vAlign w:val="center"/>
          </w:tcPr>
          <w:p>
            <w:pPr>
              <w:spacing w:after="40"/>
            </w:pPr>
            <w:r>
              <w:rPr>
                <w:rFonts w:ascii="Calibri" w:hAnsi="Calibri"/>
                <w:sz w:val="20"/>
              </w:rPr>
            </w:r>
            <w:r>
              <w:rPr>
                <w:rFonts w:ascii="Calibri" w:hAnsi="Calibri"/>
                <w:b w:val="0"/>
                <w:color w:val="2F363D"/>
                <w:sz w:val="20"/>
              </w:rPr>
              <w:t>Planned</w:t>
            </w:r>
          </w:p>
        </w:tc>
      </w:tr>
    </w:tbl>
    <w:p>
      <w:pPr>
        <w:pStyle w:val="Heading1"/>
        <w:spacing w:before="200" w:after="100"/>
      </w:pPr>
      <w:r>
        <w:t>12. Conclusion</w:t>
      </w:r>
    </w:p>
    <w:p>
      <w:pPr>
        <w:spacing w:after="140"/>
      </w:pPr>
      <w:r>
        <w:t>The proposed project combines the mathematical robustness of FRFCM with the parallel and deterministic processing capabilities of FPGA hardware. The central idea is to use an explicit, inspectable image-processing chain rather than relying entirely on a black-box neural-network inference model.</w:t>
      </w:r>
    </w:p>
    <w:p>
      <w:pPr>
        <w:spacing w:after="140"/>
      </w:pPr>
      <w:r>
        <w:t>FRFCM is particularly attractive for this investigation because morphological reconstruction and membership filtering provide mechanisms for incorporating spatial robustness while reducing the repeated computational burden of conventional spatial FCM approaches.</w:t>
      </w:r>
    </w:p>
    <w:p>
      <w:pPr>
        <w:spacing w:after="140"/>
      </w:pPr>
      <w:r>
        <w:t>The intended final system follows the path: echocardiographic image/video → preprocessing → FRFCM segmentation → membership filtering → geometric/active-contour refinement → LV boundary → cardiac measurements → FPGA acceleration.</w:t>
      </w:r>
    </w:p>
    <w:p>
      <w:pPr>
        <w:spacing w:after="140"/>
      </w:pPr>
      <w:r>
        <w:t>The immediate priority is to validate the complete algorithm on echocardiographic data. The validated software implementation will then serve as the golden reference for FPGA design and verification.</w:t>
      </w:r>
    </w:p>
    <w:p>
      <w:pPr>
        <w:pStyle w:val="Heading1"/>
        <w:spacing w:before="200" w:after="100"/>
      </w:pPr>
      <w:r>
        <w:t>13. References</w:t>
      </w:r>
    </w:p>
    <w:p>
      <w:pPr>
        <w:pStyle w:val="ListNumber"/>
        <w:spacing w:after="80"/>
      </w:pPr>
      <w:r>
        <w:t>Lei, T., Jia, X., Zhang, Y., He, L., Meng, H., &amp; Nandi, A. K. (2018). “Significantly Fast and Robust Fuzzy C-Means Clustering Algorithm Based on Morphological Reconstruction and Membership Filtering.” IEEE Transactions on Fuzzy Systems, 26(5), 3027–3041. DOI: 10.1109/TFUZZ.2018.2796074.</w:t>
      </w:r>
    </w:p>
    <w:p>
      <w:pPr>
        <w:pStyle w:val="ListNumber"/>
        <w:spacing w:after="80"/>
      </w:pPr>
      <w:r>
        <w:t>Moradi, S. et al. (2019). “MFP-Unet: A novel deep learning based approach for left ventricle segmentation in echocardiography.” Physica Medica, 67, 58–69.</w:t>
      </w:r>
    </w:p>
    <w:p>
      <w:pPr>
        <w:pStyle w:val="ListNumber"/>
        <w:spacing w:after="80"/>
      </w:pPr>
      <w:r>
        <w:t>Leclerc, S. et al. (2019). “Deep Learning for Segmentation Using an Open Large-Scale Dataset in 2D Echocardiography.” IEEE Transactions on Medical Imaging / CAMUS dataset research.</w:t>
      </w:r>
    </w:p>
    <w:p>
      <w:r>
        <w:br w:type="page"/>
      </w:r>
    </w:p>
    <w:p>
      <w:pPr>
        <w:pStyle w:val="Heading1"/>
        <w:spacing w:before="200" w:after="100"/>
      </w:pPr>
      <w:r>
        <w:t>Original Research Content We Started With</w:t>
      </w:r>
    </w:p>
    <w:p>
      <w:pPr>
        <w:spacing w:after="140"/>
      </w:pPr>
      <w:r>
        <w:t>This section keeps the original research content we collected at the beginning, so we can refer back to it as the project develops.</w:t>
      </w:r>
    </w:p>
    <w:p>
      <w:pPr>
        <w:pStyle w:val="Heading2"/>
        <w:spacing w:before="200" w:after="100"/>
      </w:pPr>
      <w:r>
        <w:t>High-Performance Real-Time Echocardiographic Analysis: An FPGA-Oriented Approach</w:t>
      </w:r>
    </w:p>
    <w:p>
      <w:pPr>
        <w:spacing w:after="140"/>
      </w:pPr>
      <w:r>
        <w:t>Project Overview</w:t>
      </w:r>
    </w:p>
    <w:p>
      <w:pPr>
        <w:spacing w:after="140"/>
      </w:pPr>
      <w:r>
        <w:t>This project focuses on the development of a deterministic, hardware-efficient system for the automated segmentation of the Left Ventricle (LV) and estimation of cardiac metrics (e.g., ejection fraction) from echocardiographic images and video. Unlike modern “black box” deep learning models (like EchoAI), this approach prioritizes transparency and real-time reliability by utilizing Fast and Robust Fuzzy C-Means (FRFCM) clustering. The system is designed to be implemented on FPGA (Field Programmable Gate Array) hardware, making it suitable for point-of-care clinical devices that require high-speed processing without the high power consumption or architectural complexity of large-scale neural networks.</w:t>
      </w:r>
    </w:p>
    <w:p>
      <w:pPr>
        <w:spacing w:after="140"/>
      </w:pPr>
      <w:r>
        <w:t>Problem Statement</w:t>
      </w:r>
    </w:p>
    <w:p>
      <w:pPr>
        <w:pStyle w:val="ListBullet"/>
        <w:spacing w:after="80"/>
      </w:pPr>
      <w:r>
        <w:t>Imaging Artefacts: Echocardiographic data is notoriously noisy, suffering from speckle noise, signal dropout, shadows, and low contrast, which often result in missing or weak anatomical boundaries.</w:t>
      </w:r>
    </w:p>
    <w:p>
      <w:pPr>
        <w:pStyle w:val="ListBullet"/>
        <w:spacing w:after="80"/>
      </w:pPr>
      <w:r>
        <w:t>Clinical Variability: Manual analysis of cardiac structures is laborious and time-consuming, with inter-operator variability reaching as high as 13.5%.</w:t>
      </w:r>
    </w:p>
    <w:p>
      <w:pPr>
        <w:pStyle w:val="ListBullet"/>
        <w:spacing w:after="80"/>
      </w:pPr>
      <w:r>
        <w:t>Computational Inefficiency: Traditional robust clustering algorithms (like FLICM) are too computationally intensive for real-time hardware, often requiring hundreds of seconds to process a single image due to iterative distance calculations.</w:t>
      </w:r>
    </w:p>
    <w:p>
      <w:pPr>
        <w:pStyle w:val="ListBullet"/>
        <w:spacing w:after="80"/>
      </w:pPr>
      <w:r>
        <w:t>Lack of Transparency: While CNNs offer high accuracy, their “black box” nature can erode clinical trust and make it difficult to identify the underlying reasoning behind a diagnosis.</w:t>
      </w:r>
    </w:p>
    <w:p>
      <w:pPr>
        <w:spacing w:after="140"/>
      </w:pPr>
      <w:r>
        <w:t>Proposed Methodology: The FRFCM Approach</w:t>
      </w:r>
    </w:p>
    <w:p>
      <w:pPr>
        <w:spacing w:after="140"/>
      </w:pPr>
      <w:r>
        <w:t>To overcome these challenges, the system leverages the FRFCM algorithm, which provides a “significantly faster” alternative to standard clustering methods by shifting the computational burden to pre-clustering and post-clustering stages.</w:t>
      </w:r>
    </w:p>
    <w:p>
      <w:pPr>
        <w:spacing w:after="140"/>
      </w:pPr>
      <w:r>
        <w:t>1. Morphological Reconstruction (MR)</w:t>
      </w:r>
    </w:p>
    <w:p>
      <w:pPr>
        <w:pStyle w:val="ListBullet"/>
        <w:spacing w:after="80"/>
      </w:pPr>
      <w:r>
        <w:t>Instead of using standard mean or median filters that can degrade edges, the system uses morphological closing reconstruction (RC).</w:t>
      </w:r>
    </w:p>
    <w:p>
      <w:pPr>
        <w:pStyle w:val="ListBullet"/>
        <w:spacing w:after="80"/>
      </w:pPr>
      <w:r>
        <w:t>Benefit: This pre-processing step smooths the image and optimizes the data distribution (histogram) without needing to know the noise type in advance.</w:t>
      </w:r>
    </w:p>
    <w:p>
      <w:pPr>
        <w:pStyle w:val="ListBullet"/>
        <w:spacing w:after="80"/>
      </w:pPr>
      <w:r>
        <w:t>Hardware Advantage: MR is well-suited for parallel implementation on FPGAs, allowing for high-throughput image smoothing.</w:t>
      </w:r>
    </w:p>
    <w:p>
      <w:pPr>
        <w:spacing w:after="140"/>
      </w:pPr>
      <w:r>
        <w:t>2. Histogram-Based Clustering</w:t>
      </w:r>
    </w:p>
    <w:p>
      <w:pPr>
        <w:pStyle w:val="ListBullet"/>
        <w:spacing w:after="80"/>
      </w:pPr>
      <w:r>
        <w:t>Clustering is performed on the gray-level histogram rather than on every individual pixel.</w:t>
      </w:r>
    </w:p>
    <w:p>
      <w:pPr>
        <w:pStyle w:val="ListBullet"/>
        <w:spacing w:after="80"/>
      </w:pPr>
      <w:r>
        <w:t>Efficiency: Since an image typically has millions of pixels (N) but only a few hundred gray levels (q), this method drastically reduces the iterations required for convergence.</w:t>
      </w:r>
    </w:p>
    <w:p>
      <w:pPr>
        <w:spacing w:after="140"/>
      </w:pPr>
      <w:r>
        <w:t>3. Membership Filtering</w:t>
      </w:r>
    </w:p>
    <w:p>
      <w:pPr>
        <w:pStyle w:val="ListBullet"/>
        <w:spacing w:after="80"/>
      </w:pPr>
      <w:r>
        <w:t>The system replaces iterative spatial distance computations with a single-pass local membership filter (typically a median filter) applied to the final membership partition matrix.</w:t>
      </w:r>
    </w:p>
    <w:p>
      <w:pPr>
        <w:pStyle w:val="ListBullet"/>
        <w:spacing w:after="80"/>
      </w:pPr>
      <w:r>
        <w:t>Benefit: This step corrects misclassified pixels (e.g., blood pool vs. myocardium) and provides results that are more accurate than standard FCM or FLICM while being orders of magnitude faster.</w:t>
      </w:r>
    </w:p>
    <w:p>
      <w:pPr>
        <w:spacing w:after="140"/>
      </w:pPr>
      <w:r>
        <w:t>4. Geometric Constraints and Active Contours</w:t>
      </w:r>
    </w:p>
    <w:p>
      <w:pPr>
        <w:pStyle w:val="ListBullet"/>
        <w:spacing w:after="80"/>
      </w:pPr>
      <w:r>
        <w:t>To handle incomplete chamber walls, the FRFCM output is integrated with image-gradient information and geometric constraints. This ensures that even when the ultrasound signal drops out, the system can predict a closed, anatomically plausible boundary for the LV.</w:t>
      </w:r>
    </w:p>
    <w:p>
      <w:pPr>
        <w:spacing w:after="140"/>
      </w:pPr>
      <w:r>
        <w:t>Exploration of FPGA Hardware Implementation</w:t>
      </w:r>
    </w:p>
    <w:p>
      <w:pPr>
        <w:spacing w:after="140"/>
      </w:pPr>
      <w:r>
        <w:t>Information on FPGA architectural details is derived from general engineering principles and is not explicitly contained in the provided sources.</w:t>
      </w:r>
    </w:p>
    <w:p>
      <w:pPr>
        <w:pStyle w:val="ListBullet"/>
        <w:spacing w:after="80"/>
      </w:pPr>
      <w:r>
        <w:t>Deterministic Latency: Unlike software running on a general-purpose OS, FPGA operations have fixed execution times, which is critical for real-time beat-to-beat cardiac monitoring.</w:t>
      </w:r>
    </w:p>
    <w:p>
      <w:pPr>
        <w:pStyle w:val="ListBullet"/>
        <w:spacing w:after="80"/>
      </w:pPr>
      <w:r>
        <w:t>Parallelism: The Morphological Reconstruction and Membership Filtering stages can be implemented as pipelined pixel-processing units, allowing the system to process video frames at high frame rates (e.g., 60+ FPS).</w:t>
      </w:r>
    </w:p>
    <w:p>
      <w:pPr>
        <w:pStyle w:val="ListBullet"/>
        <w:spacing w:after="80"/>
      </w:pPr>
      <w:r>
        <w:t>Low Power/Portability: FPGA-based systems are often more power-efficient than GPU-based AI models, facilitating the development of handheld, battery-powered echocardiogram devices.</w:t>
      </w:r>
    </w:p>
    <w:p>
      <w:pPr>
        <w:pStyle w:val="ListBullet"/>
        <w:spacing w:after="80"/>
      </w:pPr>
      <w:r>
        <w:t>Hardware Architecture: A typical architecture for this system would include a histogram engine to tally gray-level distributions, a clustering core implementing the simplified FRFCM centers, and a 2D convolution engine for the membership filtering stage.</w:t>
      </w:r>
    </w:p>
    <w:p>
      <w:pPr>
        <w:pStyle w:val="Heading1"/>
        <w:spacing w:after="100" w:before="200"/>
      </w:pPr>
      <w:r>
        <w:t>What We Expect to Get</w:t>
      </w:r>
    </w:p>
    <w:p>
      <w:pPr>
        <w:spacing w:after="140"/>
      </w:pPr>
      <w:r>
        <w:t>By combining the mathematical robustness of FRFCM with the speed of FPGA hardware, this project aims to provide a tool that matches human-expert accuracy for ejection fraction estimation (mean absolute error of ~9.4%) while remaining computationally transparent and efficient enough for bedside clinical use.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6"/>
      </w:rPr>
      <w:t>B.Tech Project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6"/>
      </w:rPr>
      <w:t>Echocardiography + FRFCM + FPGA | B.Tech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3737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696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69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5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