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gp8h3dhn9hpq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AI-Driven Video Generation Pipeline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sj6dzmtokhl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 Overview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document outlines the architecture and workflow of our </w:t>
      </w:r>
      <w:r w:rsidDel="00000000" w:rsidR="00000000" w:rsidRPr="00000000">
        <w:rPr>
          <w:b w:val="1"/>
          <w:rtl w:val="0"/>
        </w:rPr>
        <w:t xml:space="preserve">end-to-end AI video generation system</w:t>
      </w:r>
      <w:r w:rsidDel="00000000" w:rsidR="00000000" w:rsidRPr="00000000">
        <w:rPr>
          <w:rtl w:val="0"/>
        </w:rPr>
        <w:t xml:space="preserve">, which takes input data, processes it through a Retrieval-Augmented Generation (RAG) pipeline, synthesizes a voice with cloning capability, and generates a final lip-synced video using reference visual content. The system integrates cutting-edge tools and models for speech, language, and video generation.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aje78ejg9fp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End-to-End Flow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3hwjrjzl1br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Input Data Ingestion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Input can be a </w:t>
      </w:r>
      <w:r w:rsidDel="00000000" w:rsidR="00000000" w:rsidRPr="00000000">
        <w:rPr>
          <w:b w:val="1"/>
          <w:rtl w:val="0"/>
        </w:rPr>
        <w:t xml:space="preserve">user query</w:t>
      </w:r>
      <w:r w:rsidDel="00000000" w:rsidR="00000000" w:rsidRPr="00000000">
        <w:rPr>
          <w:rtl w:val="0"/>
        </w:rPr>
        <w:t xml:space="preserve">, prompt, document, or structured content (e.g., knowledge base, product info, blog).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Data is preprocessed (cleaning, parsing, indexing) for efficient retrieval.</w:t>
        <w:br w:type="textWrapping"/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ok09pyxxfiw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RAG Pipeline (Retrieval-Augmented Generation)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RAG-based framework</w:t>
      </w:r>
      <w:r w:rsidDel="00000000" w:rsidR="00000000" w:rsidRPr="00000000">
        <w:rPr>
          <w:rtl w:val="0"/>
        </w:rPr>
        <w:t xml:space="preserve"> (using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Autogen</w:t>
      </w:r>
      <w:r w:rsidDel="00000000" w:rsidR="00000000" w:rsidRPr="00000000">
        <w:rPr>
          <w:rtl w:val="0"/>
        </w:rPr>
        <w:t xml:space="preserve"> or custom LLM agents) retrieves contextually relevant information from a vector database (e.g., FAISS, </w:t>
      </w:r>
      <w:r w:rsidDel="00000000" w:rsidR="00000000" w:rsidRPr="00000000">
        <w:rPr>
          <w:rtl w:val="0"/>
        </w:rPr>
        <w:t xml:space="preserve">Qdrant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Retrieved context is fused with the input prompt to generate a rich, coherent textual response.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Output: Final refined script/content to be spoken.</w:t>
        <w:br w:type="textWrapping"/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0kqmknfx2ls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Voice Synthesis with Cloning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generated text is passed to the </w:t>
      </w:r>
      <w:r w:rsidDel="00000000" w:rsidR="00000000" w:rsidRPr="00000000">
        <w:rPr>
          <w:b w:val="1"/>
          <w:rtl w:val="0"/>
        </w:rPr>
        <w:t xml:space="preserve">speech generation module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We use </w:t>
      </w:r>
      <w:r w:rsidDel="00000000" w:rsidR="00000000" w:rsidRPr="00000000">
        <w:rPr>
          <w:b w:val="1"/>
          <w:rtl w:val="0"/>
        </w:rPr>
        <w:t xml:space="preserve">OpenVoice</w:t>
      </w:r>
      <w:r w:rsidDel="00000000" w:rsidR="00000000" w:rsidRPr="00000000">
        <w:rPr>
          <w:rtl w:val="0"/>
        </w:rPr>
        <w:t xml:space="preserve"> for high-quality </w:t>
      </w:r>
      <w:r w:rsidDel="00000000" w:rsidR="00000000" w:rsidRPr="00000000">
        <w:rPr>
          <w:b w:val="1"/>
          <w:rtl w:val="0"/>
        </w:rPr>
        <w:t xml:space="preserve">voice cloning</w:t>
      </w:r>
      <w:r w:rsidDel="00000000" w:rsidR="00000000" w:rsidRPr="00000000">
        <w:rPr>
          <w:rtl w:val="0"/>
        </w:rPr>
        <w:t xml:space="preserve">, enabling:</w:t>
        <w:br w:type="textWrapping"/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Custom speaker identities</w:t>
        <w:br w:type="textWrapping"/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Emotion control</w:t>
        <w:br w:type="textWrapping"/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Multilingual output (optional)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Output: A realistic human-like speech waveform.</w:t>
        <w:br w:type="textWrapping"/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jpoy8660fbo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Video Generation from Reference + Audio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system takes the </w:t>
      </w:r>
      <w:r w:rsidDel="00000000" w:rsidR="00000000" w:rsidRPr="00000000">
        <w:rPr>
          <w:b w:val="1"/>
          <w:rtl w:val="0"/>
        </w:rPr>
        <w:t xml:space="preserve">reference video</w:t>
      </w:r>
      <w:r w:rsidDel="00000000" w:rsidR="00000000" w:rsidRPr="00000000">
        <w:rPr>
          <w:rtl w:val="0"/>
        </w:rPr>
        <w:t xml:space="preserve"> (static or dynamic face) and synchronizes it with the generated voice.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Muse-Talk</w:t>
      </w:r>
      <w:r w:rsidDel="00000000" w:rsidR="00000000" w:rsidRPr="00000000">
        <w:rPr>
          <w:rtl w:val="0"/>
        </w:rPr>
        <w:t xml:space="preserve"> is used to generate lip-synced talking-head videos.</w:t>
        <w:br w:type="textWrapping"/>
      </w:r>
    </w:p>
    <w:p w:rsidR="00000000" w:rsidDel="00000000" w:rsidP="00000000" w:rsidRDefault="00000000" w:rsidRPr="00000000" w14:paraId="0000001A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Inputs: Reference video + synthesized voice</w:t>
        <w:br w:type="textWrapping"/>
      </w:r>
    </w:p>
    <w:p w:rsidR="00000000" w:rsidDel="00000000" w:rsidP="00000000" w:rsidRDefault="00000000" w:rsidRPr="00000000" w14:paraId="0000001B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Outputs: Emotionally aligned, mouth-synced video output</w:t>
        <w:br w:type="textWrapping"/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qe9rutsjnif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Video Latent Synchronization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video generation model</w:t>
      </w:r>
      <w:r w:rsidDel="00000000" w:rsidR="00000000" w:rsidRPr="00000000">
        <w:rPr>
          <w:rtl w:val="0"/>
        </w:rPr>
        <w:t xml:space="preserve"> (such as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Latent Consistency Models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,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DreamFace</w:t>
      </w:r>
      <w:r w:rsidDel="00000000" w:rsidR="00000000" w:rsidRPr="00000000">
        <w:rPr>
          <w:rtl w:val="0"/>
        </w:rPr>
        <w:t xml:space="preserve">, or custom diffusion-based models) ensures:</w:t>
        <w:br w:type="textWrapping"/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Natural expression flow</w:t>
        <w:br w:type="textWrapping"/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Latent feature alignment between frames</w:t>
        <w:br w:type="textWrapping"/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Smooth transitions and temporal coherence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Final Output: A full-resolution </w:t>
      </w:r>
      <w:r w:rsidDel="00000000" w:rsidR="00000000" w:rsidRPr="00000000">
        <w:rPr>
          <w:b w:val="1"/>
          <w:rtl w:val="0"/>
        </w:rPr>
        <w:t xml:space="preserve">speaking avatar video</w:t>
      </w:r>
      <w:r w:rsidDel="00000000" w:rsidR="00000000" w:rsidRPr="00000000">
        <w:rPr>
          <w:rtl w:val="0"/>
        </w:rPr>
        <w:t xml:space="preserve"> with cloned voice and custom script.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t97i9gtar8g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Example Flow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 Input</w:t>
      </w:r>
      <w:r w:rsidDel="00000000" w:rsidR="00000000" w:rsidRPr="00000000">
        <w:rPr>
          <w:rtl w:val="0"/>
        </w:rPr>
        <w:t xml:space="preserve">: "Tell me how the solar eclipse works."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RAG Pipeline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2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Retrieves context from a science corpus</w:t>
        <w:br w:type="textWrapping"/>
      </w:r>
    </w:p>
    <w:p w:rsidR="00000000" w:rsidDel="00000000" w:rsidP="00000000" w:rsidRDefault="00000000" w:rsidRPr="00000000" w14:paraId="0000002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LLM generates a script: </w:t>
      </w:r>
      <w:r w:rsidDel="00000000" w:rsidR="00000000" w:rsidRPr="00000000">
        <w:rPr>
          <w:i w:val="1"/>
          <w:rtl w:val="0"/>
        </w:rPr>
        <w:t xml:space="preserve">"A solar eclipse occurs when..."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Voice Cloning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2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Uses a cloned voice of the chosen avatar</w:t>
        <w:br w:type="textWrapping"/>
      </w:r>
    </w:p>
    <w:p w:rsidR="00000000" w:rsidDel="00000000" w:rsidP="00000000" w:rsidRDefault="00000000" w:rsidRPr="00000000" w14:paraId="0000002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Speech is synthesized in natural tone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Video Generation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3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reference video of the avatar is provided</w:t>
        <w:br w:type="textWrapping"/>
      </w:r>
    </w:p>
    <w:p w:rsidR="00000000" w:rsidDel="00000000" w:rsidP="00000000" w:rsidRDefault="00000000" w:rsidRPr="00000000" w14:paraId="0000003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Muse-Talk creates synced facial animation</w:t>
        <w:br w:type="textWrapping"/>
      </w:r>
    </w:p>
    <w:p w:rsidR="00000000" w:rsidDel="00000000" w:rsidP="00000000" w:rsidRDefault="00000000" w:rsidRPr="00000000" w14:paraId="00000032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Latent model ensures smooth transitions</w:t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Final Output</w:t>
      </w:r>
      <w:r w:rsidDel="00000000" w:rsidR="00000000" w:rsidRPr="00000000">
        <w:rPr>
          <w:rtl w:val="0"/>
        </w:rPr>
        <w:t xml:space="preserve">: A hyper-realistic, educational video where the avatar explains the solar eclipse using cloned voice.</w:t>
        <w:br w:type="textWrapping"/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AI-Driven Video Creation Workflow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/>
        <w:drawing>
          <wp:inline distB="114300" distT="114300" distL="114300" distR="114300">
            <wp:extent cx="6415088" cy="387578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15088" cy="38757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