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jc w:val="center"/>
      </w:pPr>
      <w:r>
        <w:rPr>
          <w:rFonts w:ascii="Arial" w:cs="Arial" w:eastAsia="Arial" w:hAnsi="Arial"/>
          <w:b/>
          <w:bCs/>
          <w:color w:val="1F4E79"/>
          <w:sz w:val="40"/>
          <w:szCs w:val="40"/>
        </w:rPr>
        <w:t xml:space="preserve">Text-to-Image Synthesis using LLMs &amp; VLMs</w:t>
      </w:r>
    </w:p>
    <w:p>
      <w:pPr>
        <w:spacing w:before="0" w:after="60"/>
        <w:jc w:val="center"/>
      </w:pPr>
      <w:r>
        <w:rPr>
          <w:rFonts w:ascii="Arial" w:cs="Arial" w:eastAsia="Arial" w:hAnsi="Arial"/>
          <w:color w:val="555555"/>
          <w:sz w:val="26"/>
          <w:szCs w:val="26"/>
        </w:rPr>
        <w:t xml:space="preserve">Project Report</w:t>
      </w:r>
    </w:p>
    <w:p>
      <w:pPr>
        <w:spacing w:before="0" w:after="200"/>
        <w:jc w:val="center"/>
      </w:pPr>
      <w:r>
        <w:rPr>
          <w:rFonts w:ascii="Arial" w:cs="Arial" w:eastAsia="Arial" w:hAnsi="Arial"/>
          <w:color w:val="888888"/>
          <w:sz w:val="22"/>
          <w:szCs w:val="22"/>
        </w:rPr>
        <w:t xml:space="preserve">VIT Bhopal University  •  2024–25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1"/>
                <w:szCs w:val="21"/>
              </w:rPr>
              <w:t xml:space="preserve">Models Used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OpenAI CLIP (ViT-B/32), BigGAN</w:t>
            </w:r>
          </w:p>
        </w:tc>
      </w:tr>
      <w:tr>
        <w:tc>
          <w:tcPr>
            <w:tcW w:type="dxa" w:w="32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1"/>
                <w:szCs w:val="21"/>
              </w:rPr>
              <w:t xml:space="preserve">Tech Stack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Python 3.10, PyTorch, Google Colab</w:t>
            </w:r>
          </w:p>
        </w:tc>
      </w:tr>
      <w:tr>
        <w:tc>
          <w:tcPr>
            <w:tcW w:type="dxa" w:w="32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1"/>
                <w:szCs w:val="21"/>
              </w:rPr>
              <w:t xml:space="preserve">Task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Zero-shot text-to-image retrieval via semantic similarity</w:t>
            </w:r>
          </w:p>
        </w:tc>
      </w:tr>
    </w:tbl>
    <w:p>
      <w:pPr>
        <w:spacing w:before="160" w:after="160"/>
      </w:pPr>
      <w:r>
        <w:t xml:space="preserve"/>
      </w:r>
    </w:p>
    <w:p>
      <w:pPr>
        <w:pStyle w:val="Heading1"/>
        <w:spacing w:before="280" w:after="120"/>
      </w:pPr>
      <w:r>
        <w:rPr>
          <w:rFonts w:ascii="Arial" w:cs="Arial" w:eastAsia="Arial" w:hAnsi="Arial"/>
          <w:b/>
          <w:bCs/>
          <w:color w:val="1F4E79"/>
          <w:sz w:val="28"/>
          <w:szCs w:val="28"/>
        </w:rPr>
        <w:t xml:space="preserve">1. Problem Statement &amp; Motivation</w:t>
      </w:r>
    </w:p>
    <w:p>
      <w:pPr>
        <w:spacing w:before="60" w:after="60"/>
        <w:jc w:val="both"/>
      </w:pPr>
      <w:r>
        <w:rPr>
          <w:rFonts w:ascii="Arial" w:cs="Arial" w:eastAsia="Arial" w:hAnsi="Arial"/>
          <w:sz w:val="22"/>
          <w:szCs w:val="22"/>
        </w:rPr>
        <w:t xml:space="preserve">Given a natural language text query (e.g., "A happy dog"), the system must identify the image from a candidate pool that best semantically matches the description. Traditional image retrieval depends on metadata tags and keyword matching, which fails when visual content does not match annotations. This project addresses that gap by leveraging Vision-Language Models (VLMs) that understand both text and image content in a shared semantic space.</w:t>
      </w:r>
    </w:p>
    <w:p>
      <w:pPr>
        <w:spacing w:before="60" w:after="60"/>
      </w:pPr>
      <w:r>
        <w:t xml:space="preserve"/>
      </w:r>
    </w:p>
    <w:p>
      <w:pPr>
        <w:spacing w:before="60" w:after="60"/>
        <w:jc w:val="left"/>
      </w:pPr>
      <w:r>
        <w:rPr>
          <w:rFonts w:ascii="Arial" w:cs="Arial" w:eastAsia="Arial" w:hAnsi="Arial"/>
          <w:b/>
          <w:bCs/>
          <w:sz w:val="22"/>
          <w:szCs w:val="22"/>
        </w:rPr>
        <w:t xml:space="preserve">This matters because:</w:t>
      </w:r>
    </w:p>
    <w:p>
      <w:pPr>
        <w:pStyle w:val="ListParagraph"/>
        <w:numPr>
          <w:ilvl w:val="0"/>
          <w:numId w:val="2"/>
        </w:numPr>
        <w:spacing w:before="30" w:after="30"/>
      </w:pPr>
      <w:r>
        <w:rPr>
          <w:rFonts w:ascii="Arial" w:cs="Arial" w:eastAsia="Arial" w:hAnsi="Arial"/>
          <w:sz w:val="22"/>
          <w:szCs w:val="22"/>
        </w:rPr>
        <w:t xml:space="preserve">Search engines and recommendation systems increasingly require understanding visual semantics.</w:t>
      </w:r>
    </w:p>
    <w:p>
      <w:pPr>
        <w:pStyle w:val="ListParagraph"/>
        <w:numPr>
          <w:ilvl w:val="0"/>
          <w:numId w:val="2"/>
        </w:numPr>
        <w:spacing w:before="30" w:after="30"/>
      </w:pPr>
      <w:r>
        <w:rPr>
          <w:rFonts w:ascii="Arial" w:cs="Arial" w:eastAsia="Arial" w:hAnsi="Arial"/>
          <w:sz w:val="22"/>
          <w:szCs w:val="22"/>
        </w:rPr>
        <w:t xml:space="preserve">Zero-shot VLMs like CLIP eliminate the need for task-specific labeled datasets.</w:t>
      </w:r>
    </w:p>
    <w:p>
      <w:pPr>
        <w:pStyle w:val="ListParagraph"/>
        <w:numPr>
          <w:ilvl w:val="0"/>
          <w:numId w:val="2"/>
        </w:numPr>
        <w:spacing w:before="30" w:after="30"/>
      </w:pPr>
      <w:r>
        <w:rPr>
          <w:rFonts w:ascii="Arial" w:cs="Arial" w:eastAsia="Arial" w:hAnsi="Arial"/>
          <w:sz w:val="22"/>
          <w:szCs w:val="22"/>
        </w:rPr>
        <w:t xml:space="preserve">The approach generalizes to e-commerce, accessibility tools, medical imaging, and creative AI.</w:t>
      </w:r>
    </w:p>
    <w:p>
      <w:pPr>
        <w:spacing w:before="100" w:after="100"/>
      </w:pPr>
      <w:r>
        <w:t xml:space="preserve"/>
      </w:r>
    </w:p>
    <w:p>
      <w:pPr>
        <w:pStyle w:val="Heading1"/>
        <w:spacing w:before="280" w:after="120"/>
      </w:pPr>
      <w:r>
        <w:rPr>
          <w:rFonts w:ascii="Arial" w:cs="Arial" w:eastAsia="Arial" w:hAnsi="Arial"/>
          <w:b/>
          <w:bCs/>
          <w:color w:val="1F4E79"/>
          <w:sz w:val="28"/>
          <w:szCs w:val="28"/>
        </w:rPr>
        <w:t xml:space="preserve">2. Approach &amp; Methodology</w:t>
      </w:r>
    </w:p>
    <w:p>
      <w:pPr>
        <w:pStyle w:val="Heading2"/>
        <w:spacing w:before="180" w:after="80"/>
      </w:pPr>
      <w:r>
        <w:rPr>
          <w:rFonts w:ascii="Arial" w:cs="Arial" w:eastAsia="Arial" w:hAnsi="Arial"/>
          <w:b/>
          <w:bCs/>
          <w:color w:val="2E75B6"/>
          <w:sz w:val="24"/>
          <w:szCs w:val="24"/>
        </w:rPr>
        <w:t xml:space="preserve">2.1 Pipeline Overview</w:t>
      </w:r>
    </w:p>
    <w:p>
      <w:pPr>
        <w:spacing w:before="60" w:after="60"/>
        <w:jc w:val="left"/>
      </w:pPr>
      <w:r>
        <w:rPr>
          <w:rFonts w:ascii="Arial" w:cs="Arial" w:eastAsia="Arial" w:hAnsi="Arial"/>
          <w:sz w:val="22"/>
          <w:szCs w:val="22"/>
        </w:rPr>
        <w:t xml:space="preserve">The system implements a retrieval-based text-to-image pipeline using CLIP:</w:t>
      </w:r>
    </w:p>
    <w:p>
      <w:pPr>
        <w:pStyle w:val="ListParagraph"/>
        <w:numPr>
          <w:ilvl w:val="0"/>
          <w:numId w:val="2"/>
        </w:numPr>
        <w:spacing w:before="30" w:after="30"/>
      </w:pPr>
      <w:r>
        <w:rPr>
          <w:rFonts w:ascii="Arial" w:cs="Arial" w:eastAsia="Arial" w:hAnsi="Arial"/>
          <w:sz w:val="22"/>
          <w:szCs w:val="22"/>
        </w:rPr>
        <w:t xml:space="preserve">Load the pre-trained CLIP ViT-B/32 model onto available hardware (GPU or CPU).</w:t>
      </w:r>
    </w:p>
    <w:p>
      <w:pPr>
        <w:pStyle w:val="ListParagraph"/>
        <w:numPr>
          <w:ilvl w:val="0"/>
          <w:numId w:val="2"/>
        </w:numPr>
        <w:spacing w:before="30" w:after="30"/>
      </w:pPr>
      <w:r>
        <w:rPr>
          <w:rFonts w:ascii="Arial" w:cs="Arial" w:eastAsia="Arial" w:hAnsi="Arial"/>
          <w:sz w:val="22"/>
          <w:szCs w:val="22"/>
        </w:rPr>
        <w:t xml:space="preserve">Collect candidate images from URLs; download and preprocess them using CLIP's image transform.</w:t>
      </w:r>
    </w:p>
    <w:p>
      <w:pPr>
        <w:pStyle w:val="ListParagraph"/>
        <w:numPr>
          <w:ilvl w:val="0"/>
          <w:numId w:val="2"/>
        </w:numPr>
        <w:spacing w:before="30" w:after="30"/>
      </w:pPr>
      <w:r>
        <w:rPr>
          <w:rFonts w:ascii="Arial" w:cs="Arial" w:eastAsia="Arial" w:hAnsi="Arial"/>
          <w:sz w:val="22"/>
          <w:szCs w:val="22"/>
        </w:rPr>
        <w:t xml:space="preserve">Encode all images into 512-dimensional feature vectors via CLIP's image encoder.</w:t>
      </w:r>
    </w:p>
    <w:p>
      <w:pPr>
        <w:pStyle w:val="ListParagraph"/>
        <w:numPr>
          <w:ilvl w:val="0"/>
          <w:numId w:val="2"/>
        </w:numPr>
        <w:spacing w:before="30" w:after="30"/>
      </w:pPr>
      <w:r>
        <w:rPr>
          <w:rFonts w:ascii="Arial" w:cs="Arial" w:eastAsia="Arial" w:hAnsi="Arial"/>
          <w:sz w:val="22"/>
          <w:szCs w:val="22"/>
        </w:rPr>
        <w:t xml:space="preserve">Encode the text prompt into a 512-dimensional feature vector via CLIP's text encoder.</w:t>
      </w:r>
    </w:p>
    <w:p>
      <w:pPr>
        <w:pStyle w:val="ListParagraph"/>
        <w:numPr>
          <w:ilvl w:val="0"/>
          <w:numId w:val="2"/>
        </w:numPr>
        <w:spacing w:before="30" w:after="30"/>
      </w:pPr>
      <w:r>
        <w:rPr>
          <w:rFonts w:ascii="Arial" w:cs="Arial" w:eastAsia="Arial" w:hAnsi="Arial"/>
          <w:sz w:val="22"/>
          <w:szCs w:val="22"/>
        </w:rPr>
        <w:t xml:space="preserve">Compute cosine similarity between the text embedding and every image embedding.</w:t>
      </w:r>
    </w:p>
    <w:p>
      <w:pPr>
        <w:pStyle w:val="ListParagraph"/>
        <w:numPr>
          <w:ilvl w:val="0"/>
          <w:numId w:val="2"/>
        </w:numPr>
        <w:spacing w:before="30" w:after="30"/>
      </w:pPr>
      <w:r>
        <w:rPr>
          <w:rFonts w:ascii="Arial" w:cs="Arial" w:eastAsia="Arial" w:hAnsi="Arial"/>
          <w:sz w:val="22"/>
          <w:szCs w:val="22"/>
        </w:rPr>
        <w:t xml:space="preserve">Apply softmax normalization across scores and return the highest-ranked image.</w:t>
      </w:r>
    </w:p>
    <w:p>
      <w:pPr>
        <w:spacing w:before="80" w:after="80"/>
      </w:pPr>
      <w:r>
        <w:t xml:space="preserve"/>
      </w:r>
    </w:p>
    <w:p>
      <w:pPr>
        <w:pStyle w:val="Heading2"/>
        <w:spacing w:before="180" w:after="80"/>
      </w:pPr>
      <w:r>
        <w:rPr>
          <w:rFonts w:ascii="Arial" w:cs="Arial" w:eastAsia="Arial" w:hAnsi="Arial"/>
          <w:b/>
          <w:bCs/>
          <w:color w:val="2E75B6"/>
          <w:sz w:val="24"/>
          <w:szCs w:val="24"/>
        </w:rPr>
        <w:t xml:space="preserve">2.2 Why CLIP</w:t>
      </w:r>
    </w:p>
    <w:p>
      <w:pPr>
        <w:spacing w:before="60" w:after="60"/>
        <w:jc w:val="both"/>
      </w:pPr>
      <w:r>
        <w:rPr>
          <w:rFonts w:ascii="Arial" w:cs="Arial" w:eastAsia="Arial" w:hAnsi="Arial"/>
          <w:sz w:val="22"/>
          <w:szCs w:val="22"/>
        </w:rPr>
        <w:t xml:space="preserve">CLIP (Contrastive Language-Image Pretraining) was trained on 400 million image-text pairs using contrastive loss, forcing it to align semantically related pairs close together in embedding space. This makes it an ideal backbone for zero-shot retrieval — no fine-tuning is needed for new domains or prompt types. The ViT-B/32 variant encodes images as sequences of 32×32 pixel patches via a Vision Transformer, while the text encoder is a GPT-2-style Transformer.</w:t>
      </w:r>
    </w:p>
    <w:p>
      <w:pPr>
        <w:spacing w:before="100" w:after="100"/>
      </w:pPr>
      <w:r>
        <w:t xml:space="preserve"/>
      </w:r>
    </w:p>
    <w:p>
      <w:pPr>
        <w:pStyle w:val="Heading1"/>
        <w:spacing w:before="280" w:after="120"/>
      </w:pPr>
      <w:r>
        <w:rPr>
          <w:rFonts w:ascii="Arial" w:cs="Arial" w:eastAsia="Arial" w:hAnsi="Arial"/>
          <w:b/>
          <w:bCs/>
          <w:color w:val="1F4E79"/>
          <w:sz w:val="28"/>
          <w:szCs w:val="28"/>
        </w:rPr>
        <w:t xml:space="preserve">3. Key Decisions &amp; Challenges</w:t>
      </w:r>
    </w:p>
    <w:p>
      <w:pPr>
        <w:spacing w:before="40" w:after="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Decision / Challenge</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1"/>
                <w:szCs w:val="21"/>
              </w:rPr>
              <w:t xml:space="preserve">Reasoning / Resolution</w:t>
            </w:r>
          </w:p>
        </w:tc>
      </w:tr>
      <w:tr>
        <w:tc>
          <w:tcPr>
            <w:tcW w:type="dxa" w:w="32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1"/>
                <w:szCs w:val="21"/>
              </w:rPr>
              <w:t xml:space="preserve">Retrieval over generation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Avoids GPU-intensive GAN/diffusion inference; isolates the core concept of cross-modal alignment.</w:t>
            </w:r>
          </w:p>
        </w:tc>
      </w:tr>
      <w:tr>
        <w:tc>
          <w:tcPr>
            <w:tcW w:type="dxa" w:w="32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1"/>
                <w:szCs w:val="21"/>
              </w:rPr>
              <w:t xml:space="preserve">Softmax normalization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Converts raw dot-product scores into a probability distribution, making the best match clearly interpretable.</w:t>
            </w:r>
          </w:p>
        </w:tc>
      </w:tr>
      <w:tr>
        <w:tc>
          <w:tcPr>
            <w:tcW w:type="dxa" w:w="32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1"/>
                <w:szCs w:val="21"/>
              </w:rPr>
              <w:t xml:space="preserve">Explicit RGB conversion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Web images arrive in RGBA or palette modes; .convert('RGB') ensures compatibility with CLIP's input requirements.</w:t>
            </w:r>
          </w:p>
        </w:tc>
      </w:tr>
      <w:tr>
        <w:tc>
          <w:tcPr>
            <w:tcW w:type="dxa" w:w="32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1"/>
                <w:szCs w:val="21"/>
              </w:rPr>
              <w:t xml:space="preserve">Stale image URLs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Many public URLs became inaccessible. Replaced with stable CDN-hosted thumbnails (Adobe Stock).</w:t>
            </w:r>
          </w:p>
        </w:tc>
      </w:tr>
      <w:tr>
        <w:tc>
          <w:tcPr>
            <w:tcW w:type="dxa" w:w="32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1"/>
                <w:szCs w:val="21"/>
              </w:rPr>
              <w:t xml:space="preserve">Device-agnostic code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Used torch.cuda.is_available() so the notebook runs identically on free Colab GPU and CPU-only machines.</w:t>
            </w:r>
          </w:p>
        </w:tc>
      </w:tr>
    </w:tbl>
    <w:p>
      <w:pPr>
        <w:spacing w:before="100" w:after="100"/>
      </w:pPr>
      <w:r>
        <w:t xml:space="preserve"/>
      </w:r>
    </w:p>
    <w:p>
      <w:pPr>
        <w:pStyle w:val="Heading1"/>
        <w:spacing w:before="280" w:after="120"/>
      </w:pPr>
      <w:r>
        <w:rPr>
          <w:rFonts w:ascii="Arial" w:cs="Arial" w:eastAsia="Arial" w:hAnsi="Arial"/>
          <w:b/>
          <w:bCs/>
          <w:color w:val="1F4E79"/>
          <w:sz w:val="28"/>
          <w:szCs w:val="28"/>
        </w:rPr>
        <w:t xml:space="preserve">4. Results &amp; Learnings</w:t>
      </w:r>
    </w:p>
    <w:p>
      <w:pPr>
        <w:pStyle w:val="Heading2"/>
        <w:spacing w:before="180" w:after="80"/>
      </w:pPr>
      <w:r>
        <w:rPr>
          <w:rFonts w:ascii="Arial" w:cs="Arial" w:eastAsia="Arial" w:hAnsi="Arial"/>
          <w:b/>
          <w:bCs/>
          <w:color w:val="2E75B6"/>
          <w:sz w:val="24"/>
          <w:szCs w:val="24"/>
        </w:rPr>
        <w:t xml:space="preserve">4.1 Observations</w:t>
      </w:r>
    </w:p>
    <w:p>
      <w:pPr>
        <w:spacing w:before="60" w:after="60"/>
        <w:jc w:val="left"/>
      </w:pPr>
      <w:r>
        <w:rPr>
          <w:rFonts w:ascii="Arial" w:cs="Arial" w:eastAsia="Arial" w:hAnsi="Arial"/>
          <w:sz w:val="22"/>
          <w:szCs w:val="22"/>
        </w:rPr>
        <w:t xml:space="preserve">Two candidate sets were tested:</w:t>
      </w:r>
    </w:p>
    <w:p>
      <w:pPr>
        <w:pStyle w:val="ListParagraph"/>
        <w:numPr>
          <w:ilvl w:val="0"/>
          <w:numId w:val="2"/>
        </w:numPr>
        <w:spacing w:before="30" w:after="30"/>
      </w:pPr>
      <w:r>
        <w:rPr>
          <w:rFonts w:ascii="Arial" w:cs="Arial" w:eastAsia="Arial" w:hAnsi="Arial"/>
          <w:sz w:val="22"/>
          <w:szCs w:val="22"/>
        </w:rPr>
        <w:t xml:space="preserve">Waterfalls: Prompt "A waterfall in a forest" correctly ranked a lush Croatian waterfall highest over arid/desert alternatives, showing CLIP captures context, not just object class.</w:t>
      </w:r>
    </w:p>
    <w:p>
      <w:pPr>
        <w:pStyle w:val="ListParagraph"/>
        <w:numPr>
          <w:ilvl w:val="0"/>
          <w:numId w:val="2"/>
        </w:numPr>
        <w:spacing w:before="30" w:after="30"/>
      </w:pPr>
      <w:r>
        <w:rPr>
          <w:rFonts w:ascii="Arial" w:cs="Arial" w:eastAsia="Arial" w:hAnsi="Arial"/>
          <w:sz w:val="22"/>
          <w:szCs w:val="22"/>
        </w:rPr>
        <w:t xml:space="preserve">Animals: Prompt "A happy dog" ranked an open-mouthed, smiling dog image highest from six candidates, demonstrating that CLIP encodes emotional/expressive attributes.</w:t>
      </w:r>
    </w:p>
    <w:p>
      <w:pPr>
        <w:spacing w:before="80" w:after="80"/>
      </w:pPr>
      <w:r>
        <w:t xml:space="preserve"/>
      </w:r>
    </w:p>
    <w:p>
      <w:pPr>
        <w:pStyle w:val="Heading2"/>
        <w:spacing w:before="180" w:after="80"/>
      </w:pPr>
      <w:r>
        <w:rPr>
          <w:rFonts w:ascii="Arial" w:cs="Arial" w:eastAsia="Arial" w:hAnsi="Arial"/>
          <w:b/>
          <w:bCs/>
          <w:color w:val="2E75B6"/>
          <w:sz w:val="24"/>
          <w:szCs w:val="24"/>
        </w:rPr>
        <w:t xml:space="preserve">4.2 What We Learned</w:t>
      </w:r>
    </w:p>
    <w:p>
      <w:pPr>
        <w:pStyle w:val="ListParagraph"/>
        <w:numPr>
          <w:ilvl w:val="0"/>
          <w:numId w:val="2"/>
        </w:numPr>
        <w:spacing w:before="30" w:after="30"/>
      </w:pPr>
      <w:r>
        <w:rPr>
          <w:rFonts w:ascii="Arial" w:cs="Arial" w:eastAsia="Arial" w:hAnsi="Arial"/>
          <w:sz w:val="22"/>
          <w:szCs w:val="22"/>
        </w:rPr>
        <w:t xml:space="preserve">Contrastive pretraining enables zero-shot generalization: CLIP was never trained for 'happy dog' retrieval yet performs correctly.</w:t>
      </w:r>
    </w:p>
    <w:p>
      <w:pPr>
        <w:pStyle w:val="ListParagraph"/>
        <w:numPr>
          <w:ilvl w:val="0"/>
          <w:numId w:val="2"/>
        </w:numPr>
        <w:spacing w:before="30" w:after="30"/>
      </w:pPr>
      <w:r>
        <w:rPr>
          <w:rFonts w:ascii="Arial" w:cs="Arial" w:eastAsia="Arial" w:hAnsi="Arial"/>
          <w:sz w:val="22"/>
          <w:szCs w:val="22"/>
        </w:rPr>
        <w:t xml:space="preserve">Shared embedding spaces are a powerful abstraction for multi-modal reasoning without modality-specific classifiers.</w:t>
      </w:r>
    </w:p>
    <w:p>
      <w:pPr>
        <w:pStyle w:val="ListParagraph"/>
        <w:numPr>
          <w:ilvl w:val="0"/>
          <w:numId w:val="2"/>
        </w:numPr>
        <w:spacing w:before="30" w:after="30"/>
      </w:pPr>
      <w:r>
        <w:rPr>
          <w:rFonts w:ascii="Arial" w:cs="Arial" w:eastAsia="Arial" w:hAnsi="Arial"/>
          <w:sz w:val="22"/>
          <w:szCs w:val="22"/>
        </w:rPr>
        <w:t xml:space="preserve">Data quality (candidate image diversity) strongly impacts perceived system performance.</w:t>
      </w:r>
    </w:p>
    <w:p>
      <w:pPr>
        <w:pStyle w:val="ListParagraph"/>
        <w:numPr>
          <w:ilvl w:val="0"/>
          <w:numId w:val="2"/>
        </w:numPr>
        <w:spacing w:before="30" w:after="30"/>
      </w:pPr>
      <w:r>
        <w:rPr>
          <w:rFonts w:ascii="Arial" w:cs="Arial" w:eastAsia="Arial" w:hAnsi="Arial"/>
          <w:sz w:val="22"/>
          <w:szCs w:val="22"/>
        </w:rPr>
        <w:t xml:space="preserve">Retrieval and generation are complementary strategies; CLIP is ideal for retrieval, while BigGAN/diffusion models handle generation.</w:t>
      </w:r>
    </w:p>
    <w:p>
      <w:pPr>
        <w:spacing w:before="100" w:after="100"/>
      </w:pPr>
      <w:r>
        <w:t xml:space="preserve"/>
      </w:r>
    </w:p>
    <w:p>
      <w:pPr>
        <w:pStyle w:val="Heading1"/>
        <w:spacing w:before="280" w:after="120"/>
      </w:pPr>
      <w:r>
        <w:rPr>
          <w:rFonts w:ascii="Arial" w:cs="Arial" w:eastAsia="Arial" w:hAnsi="Arial"/>
          <w:b/>
          <w:bCs/>
          <w:color w:val="1F4E79"/>
          <w:sz w:val="28"/>
          <w:szCs w:val="28"/>
        </w:rPr>
        <w:t xml:space="preserve">5. References</w:t>
      </w:r>
    </w:p>
    <w:p>
      <w:pPr>
        <w:pStyle w:val="ListParagraph"/>
        <w:numPr>
          <w:ilvl w:val="0"/>
          <w:numId w:val="2"/>
        </w:numPr>
        <w:spacing w:before="30" w:after="30"/>
      </w:pPr>
      <w:r>
        <w:rPr>
          <w:rFonts w:ascii="Arial" w:cs="Arial" w:eastAsia="Arial" w:hAnsi="Arial"/>
          <w:sz w:val="22"/>
          <w:szCs w:val="22"/>
        </w:rPr>
        <w:t xml:space="preserve">Radford, A. et al. (2021). Learning Transferable Visual Models From Natural Language Supervision. https://arxiv.org/abs/2103.00020</w:t>
      </w:r>
    </w:p>
    <w:p>
      <w:pPr>
        <w:pStyle w:val="ListParagraph"/>
        <w:numPr>
          <w:ilvl w:val="0"/>
          <w:numId w:val="2"/>
        </w:numPr>
        <w:spacing w:before="30" w:after="30"/>
      </w:pPr>
      <w:r>
        <w:rPr>
          <w:rFonts w:ascii="Arial" w:cs="Arial" w:eastAsia="Arial" w:hAnsi="Arial"/>
          <w:sz w:val="22"/>
          <w:szCs w:val="22"/>
        </w:rPr>
        <w:t xml:space="preserve">Brock, A. et al. (2018). Large Scale GAN Training for High Fidelity Natural Image Synthesis. https://arxiv.org/abs/1809.11096</w:t>
      </w:r>
    </w:p>
    <w:p>
      <w:pPr>
        <w:pStyle w:val="ListParagraph"/>
        <w:numPr>
          <w:ilvl w:val="0"/>
          <w:numId w:val="2"/>
        </w:numPr>
        <w:spacing w:before="30" w:after="30"/>
      </w:pPr>
      <w:r>
        <w:rPr>
          <w:rFonts w:ascii="Arial" w:cs="Arial" w:eastAsia="Arial" w:hAnsi="Arial"/>
          <w:sz w:val="22"/>
          <w:szCs w:val="22"/>
        </w:rPr>
        <w:t xml:space="preserve">HuggingFace. Vision Language Models Explained. https://huggingface.co/blog/vlms</w:t>
      </w:r>
    </w:p>
    <w:p>
      <w:pPr>
        <w:pStyle w:val="ListParagraph"/>
        <w:numPr>
          <w:ilvl w:val="0"/>
          <w:numId w:val="2"/>
        </w:numPr>
        <w:spacing w:before="30" w:after="30"/>
      </w:pPr>
      <w:r>
        <w:rPr>
          <w:rFonts w:ascii="Arial" w:cs="Arial" w:eastAsia="Arial" w:hAnsi="Arial"/>
          <w:sz w:val="22"/>
          <w:szCs w:val="22"/>
        </w:rPr>
        <w:t xml:space="preserve">OpenAI CLIP GitHub. https://github.com/openai/CLIP</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Text-to-Image Synthesis | VIT Bhopal University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1F4E79"/>
      <w:sz w:val="28"/>
      <w:szCs w:val="28"/>
    </w:rPr>
  </w:style>
  <w:style w:type="paragraph" w:styleId="Heading2">
    <w:name w:val="Heading 2"/>
    <w:basedOn w:val="Normal"/>
    <w:next w:val="Normal"/>
    <w:qFormat/>
    <w:pPr>
      <w:spacing w:before="180" w:after="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2026-03-31T18:07:45.034Z</dcterms:created>
  <dcterms:modified xsi:type="dcterms:W3CDTF">2026-03-31T18:07:45.036Z</dcterms:modified>
</cp:coreProperties>
</file>

<file path=docProps/custom.xml><?xml version="1.0" encoding="utf-8"?>
<Properties xmlns="http://schemas.openxmlformats.org/officeDocument/2006/custom-properties" xmlns:vt="http://schemas.openxmlformats.org/officeDocument/2006/docPropsVTypes"/>
</file>