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588"/>
        <w:tblLook w:firstRow="1" w:lastRow="0" w:firstColumn="0" w:lastColumn="0" w:noHBand="0" w:noVBand="0" w:val="0020"/>
        <w:jc w:val="start"/>
      </w:tblPr>
      <w:tblGrid>
        <w:gridCol w:w="348"/>
        <w:gridCol w:w="478"/>
        <w:gridCol w:w="478"/>
        <w:gridCol w:w="435"/>
        <w:gridCol w:w="304"/>
        <w:gridCol w:w="391"/>
        <w:gridCol w:w="435"/>
        <w:gridCol w:w="304"/>
        <w:gridCol w:w="696"/>
        <w:gridCol w:w="696"/>
        <w:gridCol w:w="478"/>
        <w:gridCol w:w="435"/>
        <w:gridCol w:w="435"/>
        <w:gridCol w:w="304"/>
        <w:gridCol w:w="391"/>
        <w:gridCol w:w="435"/>
        <w:gridCol w:w="217"/>
      </w:tblGrid>
      <w:tr>
        <w:trPr>
          <w:tblHeader w:val="true"/>
        </w:trPr>
        <w:tc>
          <w:tcPr>
            <w:gridSpan w:val="2"/>
          </w:tcPr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certified soil samples</w:t>
            </w: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Agvise, Northwood, ND</w:t>
            </w: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Areas impacted by produce water spills</w:t>
            </w: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NDSU Research Projects</w:t>
            </w: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OSU</w:t>
            </w:r>
          </w:p>
        </w:tc>
      </w:tr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2463.99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5436.00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4216.83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429.81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1015.53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2559.73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2585.67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2257.18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1960.42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2025-06-20T22:02:18Z</dcterms:created>
  <dcterms:modified xsi:type="dcterms:W3CDTF">2025-06-20T22:02:18Z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