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579"/>
        <w:tblLook w:firstRow="1" w:lastRow="0" w:firstColumn="0" w:lastColumn="0" w:noHBand="0" w:noVBand="0" w:val="0020"/>
        <w:jc w:val="start"/>
      </w:tblPr>
      <w:tblGrid>
        <w:gridCol w:w="355"/>
        <w:gridCol w:w="489"/>
        <w:gridCol w:w="444"/>
        <w:gridCol w:w="444"/>
        <w:gridCol w:w="355"/>
        <w:gridCol w:w="400"/>
        <w:gridCol w:w="400"/>
        <w:gridCol w:w="355"/>
        <w:gridCol w:w="667"/>
        <w:gridCol w:w="667"/>
        <w:gridCol w:w="578"/>
        <w:gridCol w:w="444"/>
        <w:gridCol w:w="444"/>
        <w:gridCol w:w="355"/>
        <w:gridCol w:w="311"/>
        <w:gridCol w:w="311"/>
        <w:gridCol w:w="222"/>
      </w:tblGrid>
      <w:tr>
        <w:trPr>
          <w:tblHeader w:val="true"/>
        </w:trPr>
        <w:tc>
          <w:tcPr>
            <w:gridSpan w:val="2"/>
          </w:tcPr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certified soil samples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Agvise, Northwood, ND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Areas impacted by produce water spills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NDSU Research Projects</w:t>
            </w:r>
          </w:p>
        </w:tc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OSU</w:t>
            </w:r>
          </w:p>
        </w:tc>
      </w:tr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logICP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2025-10-22T23:17:44Z</dcterms:created>
  <dcterms:modified xsi:type="dcterms:W3CDTF">2025-10-22T23:17:44Z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