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Selected models were trained on certified samples and externally evaluated on non-certified samples.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selected models using non-certified samples (Original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502"/>
        <w:gridCol w:w="655"/>
        <w:gridCol w:w="1046"/>
        <w:gridCol w:w="961"/>
        <w:gridCol w:w="1084"/>
        <w:gridCol w:w="1034"/>
        <w:gridCol w:w="961"/>
        <w:gridCol w:w="1058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RMSD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0.394</w:t>
            </w:r>
          </w:p>
        </w:tc>
      </w:tr>
      <w:tr>
        <w:trPr>
          <w:trHeight w:val="61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0.637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1.485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0.919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1.870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0.716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1.716</w:t>
            </w:r>
          </w:p>
        </w:tc>
      </w:tr>
      <w:tr>
        <w:trPr>
          <w:trHeight w:val="61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4.759</w:t>
            </w:r>
          </w:p>
        </w:tc>
      </w:tr>
      <w:tr>
        <w:trPr>
          <w:trHeight w:val="61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5.333</w:t>
            </w:r>
          </w:p>
        </w:tc>
      </w:tr>
      <w:tr>
        <w:trPr>
          <w:trHeight w:val="615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selected models using non-certified samples (Log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184"/>
        <w:gridCol w:w="655"/>
        <w:gridCol w:w="1046"/>
        <w:gridCol w:w="961"/>
        <w:gridCol w:w="961"/>
        <w:gridCol w:w="1034"/>
        <w:gridCol w:w="961"/>
        <w:gridCol w:w="1058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RMSD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62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2026-03-12T20:04:12Z</dcterms:modified>
  <cp:category/>
</cp:coreProperties>
</file>