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Tests - Comparing Chloride Methods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Kruskal-Wallis Test - Comparing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1609"/>
        <w:gridCol w:w="594"/>
        <w:gridCol w:w="1181"/>
        <w:gridCol w:w="142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66.8410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621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66.8410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Dunn's Post-Hoc Test - Pairwise Method Comparisons (Bonferroni)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1878"/>
        <w:gridCol w:w="912"/>
        <w:gridCol w:w="1157"/>
        <w:gridCol w:w="1084"/>
        <w:gridCol w:w="1316"/>
        <w:gridCol w:w="2319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P.unadj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P.adj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Sig.Level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Significance</w:t>
            </w:r>
          </w:p>
        </w:tc>
      </w:tr>
      <w:tr>
        <w:trPr>
          <w:trHeight w:val="62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 -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</w:tr>
      <w:tr>
        <w:trPr>
          <w:trHeight w:val="62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 -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</w:tr>
      <w:tr>
        <w:trPr>
          <w:trHeight w:val="62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ICP -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 -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ICP -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</w:tr>
      <w:tr>
        <w:trPr>
          <w:trHeight w:val="62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 -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</w:tr>
      <w:tr>
        <w:trPr>
          <w:trHeight w:val="621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 -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</w:tr>
      <w:tr>
        <w:trPr>
          <w:trHeight w:val="62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 -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</w:tr>
      <w:tr>
        <w:trPr>
          <w:trHeight w:val="62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logICP -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Methods equivalent</w:t>
            </w:r>
          </w:p>
        </w:tc>
      </w:tr>
      <w:tr>
        <w:trPr>
          <w:trHeight w:val="62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 -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logICP -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logMT - logPT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Signif. different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2026-02-09T14:00:39Z</dcterms:modified>
  <cp:category/>
</cp:coreProperties>
</file>