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Juan Pablo Perea Santos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2º DAW</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b w:val="1"/>
          <w:color w:val="6d64e8"/>
        </w:rPr>
      </w:pPr>
      <w:bookmarkStart w:colFirst="0" w:colLast="0" w:name="_6jynaot9cbnq" w:id="0"/>
      <w:bookmarkEnd w:id="0"/>
      <w:r w:rsidDel="00000000" w:rsidR="00000000" w:rsidRPr="00000000">
        <w:rPr>
          <w:rtl w:val="0"/>
        </w:rPr>
        <w:t xml:space="preserve">Creación de una web adaptativa con Bootstrap</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color w:val="000000"/>
          <w:sz w:val="32"/>
          <w:szCs w:val="32"/>
        </w:rPr>
      </w:pPr>
      <w:bookmarkStart w:colFirst="0" w:colLast="0" w:name="_rrar1dgps27e" w:id="1"/>
      <w:bookmarkEnd w:id="1"/>
      <w:r w:rsidDel="00000000" w:rsidR="00000000" w:rsidRPr="00000000">
        <w:rPr>
          <w:rtl w:val="0"/>
        </w:rPr>
        <w:t xml:space="preserve">Diseño y Tecnologías</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el proceso de creación de mi sitio web, tomé algunas decisiones de diseño clave y aproveché las últimas tecnologías para lograr un producto mejorado. En primer lugar, opté por mantener un diseño similar al de la página original, ya que quería conservar la esencia y familiaridad que los usuarios ya conocían. Sin embargo, también reconocí la necesidad de mejorar la responsividad de la página para adaptarla a diferentes dispositivos y tamaños de pantalla.</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lograr una experiencia más fluida y accesible, decidí utilizar Bootstrap 5, una de las bibliotecas de diseño web más populares y versátiles. Bootstrap 5 me permitió implementar un diseño receptivo de manera eficiente, lo que significa que mi sitio web se verá y funcionará de manera óptima en computadoras de escritorio, tabletas y teléfonos móviles. La flexibilidad de Bootstrap 5 también me brindó una amplia gama de componentes y estilos predefinidos que pude personalizar para cumplir con mis necesidades específicas de diseño.</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smxnrgo4jdp" w:id="2"/>
      <w:bookmarkEnd w:id="2"/>
      <w:r w:rsidDel="00000000" w:rsidR="00000000" w:rsidRPr="00000000">
        <w:rPr>
          <w:rtl w:val="0"/>
        </w:rPr>
        <w:t xml:space="preserve">Selectores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mi proyecto, utilicé selectores CSS para personalizar la apariencia de los elementos HTML específicos. Por ejemplo, utilicé el selector </w:t>
      </w:r>
      <w:r w:rsidDel="00000000" w:rsidR="00000000" w:rsidRPr="00000000">
        <w:rPr>
          <w:b w:val="1"/>
          <w:rtl w:val="0"/>
        </w:rPr>
        <w:t xml:space="preserve">.custom-navbar</w:t>
      </w:r>
      <w:r w:rsidDel="00000000" w:rsidR="00000000" w:rsidRPr="00000000">
        <w:rPr>
          <w:rtl w:val="0"/>
        </w:rPr>
        <w:t xml:space="preserve"> para cambiar el color de fondo de la barra de navegación a un hermoso tono de rosa. También definí estilos para el título con el selector </w:t>
      </w:r>
      <w:r w:rsidDel="00000000" w:rsidR="00000000" w:rsidRPr="00000000">
        <w:rPr>
          <w:b w:val="1"/>
          <w:rtl w:val="0"/>
        </w:rPr>
        <w:t xml:space="preserve">.titulo</w:t>
      </w:r>
      <w:r w:rsidDel="00000000" w:rsidR="00000000" w:rsidRPr="00000000">
        <w:rPr>
          <w:rtl w:val="0"/>
        </w:rPr>
        <w:t xml:space="preserve"> y para el texto con </w:t>
      </w:r>
      <w:r w:rsidDel="00000000" w:rsidR="00000000" w:rsidRPr="00000000">
        <w:rPr>
          <w:b w:val="1"/>
          <w:rtl w:val="0"/>
        </w:rPr>
        <w:t xml:space="preserve">.texto</w:t>
      </w:r>
      <w:r w:rsidDel="00000000" w:rsidR="00000000" w:rsidRPr="00000000">
        <w:rPr>
          <w:rtl w:val="0"/>
        </w:rPr>
        <w:t xml:space="preserve">. Esto me permitió establecer colores, tamaños de fuente, márgenes y sombras de texto personalizados.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asegurarme de que mi diseño sea receptivo y se vea bien en diferentes tamaños de pantalla, implementé media queries. Establecí una media query que se activa cuando el ancho de la pantalla es igual o menor a 280px. En esta media query, ajusté la altura máxima de las imágenes dentro de la clase </w:t>
      </w:r>
      <w:r w:rsidDel="00000000" w:rsidR="00000000" w:rsidRPr="00000000">
        <w:rPr>
          <w:b w:val="1"/>
          <w:rtl w:val="0"/>
        </w:rPr>
        <w:t xml:space="preserve">.imagen-personaje</w:t>
      </w:r>
      <w:r w:rsidDel="00000000" w:rsidR="00000000" w:rsidRPr="00000000">
        <w:rPr>
          <w:rtl w:val="0"/>
        </w:rPr>
        <w:t xml:space="preserve"> para garantizar que se visualicen correctamente en dispositivos con pantallas más pequeñas, como los Samsung Galaxy Fold.</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Aunque no lo mencioné explícitamente en el código proporcionado, al inicio de mi proyecto incluí la biblioteca Normalize.css para establecer un conjunto básico de estilos consistentes en todos los navegadores, la biblioteca Normalize.css ya está incluída en Bootstrap 5 bajo el nombre de Reboot.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cuanto a Autoprefixer, aunque no está explícitamente en el código, lo utilicé para agregar automáticamente los prefijos de los navegadores a las propiedades CSS por medio de la extensión de Visual Studio Code</w:t>
      </w:r>
    </w:p>
    <w:p w:rsidR="00000000" w:rsidDel="00000000" w:rsidP="00000000" w:rsidRDefault="00000000" w:rsidRPr="00000000" w14:paraId="00000010">
      <w:pPr>
        <w:pStyle w:val="Heading1"/>
        <w:rPr/>
      </w:pPr>
      <w:bookmarkStart w:colFirst="0" w:colLast="0" w:name="_ve2nswk1nnqd" w:id="3"/>
      <w:bookmarkEnd w:id="3"/>
      <w:r w:rsidDel="00000000" w:rsidR="00000000" w:rsidRPr="00000000">
        <w:rPr>
          <w:rtl w:val="0"/>
        </w:rPr>
        <w:t xml:space="preserve">Validaciones</w:t>
      </w:r>
    </w:p>
    <w:p w:rsidR="00000000" w:rsidDel="00000000" w:rsidP="00000000" w:rsidRDefault="00000000" w:rsidRPr="00000000" w14:paraId="00000011">
      <w:pPr>
        <w:rPr/>
      </w:pPr>
      <w:r w:rsidDel="00000000" w:rsidR="00000000" w:rsidRPr="00000000">
        <w:rPr>
          <w:rtl w:val="0"/>
        </w:rPr>
        <w:t xml:space="preserve">Con este escrito se adjunta en una carpeta llamada Validaciones en esta se encontrarán las imágenes de las validaciones exitosas, en cuanto a la internacionalización me he encontrado con este problema, se han empleado los tags &lt;b&gt; para dar énfasis en alguna palabra</w:t>
      </w:r>
    </w:p>
    <w:p w:rsidR="00000000" w:rsidDel="00000000" w:rsidP="00000000" w:rsidRDefault="00000000" w:rsidRPr="00000000" w14:paraId="00000012">
      <w:pPr>
        <w:rPr/>
      </w:pPr>
      <w:r w:rsidDel="00000000" w:rsidR="00000000" w:rsidRPr="00000000">
        <w:rPr/>
        <w:drawing>
          <wp:inline distB="114300" distT="114300" distL="114300" distR="114300">
            <wp:extent cx="5943600" cy="487362"/>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873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rPr/>
      </w:pPr>
      <w:bookmarkStart w:colFirst="0" w:colLast="0" w:name="_cjch1w8lw9hc" w:id="4"/>
      <w:bookmarkEnd w:id="4"/>
      <w:r w:rsidDel="00000000" w:rsidR="00000000" w:rsidRPr="00000000">
        <w:rPr>
          <w:rtl w:val="0"/>
        </w:rPr>
        <w:t xml:space="preserve">Auditoria con Lighthouse</w:t>
      </w:r>
    </w:p>
    <w:p w:rsidR="00000000" w:rsidDel="00000000" w:rsidP="00000000" w:rsidRDefault="00000000" w:rsidRPr="00000000" w14:paraId="00000014">
      <w:pPr>
        <w:rPr/>
      </w:pPr>
      <w:r w:rsidDel="00000000" w:rsidR="00000000" w:rsidRPr="00000000">
        <w:rPr>
          <w:rtl w:val="0"/>
        </w:rPr>
      </w:r>
    </w:p>
    <w:tbl>
      <w:tblPr>
        <w:tblStyle w:val="Table1"/>
        <w:tblW w:w="1107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25"/>
        <w:gridCol w:w="2520"/>
        <w:gridCol w:w="5880"/>
        <w:tblGridChange w:id="0">
          <w:tblGrid>
            <w:gridCol w:w="945"/>
            <w:gridCol w:w="1725"/>
            <w:gridCol w:w="2520"/>
            <w:gridCol w:w="5880"/>
          </w:tblGrid>
        </w:tblGridChange>
      </w:tblGrid>
      <w:tr>
        <w:trPr>
          <w:cantSplit w:val="0"/>
          <w:trHeight w:val="2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lg</w:t>
            </w:r>
          </w:p>
        </w:tc>
      </w:tr>
      <w:tr>
        <w:trPr>
          <w:cantSplit w:val="0"/>
          <w:trHeight w:val="29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82256" cy="1747838"/>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82256" cy="17478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38275" cy="2052638"/>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38275" cy="2052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543300" cy="2201287"/>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543300" cy="2201287"/>
                          </a:xfrm>
                          <a:prstGeom prst="rect"/>
                          <a:ln/>
                        </pic:spPr>
                      </pic:pic>
                    </a:graphicData>
                  </a:graphic>
                </wp:inline>
              </w:drawing>
            </w:r>
            <w:r w:rsidDel="00000000" w:rsidR="00000000" w:rsidRPr="00000000">
              <w:rPr>
                <w:rtl w:val="0"/>
              </w:rPr>
            </w:r>
          </w:p>
        </w:tc>
      </w:tr>
      <w:tr>
        <w:trPr>
          <w:cantSplit w:val="0"/>
          <w:trHeight w:val="29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piapro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878721" cy="1557338"/>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78721" cy="1557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ind w:left="0" w:firstLine="0"/>
              <w:jc w:val="center"/>
              <w:rPr/>
            </w:pPr>
            <w:r w:rsidDel="00000000" w:rsidR="00000000" w:rsidRPr="00000000">
              <w:rPr/>
              <w:drawing>
                <wp:inline distB="114300" distT="114300" distL="114300" distR="114300">
                  <wp:extent cx="1466850" cy="21082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66850" cy="210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00450" cy="22606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00450" cy="2260600"/>
                          </a:xfrm>
                          <a:prstGeom prst="rect"/>
                          <a:ln/>
                        </pic:spPr>
                      </pic:pic>
                    </a:graphicData>
                  </a:graphic>
                </wp:inline>
              </w:drawing>
            </w:r>
            <w:r w:rsidDel="00000000" w:rsidR="00000000" w:rsidRPr="00000000">
              <w:rPr>
                <w:rtl w:val="0"/>
              </w:rPr>
            </w:r>
          </w:p>
        </w:tc>
      </w:tr>
      <w:tr>
        <w:trPr>
          <w:cantSplit w:val="0"/>
          <w:trHeight w:val="28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62025" cy="17018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962025"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66850" cy="21209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668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00450" cy="22733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00450" cy="227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62025" cy="17145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962025"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ind w:left="0" w:firstLine="0"/>
              <w:jc w:val="center"/>
              <w:rPr/>
            </w:pPr>
            <w:r w:rsidDel="00000000" w:rsidR="00000000" w:rsidRPr="00000000">
              <w:rPr/>
              <w:drawing>
                <wp:inline distB="114300" distT="114300" distL="114300" distR="114300">
                  <wp:extent cx="1443038" cy="1988185"/>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443038" cy="19881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00450" cy="22352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00450" cy="223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9" w:type="first"/>
      <w:headerReference r:id="rId20" w:type="default"/>
      <w:footerReference r:id="rId21" w:type="first"/>
      <w:footerReference r:id="rId2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7" name="image16.png"/>
          <a:graphic>
            <a:graphicData uri="http://schemas.openxmlformats.org/drawingml/2006/picture">
              <pic:pic>
                <pic:nvPicPr>
                  <pic:cNvPr descr="gráfico del pie de página" id="0" name="image16.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el pie de página" id="9" name="image15.png"/>
          <a:graphic>
            <a:graphicData uri="http://schemas.openxmlformats.org/drawingml/2006/picture">
              <pic:pic>
                <pic:nvPicPr>
                  <pic:cNvPr descr="gráfico del pie de página" id="0" name="image1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de la esquina " id="17" name="image17.png"/>
          <a:graphic>
            <a:graphicData uri="http://schemas.openxmlformats.org/drawingml/2006/picture">
              <pic:pic>
                <pic:nvPicPr>
                  <pic:cNvPr descr="gráfico de la esquina " id="0" name="image17.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ráfico de la esquina " id="4" name="image14.png"/>
          <a:graphic>
            <a:graphicData uri="http://schemas.openxmlformats.org/drawingml/2006/picture">
              <pic:pic>
                <pic:nvPicPr>
                  <pic:cNvPr descr="gráfico de la esquina " id="0" name="image1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