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C6E75"/>
        </w:rPr>
        <w:t>Berlin, 2 September 2026</w:t>
      </w:r>
    </w:p>
    <w:p>
      <w:r>
        <w:t>Dear …</w:t>
      </w:r>
    </w:p>
    <w:p>
      <w:r>
        <w:t>Body copy sits in Inter Regular at 10.5 pt on 1.42 line spacing. The header logo and the footer line repeat on every page; replace this paragraph with your letter and keep the 20 mm side margins.</w:t>
      </w:r>
    </w:p>
    <w:p>
      <w:r>
        <w:t>Kind regards,</w:t>
      </w:r>
    </w:p>
    <w:p>
      <w:r>
        <w:t>Dr. Sasan Matinfar</w:t>
        <w:br/>
        <w:t>Co-founder | CEO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54" w:right="1134" w:bottom="1474" w:left="1134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BM Plex Mono" w:hAnsi="IBM Plex Mono"/>
        <w:color w:val="5C6E75"/>
        <w:sz w:val="15"/>
      </w:rPr>
      <w:t>SoniXense    ·    sasan@sonixense.com    ·    sonixense.com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84000" cy="308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3088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41" w:lineRule="auto"/>
    </w:pPr>
    <w:rPr>
      <w:rFonts w:ascii="Inter" w:hAnsi="Inter"/>
      <w:color w:val="0E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nrope" w:hAnsi="Manrope"/>
      <w:b/>
      <w:bCs/>
      <w:color w:val="0E2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nrope" w:hAnsi="Manrope"/>
      <w:b/>
      <w:bCs/>
      <w:color w:val="0E2F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Manrope" w:hAnsi="Manrope"/>
      <w:b/>
      <w:color w:val="0E2F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