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B5E5" w14:textId="1C4B5F2E" w:rsidR="00A6711C" w:rsidRPr="00A6711C" w:rsidRDefault="00033A2D" w:rsidP="00033A2D">
      <w:pPr>
        <w:spacing w:line="360" w:lineRule="auto"/>
        <w:ind w:left="720"/>
        <w:jc w:val="center"/>
        <w:outlineLvl w:val="0"/>
        <w:rPr>
          <w:rFonts w:eastAsia="MS Mincho"/>
          <w:b/>
          <w:bCs/>
          <w:sz w:val="24"/>
          <w:szCs w:val="24"/>
        </w:rPr>
      </w:pPr>
      <w:r>
        <w:rPr>
          <w:rFonts w:eastAsia="MS Mincho"/>
          <w:b/>
          <w:bCs/>
          <w:sz w:val="24"/>
          <w:szCs w:val="24"/>
        </w:rPr>
        <w:t>Statistical analysis and optimization of a Bi-SQUID circuit</w:t>
      </w:r>
    </w:p>
    <w:p w14:paraId="6606B9C0" w14:textId="2A191283" w:rsidR="00E81AEE" w:rsidRPr="00971F18" w:rsidRDefault="00033A2D" w:rsidP="002C1227">
      <w:pPr>
        <w:spacing w:line="360" w:lineRule="auto"/>
        <w:ind w:left="720"/>
        <w:jc w:val="center"/>
        <w:outlineLvl w:val="0"/>
        <w:rPr>
          <w:rFonts w:eastAsia="MS Mincho"/>
          <w:lang w:val="fr-FR"/>
        </w:rPr>
      </w:pPr>
      <w:r w:rsidRPr="00971F18">
        <w:rPr>
          <w:rFonts w:eastAsia="MS Mincho"/>
          <w:u w:val="single"/>
          <w:lang w:val="fr-FR"/>
        </w:rPr>
        <w:t>Ali Akgün</w:t>
      </w:r>
      <w:r w:rsidR="00782280" w:rsidRPr="00971F18">
        <w:rPr>
          <w:rFonts w:eastAsia="MS Mincho"/>
          <w:vertAlign w:val="superscript"/>
          <w:lang w:val="fr-FR"/>
        </w:rPr>
        <w:t>1</w:t>
      </w:r>
      <w:r w:rsidR="00782280" w:rsidRPr="00971F18">
        <w:rPr>
          <w:rFonts w:eastAsia="MS Mincho"/>
          <w:lang w:val="fr-FR"/>
        </w:rPr>
        <w:t xml:space="preserve">, </w:t>
      </w:r>
      <w:proofErr w:type="spellStart"/>
      <w:r w:rsidRPr="00971F18">
        <w:rPr>
          <w:rFonts w:eastAsia="MS Mincho"/>
          <w:lang w:val="fr-FR"/>
        </w:rPr>
        <w:t>Sasan</w:t>
      </w:r>
      <w:proofErr w:type="spellEnd"/>
      <w:r w:rsidRPr="00971F18">
        <w:rPr>
          <w:rFonts w:eastAsia="MS Mincho"/>
          <w:lang w:val="fr-FR"/>
        </w:rPr>
        <w:t xml:space="preserve"> Razmkhah</w:t>
      </w:r>
      <w:r w:rsidRPr="00971F18">
        <w:rPr>
          <w:rFonts w:eastAsia="MS Mincho"/>
          <w:vertAlign w:val="superscript"/>
          <w:lang w:val="fr-FR"/>
        </w:rPr>
        <w:t>1</w:t>
      </w:r>
      <w:r w:rsidRPr="00971F18">
        <w:rPr>
          <w:rFonts w:eastAsia="MS Mincho"/>
          <w:lang w:val="fr-FR"/>
        </w:rPr>
        <w:t xml:space="preserve">, </w:t>
      </w:r>
      <w:r w:rsidR="00782280" w:rsidRPr="00971F18">
        <w:rPr>
          <w:rFonts w:eastAsia="MS Mincho"/>
          <w:strike/>
          <w:lang w:val="fr-FR"/>
        </w:rPr>
        <w:t>P</w:t>
      </w:r>
      <w:r w:rsidR="00A6711C" w:rsidRPr="00971F18">
        <w:rPr>
          <w:rFonts w:eastAsia="MS Mincho"/>
          <w:strike/>
          <w:lang w:val="fr-FR"/>
        </w:rPr>
        <w:t>ascal Febvre</w:t>
      </w:r>
      <w:r w:rsidRPr="00971F18">
        <w:rPr>
          <w:rFonts w:eastAsia="MS Mincho"/>
          <w:strike/>
          <w:vertAlign w:val="superscript"/>
          <w:lang w:val="fr-FR"/>
        </w:rPr>
        <w:t>2</w:t>
      </w:r>
      <w:r w:rsidR="00E81AEE" w:rsidRPr="00971F18">
        <w:rPr>
          <w:rFonts w:eastAsia="MS Mincho"/>
          <w:strike/>
          <w:lang w:val="fr-FR"/>
        </w:rPr>
        <w:t>,</w:t>
      </w:r>
    </w:p>
    <w:p w14:paraId="4A54E356" w14:textId="205FE249" w:rsidR="00033A2D" w:rsidRPr="00A6711C" w:rsidRDefault="00033A2D" w:rsidP="00033A2D">
      <w:pPr>
        <w:jc w:val="center"/>
        <w:outlineLvl w:val="0"/>
        <w:rPr>
          <w:rFonts w:eastAsia="MS Mincho"/>
          <w:i/>
          <w:iCs/>
          <w:sz w:val="24"/>
          <w:szCs w:val="24"/>
          <w:lang w:val="fr-FR"/>
        </w:rPr>
      </w:pPr>
      <w:r>
        <w:rPr>
          <w:rFonts w:eastAsia="MS Mincho"/>
          <w:i/>
          <w:iCs/>
          <w:sz w:val="24"/>
          <w:szCs w:val="24"/>
          <w:vertAlign w:val="superscript"/>
          <w:lang w:val="fr-FR"/>
        </w:rPr>
        <w:t>1</w:t>
      </w:r>
      <w:r w:rsidRPr="00C1346F">
        <w:rPr>
          <w:rFonts w:eastAsia="Calibri"/>
          <w:sz w:val="22"/>
          <w:szCs w:val="28"/>
          <w:lang w:val="fr-FR" w:eastAsia="en-US"/>
        </w:rPr>
        <w:t xml:space="preserve"> </w:t>
      </w:r>
      <w:r>
        <w:t>TOBB University of Economics and Technology, Department of Electrical and Electronics Engineering, Ankara 06560, Turkey</w:t>
      </w:r>
    </w:p>
    <w:p w14:paraId="2B10F75C" w14:textId="17868E04" w:rsidR="00E81AEE" w:rsidRPr="00A6711C" w:rsidRDefault="00033A2D">
      <w:pPr>
        <w:jc w:val="center"/>
        <w:outlineLvl w:val="0"/>
        <w:rPr>
          <w:rFonts w:eastAsia="MS Mincho"/>
          <w:i/>
          <w:iCs/>
          <w:sz w:val="24"/>
          <w:szCs w:val="24"/>
          <w:lang w:val="fr-FR"/>
        </w:rPr>
      </w:pPr>
      <w:r>
        <w:rPr>
          <w:rFonts w:eastAsia="MS Mincho"/>
          <w:i/>
          <w:iCs/>
          <w:sz w:val="24"/>
          <w:szCs w:val="24"/>
          <w:vertAlign w:val="superscript"/>
          <w:lang w:val="fr-FR"/>
        </w:rPr>
        <w:t>2</w:t>
      </w:r>
      <w:r w:rsidR="00A6711C" w:rsidRPr="00C1346F">
        <w:rPr>
          <w:rFonts w:eastAsia="Calibri"/>
          <w:sz w:val="22"/>
          <w:szCs w:val="28"/>
          <w:lang w:val="fr-FR" w:eastAsia="en-US"/>
        </w:rPr>
        <w:t xml:space="preserve"> </w:t>
      </w:r>
      <w:r w:rsidR="00A6711C" w:rsidRPr="00985761">
        <w:rPr>
          <w:strike/>
        </w:rPr>
        <w:t xml:space="preserve">Université </w:t>
      </w:r>
      <w:proofErr w:type="spellStart"/>
      <w:r w:rsidR="00A6711C" w:rsidRPr="00985761">
        <w:rPr>
          <w:strike/>
        </w:rPr>
        <w:t>Savoie</w:t>
      </w:r>
      <w:proofErr w:type="spellEnd"/>
      <w:r w:rsidR="00A6711C" w:rsidRPr="00985761">
        <w:rPr>
          <w:strike/>
        </w:rPr>
        <w:t xml:space="preserve"> Mont Blanc, IMEP-LAHC, CNRS UMR5130, 73376 Le Bourget du Lac, France</w:t>
      </w:r>
    </w:p>
    <w:p w14:paraId="47303236" w14:textId="23670CFF" w:rsidR="00F478F9" w:rsidRDefault="00F478F9" w:rsidP="00876656">
      <w:pPr>
        <w:spacing w:before="240"/>
        <w:jc w:val="both"/>
        <w:rPr>
          <w:rFonts w:eastAsia="MS Mincho"/>
          <w:i/>
          <w:iCs/>
          <w:sz w:val="24"/>
          <w:szCs w:val="24"/>
          <w:lang w:val="fr-FR"/>
        </w:rPr>
      </w:pPr>
    </w:p>
    <w:p w14:paraId="436A576C" w14:textId="5F27AFBC" w:rsidR="00AE40F7" w:rsidRDefault="00AE40F7" w:rsidP="00AE40F7">
      <w:pPr>
        <w:jc w:val="both"/>
      </w:pPr>
      <w:bookmarkStart w:id="0" w:name="_Hlk82458176"/>
      <w:r>
        <w:t xml:space="preserve"> </w:t>
      </w:r>
      <w:r>
        <w:t xml:space="preserve">Bi-SQUID is one of the alternative solutions instead of the conventional DC SQUID, Bi-SQUID is designed by adding a parallel Josephson junction to typical DC SQUID. Bi-SQUID ‘s voltage response against external applied magnetic field is more linear than DC SQUID. </w:t>
      </w:r>
      <w:commentRangeStart w:id="1"/>
      <w:r>
        <w:fldChar w:fldCharType="begin"/>
      </w:r>
      <w:r>
        <w:instrText xml:space="preserve"> ADDIN ZOTERO_ITEM CSL_CITATION {"citationID":"FgkV1UdO","properties":{"formattedCitation":"[1]","plainCitation":"[1]","noteIndex":0},"citationItems":[{"id":106,"uris":["http://zotero.org/groups/2780715/items/N9ZDFFK9"],"uri":["http://zotero.org/groups/2780715/items/N9ZDFFK9"],"itemData":{"id":106,"type":"book","call-number":"QC176.8.T8 B37 1982","event-place":"New York","ISBN":"978-0-471-01469-0","number-of-pages":"529","publisher":"Wiley","publisher-place":"New York","source":"Library of Congress ISBN","title":"Physics and applications of the Josephson effect","author":[{"family":"Barone","given":"Antonio"},{"family":"Paternò","given":"Gianfranco"}],"issued":{"date-parts":[["1982"]]}}}],"schema":"https://github.com/citation-style-language/schema/raw/master/csl-citation.json"} </w:instrText>
      </w:r>
      <w:r>
        <w:fldChar w:fldCharType="separate"/>
      </w:r>
      <w:r>
        <w:rPr>
          <w:rFonts w:ascii="Calibri" w:hAnsi="Calibri" w:cs="Calibri"/>
        </w:rPr>
        <w:t>[2</w:t>
      </w:r>
      <w:r w:rsidRPr="00955B64">
        <w:rPr>
          <w:rFonts w:ascii="Calibri" w:hAnsi="Calibri" w:cs="Calibri"/>
        </w:rPr>
        <w:t>]</w:t>
      </w:r>
      <w:r>
        <w:fldChar w:fldCharType="end"/>
      </w:r>
      <w:bookmarkEnd w:id="0"/>
      <w:commentRangeEnd w:id="1"/>
      <w:r w:rsidR="001C2836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</w:p>
    <w:p w14:paraId="1BF2C9E5" w14:textId="28931B3C" w:rsidR="00AE40F7" w:rsidRPr="00AE40F7" w:rsidRDefault="00AE40F7" w:rsidP="00AE40F7">
      <w:pPr>
        <w:jc w:val="both"/>
      </w:pPr>
      <w:r>
        <w:t xml:space="preserve"> </w:t>
      </w:r>
      <w:r>
        <w:t>External applied m</w:t>
      </w:r>
      <w:r w:rsidRPr="00055E20">
        <w:t>agnetic field response of Bi-SQUID characterized by set of differential equations, there is no easy analytic way to solve th</w:t>
      </w:r>
      <w:r>
        <w:t>ese</w:t>
      </w:r>
      <w:r w:rsidRPr="00055E20">
        <w:t xml:space="preserve"> equations.</w:t>
      </w:r>
      <w:r>
        <w:t xml:space="preserve"> </w:t>
      </w:r>
      <w:r>
        <w:fldChar w:fldCharType="begin"/>
      </w:r>
      <w:r>
        <w:instrText xml:space="preserve"> ADDIN ZOTERO_ITEM CSL_CITATION {"citationID":"nASlzYp9","properties":{"formattedCitation":"[4], [5]","plainCitation":"[4], [5]","noteIndex":0},"citationItems":[{"id":13,"uris":["http://zotero.org/groups/2780715/items/KUP4MMXL"],"uri":["http://zotero.org/groups/2780715/items/KUP4MMXL"],"itemData":{"id":13,"type":"article-journal","abstract":"We show that the voltage response of a dc SQUID can be substantially linearized by the introduction of a nonlinear inductance. The inductance tuning allows us to achieve response linearity close to 120 dB. Such a nonlinear inductance can be easily formed using Josephson junction inductance. The additional junction and main inductance form a single-junction SQUID and hence the device can be called a bi-SQUID. To obtain high dynamic range commensurate to the high response linearity, one can use a serial array of nonlinear inductance dc SQUIDs. Experimental studies of a single bi-SQUID and serial arrays of bi-SQUIDs are reported and discussed.","container-title":"Superconductor Science and Technology","DOI":"10.1088/0953-2048/22/11/114011","ISSN":"0953-2048","issue":"11","journalAbbreviation":"Supercond. Sci. Technol.","language":"en","note":"publisher: IOP Publishing","page":"114011","source":"Institute of Physics","title":"Bi-SQUID: a novel linearization method for dc SQUID voltage response","title-short":"Bi-SQUID","volume":"22","author":[{"family":"Kornev","given":"V. K."},{"family":"Soloviev","given":"I. I."},{"family":"Klenov","given":"N. V."},{"family":"Mukhanov","given":"O. A."}],"issued":{"date-parts":[["2009",10]]}}},{"id":123,"uris":["http://zotero.org/groups/2780715/items/E2KD5YJX"],"uri":["http://zotero.org/groups/2780715/items/E2KD5YJX"],"itemData":{"id":123,"type":"chapter","container-title":"International Conference on Theory and Application in Nonlinear Dynamics (ICAND 2012)","event-place":"Cham","ISBN":"978-3-319-02924-5","note":"collection-title: Understanding Complex Systems\nDOI: 10.1007/978-3-319-02925-2_7","page":"77-90","publisher":"Springer International Publishing","publisher-place":"Cham","source":"DOI.org (Crossref)","title":"Voltage Response of Non-Uniform Arrays of Bi-SQUIDs","URL":"http://link.springer.com/10.1007/978-3-319-02925-2_7","editor":[{"family":"In","given":"Visarath"},{"family":"Palacios","given":"Antonio"},{"family":"Longhini","given":"Patrick"}],"author":[{"family":"Longhini","given":"Patrick"},{"family":"Berggren","given":"Susan"},{"family":"Escobar","given":"Anna Leese","non-dropping-particle":"de"},{"family":"Palacios","given":"Antonio"},{"family":"Rice","given":"Sarah"},{"family":"Taylor","given":"Benjamin"},{"family":"In","given":"Visarath"},{"family":"Mukhanov","given":"Oleg A."},{"family":"Prokopenko","given":"Georgy"},{"family":"Nisenoff","given":"Martin"},{"family":"Wong","given":"Edmond"},{"family":"De Andrade","given":"Marcio C."}],"accessed":{"date-parts":[["2021",9,11]]},"issued":{"date-parts":[["2014"]]}}}],"schema":"https://github.com/citation-style-language/schema/raw/master/csl-citation.json"} </w:instrText>
      </w:r>
      <w:r>
        <w:fldChar w:fldCharType="separate"/>
      </w:r>
      <w:r>
        <w:rPr>
          <w:rFonts w:ascii="Calibri" w:hAnsi="Calibri" w:cs="Calibri"/>
        </w:rPr>
        <w:t>[2], [3</w:t>
      </w:r>
      <w:r w:rsidRPr="001A35B2">
        <w:rPr>
          <w:rFonts w:ascii="Calibri" w:hAnsi="Calibri" w:cs="Calibri"/>
        </w:rPr>
        <w:t>]</w:t>
      </w:r>
      <w:r>
        <w:fldChar w:fldCharType="end"/>
      </w:r>
      <w:r>
        <w:t xml:space="preserve"> Therefore, numerical analysis plays critical role for this type of systems. Modelling and simulation tools can support design studies by using numerical methods. However, there is no </w:t>
      </w:r>
      <w:r w:rsidR="001C2836">
        <w:t>viable</w:t>
      </w:r>
      <w:r>
        <w:t xml:space="preserve"> modelling and simulation application exist for Bi-SQUIDs.</w:t>
      </w:r>
    </w:p>
    <w:p w14:paraId="06DBE641" w14:textId="47DFBCBB" w:rsidR="00876656" w:rsidRPr="00C279A7" w:rsidRDefault="00876656" w:rsidP="00876656">
      <w:pPr>
        <w:jc w:val="both"/>
      </w:pPr>
      <w:r>
        <w:rPr>
          <w:lang w:val="tr-TR"/>
        </w:rPr>
        <w:t xml:space="preserve"> </w:t>
      </w:r>
      <w:r w:rsidR="00C279A7" w:rsidRPr="00C279A7">
        <w:t xml:space="preserve"> </w:t>
      </w:r>
      <w:r w:rsidR="00AE40F7" w:rsidRPr="00237420">
        <w:t>We developed an open-source and user-friendly statistical analysis tool for symmetric Bi-SQUIDs.  Our simulation tool solves systems of differential equations</w:t>
      </w:r>
      <w:r w:rsidR="001C2836">
        <w:t>.</w:t>
      </w:r>
      <w:r w:rsidR="00AE40F7" w:rsidRPr="00237420">
        <w:t xml:space="preserve"> </w:t>
      </w:r>
      <w:r w:rsidR="001C2836">
        <w:t>These equations</w:t>
      </w:r>
      <w:r w:rsidR="00AE40F7" w:rsidRPr="00237420">
        <w:t xml:space="preserve"> represent Bi-</w:t>
      </w:r>
      <w:proofErr w:type="gramStart"/>
      <w:r w:rsidR="00AE40F7" w:rsidRPr="00237420">
        <w:t>SQUID</w:t>
      </w:r>
      <w:r w:rsidR="001C2836">
        <w:t>s</w:t>
      </w:r>
      <w:proofErr w:type="gramEnd"/>
      <w:r w:rsidR="00AE40F7" w:rsidRPr="00237420">
        <w:t xml:space="preserve"> system, </w:t>
      </w:r>
      <w:r w:rsidR="001C2836">
        <w:t xml:space="preserve">the boundary conditions such as time step and external magnetic field data range can be defined by user. </w:t>
      </w:r>
      <w:r w:rsidR="00AE40F7" w:rsidRPr="00237420">
        <w:t xml:space="preserve">Our methodology is based on finding the voltage response of the symmetric Bi-SQUID for each time steps in the period. Our </w:t>
      </w:r>
      <w:r w:rsidR="001C2836">
        <w:t>software</w:t>
      </w:r>
      <w:r w:rsidR="00AE40F7" w:rsidRPr="00237420">
        <w:t xml:space="preserve"> gives the average voltage response of symmetric Bi-SQUID for each corresponding normalized applied external magnetic flux </w:t>
      </w:r>
      <w:r w:rsidR="00AE40F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/ϕ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E40F7">
        <w:t>)</w:t>
      </w:r>
      <w:r w:rsidR="00AE40F7" w:rsidRPr="00237420">
        <w:t xml:space="preserve"> as an output. The normalized applied external magnetic flux range can be determined by the user. Moreover, our simulation tool provides multiple runs for the statistical analysis of Bi-SQUID. Users can determine margin and data range for one of the input parameters, and the tool generates</w:t>
      </w:r>
      <w:r w:rsidR="001C2836">
        <w:t xml:space="preserve"> gaussian distributed</w:t>
      </w:r>
      <w:r w:rsidR="00AE40F7" w:rsidRPr="00237420">
        <w:t xml:space="preserve"> random numbers in</w:t>
      </w:r>
      <w:r w:rsidR="001C2836">
        <w:t xml:space="preserve"> a specific</w:t>
      </w:r>
      <w:r w:rsidR="00AE40F7" w:rsidRPr="00237420">
        <w:t xml:space="preserve"> margin and data range for the</w:t>
      </w:r>
      <w:r w:rsidR="001C2836">
        <w:t xml:space="preserve"> said parameter</w:t>
      </w:r>
      <w:r w:rsidR="00AE40F7" w:rsidRPr="00237420">
        <w:t>. After that, the</w:t>
      </w:r>
      <w:r w:rsidR="001C2836">
        <w:t xml:space="preserve"> </w:t>
      </w:r>
      <w:r w:rsidR="001C2836" w:rsidRPr="00237420">
        <w:t>voltage response in an external applied magnetic field</w:t>
      </w:r>
      <w:r w:rsidR="008241B3">
        <w:t xml:space="preserve"> is achieved in the defined margin.</w:t>
      </w:r>
      <w:r w:rsidR="00AE40F7" w:rsidRPr="00237420">
        <w:t xml:space="preserve"> These output sets, provide a wide range of design options to the user</w:t>
      </w:r>
      <w:r w:rsidR="008241B3">
        <w:t xml:space="preserve"> who</w:t>
      </w:r>
      <w:r w:rsidR="00AE40F7" w:rsidRPr="00237420">
        <w:t xml:space="preserve"> can easily observe a reliable working range of Bi-SQUID circuits and can optimize Bi-SQUID design problems by using</w:t>
      </w:r>
      <w:r w:rsidR="008241B3">
        <w:t xml:space="preserve"> this</w:t>
      </w:r>
      <w:r w:rsidR="00AE40F7" w:rsidRPr="00237420">
        <w:t xml:space="preserve"> output </w:t>
      </w:r>
      <w:commentRangeStart w:id="2"/>
      <w:r w:rsidR="00AE40F7" w:rsidRPr="00237420">
        <w:t>dataset</w:t>
      </w:r>
      <w:commentRangeEnd w:id="2"/>
      <w:r w:rsidR="007F3A45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AE40F7" w:rsidRPr="00237420">
        <w:t>.</w:t>
      </w:r>
    </w:p>
    <w:p w14:paraId="6A93405B" w14:textId="77777777" w:rsidR="000742E4" w:rsidRDefault="000742E4" w:rsidP="00A97FA0">
      <w:pPr>
        <w:widowControl w:val="0"/>
        <w:jc w:val="both"/>
        <w:rPr>
          <w:b/>
          <w:bCs/>
          <w:snapToGrid w:val="0"/>
        </w:rPr>
      </w:pPr>
    </w:p>
    <w:p w14:paraId="23B6CE92" w14:textId="72881B7B" w:rsidR="00A97FA0" w:rsidRPr="000742E4" w:rsidRDefault="00A97FA0" w:rsidP="00A97FA0">
      <w:pPr>
        <w:widowControl w:val="0"/>
        <w:jc w:val="both"/>
        <w:rPr>
          <w:b/>
          <w:bCs/>
          <w:snapToGrid w:val="0"/>
        </w:rPr>
      </w:pPr>
      <w:r w:rsidRPr="000742E4">
        <w:rPr>
          <w:b/>
          <w:bCs/>
          <w:snapToGrid w:val="0"/>
        </w:rPr>
        <w:t>Acknowledgement</w:t>
      </w:r>
    </w:p>
    <w:p w14:paraId="371F8557" w14:textId="3942D626" w:rsidR="00E81AEE" w:rsidRPr="000742E4" w:rsidRDefault="00A97FA0" w:rsidP="00A97FA0">
      <w:pPr>
        <w:jc w:val="both"/>
      </w:pPr>
      <w:r w:rsidRPr="000742E4">
        <w:t xml:space="preserve">The </w:t>
      </w:r>
      <w:r w:rsidR="00985761" w:rsidRPr="000742E4">
        <w:t xml:space="preserve">authors want to thank Dr. Pascal </w:t>
      </w:r>
      <w:proofErr w:type="spellStart"/>
      <w:r w:rsidR="00985761" w:rsidRPr="000742E4">
        <w:t>Febvre</w:t>
      </w:r>
      <w:proofErr w:type="spellEnd"/>
      <w:r w:rsidR="00985761" w:rsidRPr="000742E4">
        <w:t xml:space="preserve"> from Université </w:t>
      </w:r>
      <w:proofErr w:type="spellStart"/>
      <w:r w:rsidR="00985761" w:rsidRPr="000742E4">
        <w:t>Savoie</w:t>
      </w:r>
      <w:proofErr w:type="spellEnd"/>
      <w:r w:rsidR="00985761" w:rsidRPr="000742E4">
        <w:t xml:space="preserve"> Mont Blanc, IMEP-LAHC, CNRS UMR5130, 73376 Le Bourget du Lac, France for his valuable guidance toward this work.</w:t>
      </w:r>
    </w:p>
    <w:p w14:paraId="0A916180" w14:textId="77777777" w:rsidR="000742E4" w:rsidRDefault="000742E4" w:rsidP="0084112F">
      <w:pPr>
        <w:widowControl w:val="0"/>
        <w:jc w:val="both"/>
        <w:rPr>
          <w:b/>
          <w:bCs/>
          <w:snapToGrid w:val="0"/>
        </w:rPr>
      </w:pPr>
    </w:p>
    <w:p w14:paraId="4F4B2D53" w14:textId="2E18DADF" w:rsidR="00E81AEE" w:rsidRPr="000742E4" w:rsidRDefault="00E81AEE" w:rsidP="0084112F">
      <w:pPr>
        <w:widowControl w:val="0"/>
        <w:jc w:val="both"/>
        <w:rPr>
          <w:b/>
          <w:bCs/>
          <w:snapToGrid w:val="0"/>
        </w:rPr>
      </w:pPr>
      <w:commentRangeStart w:id="3"/>
      <w:r w:rsidRPr="000742E4">
        <w:rPr>
          <w:b/>
          <w:bCs/>
          <w:snapToGrid w:val="0"/>
        </w:rPr>
        <w:t>References</w:t>
      </w:r>
      <w:commentRangeEnd w:id="3"/>
      <w:r w:rsidR="00743E42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</w:p>
    <w:p w14:paraId="33E3CBF2" w14:textId="77777777" w:rsidR="00AE40F7" w:rsidRPr="00AE40F7" w:rsidRDefault="00AE40F7" w:rsidP="00AE40F7">
      <w:pPr>
        <w:autoSpaceDE/>
        <w:autoSpaceDN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00AE40F7">
        <w:rPr>
          <w:rFonts w:ascii="Calibri" w:eastAsia="Calibri" w:hAnsi="Calibri" w:cs="Calibri"/>
          <w:sz w:val="22"/>
          <w:szCs w:val="22"/>
          <w:lang w:eastAsia="en-US"/>
        </w:rPr>
        <w:t>[1]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ab/>
        <w:t xml:space="preserve">R. L.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Fagaly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“Superconducting quantum interference device instruments and applications”, </w:t>
      </w:r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Review of Scientific Instruments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c. 77,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sy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10, s. 101101,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Eki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. 2006,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doi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>: 10.1063/1.2354545.</w:t>
      </w:r>
    </w:p>
    <w:p w14:paraId="4513C2FA" w14:textId="77777777" w:rsidR="00AE40F7" w:rsidRPr="00AE40F7" w:rsidRDefault="00AE40F7" w:rsidP="00AE40F7">
      <w:pPr>
        <w:autoSpaceDE/>
        <w:autoSpaceDN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00AE40F7">
        <w:rPr>
          <w:rFonts w:ascii="Calibri" w:eastAsia="Calibri" w:hAnsi="Calibri" w:cs="Calibri"/>
          <w:sz w:val="22"/>
          <w:szCs w:val="22"/>
          <w:lang w:eastAsia="en-US"/>
        </w:rPr>
        <w:t>[2]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ab/>
        <w:t xml:space="preserve">V. K.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Kornev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I. I. Soloviev, N. V.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Klenov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ve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O. A.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Mukhanov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“Bi-SQUID: a novel linearization method for dc SQUID voltage response”, </w:t>
      </w:r>
      <w:proofErr w:type="spellStart"/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Supercond</w:t>
      </w:r>
      <w:proofErr w:type="spellEnd"/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. Sci. Technol.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c. 22,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sy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11, s. 114011,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Eki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. 2009,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doi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>: 10.1088/0953-2048/22/11/114011.</w:t>
      </w:r>
    </w:p>
    <w:p w14:paraId="222BD646" w14:textId="77777777" w:rsidR="00AE40F7" w:rsidRPr="00AE40F7" w:rsidRDefault="00AE40F7" w:rsidP="00AE40F7">
      <w:pPr>
        <w:autoSpaceDE/>
        <w:autoSpaceDN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00AE40F7">
        <w:rPr>
          <w:rFonts w:ascii="Calibri" w:eastAsia="Calibri" w:hAnsi="Calibri" w:cs="Calibri"/>
          <w:sz w:val="22"/>
          <w:szCs w:val="22"/>
          <w:lang w:eastAsia="en-US"/>
        </w:rPr>
        <w:t>[3]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ab/>
        <w:t xml:space="preserve">P.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Longhini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proofErr w:type="spellStart"/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vd</w:t>
      </w:r>
      <w:proofErr w:type="spellEnd"/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.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“Voltage Response of Non-Uniform Arrays of Bi-SQUIDs”,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içinde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 w:rsidRPr="00AE40F7">
        <w:rPr>
          <w:rFonts w:ascii="Calibri" w:eastAsia="Calibri" w:hAnsi="Calibri" w:cs="Calibri"/>
          <w:i/>
          <w:iCs/>
          <w:sz w:val="22"/>
          <w:szCs w:val="22"/>
          <w:lang w:eastAsia="en-US"/>
        </w:rPr>
        <w:t>International Conference on Theory and Application in Nonlinear Dynamics (ICAND 2012)</w:t>
      </w:r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V. In, A. Palacios,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ve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 P.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Longhini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 xml:space="preserve">, Ed. Cham: Springer International Publishing, 2014, ss. 77-90. </w:t>
      </w:r>
      <w:proofErr w:type="spellStart"/>
      <w:r w:rsidRPr="00AE40F7">
        <w:rPr>
          <w:rFonts w:ascii="Calibri" w:eastAsia="Calibri" w:hAnsi="Calibri" w:cs="Calibri"/>
          <w:sz w:val="22"/>
          <w:szCs w:val="22"/>
          <w:lang w:eastAsia="en-US"/>
        </w:rPr>
        <w:t>doi</w:t>
      </w:r>
      <w:proofErr w:type="spellEnd"/>
      <w:r w:rsidRPr="00AE40F7">
        <w:rPr>
          <w:rFonts w:ascii="Calibri" w:eastAsia="Calibri" w:hAnsi="Calibri" w:cs="Calibri"/>
          <w:sz w:val="22"/>
          <w:szCs w:val="22"/>
          <w:lang w:eastAsia="en-US"/>
        </w:rPr>
        <w:t>: 10.1007/978-3-319-02925-2_7.</w:t>
      </w:r>
    </w:p>
    <w:p w14:paraId="206411B7" w14:textId="74C7E687" w:rsidR="00E81AEE" w:rsidRPr="00F478F9" w:rsidRDefault="00E81AEE" w:rsidP="00876656">
      <w:pPr>
        <w:widowControl w:val="0"/>
        <w:jc w:val="both"/>
        <w:rPr>
          <w:b/>
          <w:bCs/>
          <w:snapToGrid w:val="0"/>
          <w:sz w:val="24"/>
          <w:szCs w:val="24"/>
        </w:rPr>
      </w:pPr>
    </w:p>
    <w:sectPr w:rsidR="00E81AEE" w:rsidRPr="00F478F9">
      <w:pgSz w:w="11906" w:h="16838"/>
      <w:pgMar w:top="1701" w:right="1134" w:bottom="1701" w:left="1701" w:header="851" w:footer="851" w:gutter="0"/>
      <w:cols w:space="70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i AKGÜN" w:date="2021-09-13T20:52:00Z" w:initials="AA">
    <w:p w14:paraId="63A8BF3C" w14:textId="6DFB89BE" w:rsidR="001C2836" w:rsidRDefault="001C2836">
      <w:pPr>
        <w:pStyle w:val="CommentText"/>
      </w:pPr>
      <w:r>
        <w:rPr>
          <w:rStyle w:val="CommentReference"/>
        </w:rPr>
        <w:annotationRef/>
      </w:r>
      <w:r w:rsidR="008241B3">
        <w:t xml:space="preserve">İlk </w:t>
      </w:r>
      <w:proofErr w:type="spellStart"/>
      <w:r w:rsidR="008241B3">
        <w:t>parağrafa</w:t>
      </w:r>
      <w:proofErr w:type="spellEnd"/>
      <w:r w:rsidR="008241B3">
        <w:t xml:space="preserve"> </w:t>
      </w:r>
      <w:proofErr w:type="spellStart"/>
      <w:r w:rsidR="008241B3">
        <w:t>bir</w:t>
      </w:r>
      <w:proofErr w:type="spellEnd"/>
      <w:r w:rsidR="008241B3">
        <w:t xml:space="preserve"> </w:t>
      </w:r>
      <w:proofErr w:type="spellStart"/>
      <w:r w:rsidR="008241B3">
        <w:t>iki</w:t>
      </w:r>
      <w:proofErr w:type="spellEnd"/>
      <w:r w:rsidR="008241B3">
        <w:t xml:space="preserve"> </w:t>
      </w:r>
      <w:proofErr w:type="spellStart"/>
      <w:r w:rsidR="008241B3">
        <w:t>cümle</w:t>
      </w:r>
      <w:proofErr w:type="spellEnd"/>
      <w:r w:rsidR="008241B3">
        <w:t xml:space="preserve"> </w:t>
      </w:r>
      <w:proofErr w:type="spellStart"/>
      <w:r w:rsidR="008241B3">
        <w:t>daha</w:t>
      </w:r>
      <w:proofErr w:type="spellEnd"/>
      <w:r w:rsidR="008241B3">
        <w:t xml:space="preserve"> </w:t>
      </w:r>
      <w:proofErr w:type="spellStart"/>
      <w:r w:rsidR="008241B3">
        <w:t>ekleyebilirsin</w:t>
      </w:r>
      <w:proofErr w:type="spellEnd"/>
      <w:r w:rsidR="008241B3">
        <w:t xml:space="preserve">. </w:t>
      </w:r>
      <w:r>
        <w:t xml:space="preserve">Dc squid </w:t>
      </w:r>
      <w:proofErr w:type="spellStart"/>
      <w:r>
        <w:t>hassas</w:t>
      </w:r>
      <w:proofErr w:type="spellEnd"/>
      <w:r>
        <w:t xml:space="preserve"> ama linear </w:t>
      </w:r>
      <w:proofErr w:type="spellStart"/>
      <w:r>
        <w:t>değil</w:t>
      </w:r>
      <w:proofErr w:type="spellEnd"/>
      <w:r>
        <w:t xml:space="preserve">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yaratıyor</w:t>
      </w:r>
      <w:proofErr w:type="spellEnd"/>
      <w:r>
        <w:t xml:space="preserve"> </w:t>
      </w:r>
      <w:proofErr w:type="spellStart"/>
      <w:r>
        <w:t>bundan</w:t>
      </w:r>
      <w:proofErr w:type="spellEnd"/>
      <w:r>
        <w:t xml:space="preserve"> </w:t>
      </w:r>
      <w:proofErr w:type="spellStart"/>
      <w:r>
        <w:t>bahset</w:t>
      </w:r>
      <w:proofErr w:type="spellEnd"/>
      <w:r>
        <w:t>. Which is much more linear</w:t>
      </w:r>
    </w:p>
  </w:comment>
  <w:comment w:id="2" w:author="Ali AKGÜN" w:date="2021-09-13T21:09:00Z" w:initials="AA">
    <w:p w14:paraId="0BFCECB2" w14:textId="09975779" w:rsidR="007F3A45" w:rsidRDefault="007F3A45">
      <w:pPr>
        <w:pStyle w:val="CommentText"/>
      </w:pPr>
      <w:r>
        <w:rPr>
          <w:rStyle w:val="CommentReference"/>
        </w:rPr>
        <w:annotationRef/>
      </w:r>
      <w:proofErr w:type="spellStart"/>
      <w:r>
        <w:t>Isim</w:t>
      </w:r>
      <w:proofErr w:type="spellEnd"/>
      <w:r>
        <w:t xml:space="preserve"> </w:t>
      </w:r>
      <w:proofErr w:type="spellStart"/>
      <w:r>
        <w:t>düşün</w:t>
      </w:r>
      <w:proofErr w:type="spellEnd"/>
      <w:r>
        <w:t xml:space="preserve">, </w:t>
      </w:r>
      <w:proofErr w:type="spellStart"/>
      <w:r>
        <w:t>py</w:t>
      </w:r>
      <w:proofErr w:type="spellEnd"/>
      <w:r>
        <w:t>-squid.</w:t>
      </w:r>
      <w:r w:rsidR="001D5468">
        <w:t xml:space="preserve"> Library </w:t>
      </w:r>
      <w:proofErr w:type="spellStart"/>
      <w:r w:rsidR="001D5468">
        <w:t>ismi</w:t>
      </w:r>
      <w:proofErr w:type="spellEnd"/>
      <w:r w:rsidR="001D5468">
        <w:t xml:space="preserve"> </w:t>
      </w:r>
      <w:proofErr w:type="spellStart"/>
      <w:r w:rsidR="001D5468">
        <w:t>olarak</w:t>
      </w:r>
      <w:proofErr w:type="spellEnd"/>
      <w:r w:rsidR="001D5468">
        <w:t xml:space="preserve"> </w:t>
      </w:r>
      <w:proofErr w:type="spellStart"/>
      <w:r w:rsidR="001D5468">
        <w:t>py</w:t>
      </w:r>
      <w:proofErr w:type="spellEnd"/>
      <w:r w:rsidR="001D5468">
        <w:t xml:space="preserve">-squid </w:t>
      </w:r>
      <w:proofErr w:type="spellStart"/>
      <w:r w:rsidR="001D5468">
        <w:t>olabilir</w:t>
      </w:r>
      <w:proofErr w:type="spellEnd"/>
      <w:r w:rsidR="001D5468">
        <w:t>.</w:t>
      </w:r>
    </w:p>
  </w:comment>
  <w:comment w:id="3" w:author="Ali AKGÜN" w:date="2021-09-13T21:07:00Z" w:initials="AA">
    <w:p w14:paraId="360037C2" w14:textId="1955E537" w:rsidR="00743E42" w:rsidRDefault="00743E42">
      <w:pPr>
        <w:pStyle w:val="CommentText"/>
      </w:pPr>
      <w:r>
        <w:rPr>
          <w:rStyle w:val="CommentReference"/>
        </w:rPr>
        <w:annotationRef/>
      </w:r>
      <w:proofErr w:type="spellStart"/>
      <w:r>
        <w:t>Daha</w:t>
      </w:r>
      <w:proofErr w:type="spellEnd"/>
      <w:r>
        <w:t xml:space="preserve"> yeni </w:t>
      </w:r>
      <w:proofErr w:type="spellStart"/>
      <w:proofErr w:type="gramStart"/>
      <w:r>
        <w:t>referans</w:t>
      </w:r>
      <w:proofErr w:type="spellEnd"/>
      <w:r>
        <w:t xml:space="preserve"> !!!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A8BF3C" w15:done="0"/>
  <w15:commentEx w15:paraId="0BFCECB2" w15:done="0"/>
  <w15:commentEx w15:paraId="360037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A3880" w16cex:dateUtc="2021-09-13T17:52:00Z"/>
  <w16cex:commentExtensible w16cex:durableId="24EA3C87" w16cex:dateUtc="2021-09-13T18:09:00Z"/>
  <w16cex:commentExtensible w16cex:durableId="24EA3C29" w16cex:dateUtc="2021-09-13T18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A8BF3C" w16cid:durableId="24EA3880"/>
  <w16cid:commentId w16cid:paraId="0BFCECB2" w16cid:durableId="24EA3C87"/>
  <w16cid:commentId w16cid:paraId="360037C2" w16cid:durableId="24EA3C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1CE"/>
    <w:multiLevelType w:val="hybridMultilevel"/>
    <w:tmpl w:val="89A4EA0C"/>
    <w:lvl w:ilvl="0" w:tplc="9D46288A">
      <w:start w:val="1"/>
      <w:numFmt w:val="upperLetter"/>
      <w:lvlText w:val="%1."/>
      <w:lvlJc w:val="left"/>
      <w:pPr>
        <w:ind w:left="720" w:hanging="360"/>
      </w:pPr>
      <w:rPr>
        <w:rFonts w:eastAsia="MS Mincho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AKGÜN">
    <w15:presenceInfo w15:providerId="Windows Live" w15:userId="aee4d33909ebf9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EE"/>
    <w:rsid w:val="00033A2D"/>
    <w:rsid w:val="000742E4"/>
    <w:rsid w:val="000F1ED6"/>
    <w:rsid w:val="0015154D"/>
    <w:rsid w:val="0017585C"/>
    <w:rsid w:val="001A4958"/>
    <w:rsid w:val="001C2836"/>
    <w:rsid w:val="001D5468"/>
    <w:rsid w:val="00225E3C"/>
    <w:rsid w:val="002C1227"/>
    <w:rsid w:val="002D33F8"/>
    <w:rsid w:val="00345F51"/>
    <w:rsid w:val="0035692F"/>
    <w:rsid w:val="003A6BC7"/>
    <w:rsid w:val="003C79D1"/>
    <w:rsid w:val="00497A57"/>
    <w:rsid w:val="004F0550"/>
    <w:rsid w:val="005E7CD3"/>
    <w:rsid w:val="006065C9"/>
    <w:rsid w:val="00642C2B"/>
    <w:rsid w:val="00667A08"/>
    <w:rsid w:val="0068345B"/>
    <w:rsid w:val="00743E42"/>
    <w:rsid w:val="007448A7"/>
    <w:rsid w:val="00782280"/>
    <w:rsid w:val="00787896"/>
    <w:rsid w:val="007B64BF"/>
    <w:rsid w:val="007F3A45"/>
    <w:rsid w:val="00804F0F"/>
    <w:rsid w:val="008241B3"/>
    <w:rsid w:val="0082676B"/>
    <w:rsid w:val="0084112F"/>
    <w:rsid w:val="00876656"/>
    <w:rsid w:val="00963CDE"/>
    <w:rsid w:val="00971F18"/>
    <w:rsid w:val="00985761"/>
    <w:rsid w:val="009E581D"/>
    <w:rsid w:val="00A40BF2"/>
    <w:rsid w:val="00A50B57"/>
    <w:rsid w:val="00A62ACA"/>
    <w:rsid w:val="00A6711C"/>
    <w:rsid w:val="00A97FA0"/>
    <w:rsid w:val="00AE370D"/>
    <w:rsid w:val="00AE40F7"/>
    <w:rsid w:val="00B24A94"/>
    <w:rsid w:val="00B90E1E"/>
    <w:rsid w:val="00B93C57"/>
    <w:rsid w:val="00B94ABE"/>
    <w:rsid w:val="00C1346F"/>
    <w:rsid w:val="00C279A7"/>
    <w:rsid w:val="00C4556B"/>
    <w:rsid w:val="00D10A56"/>
    <w:rsid w:val="00D17BB3"/>
    <w:rsid w:val="00D43E88"/>
    <w:rsid w:val="00D46274"/>
    <w:rsid w:val="00D56279"/>
    <w:rsid w:val="00DB4EB0"/>
    <w:rsid w:val="00DF0161"/>
    <w:rsid w:val="00DF7613"/>
    <w:rsid w:val="00E4562F"/>
    <w:rsid w:val="00E81AEE"/>
    <w:rsid w:val="00EB031D"/>
    <w:rsid w:val="00EB05AD"/>
    <w:rsid w:val="00EE4309"/>
    <w:rsid w:val="00F478F9"/>
    <w:rsid w:val="00F80C47"/>
    <w:rsid w:val="00FD628C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4E78B4"/>
  <w15:chartTrackingRefBased/>
  <w15:docId w15:val="{D0EDAFC5-6A93-4049-8374-05E1B302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28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rPr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Pr>
      <w:rFonts w:ascii="Times New Roman" w:hAnsi="Times New Roman" w:cs="Times New Roman"/>
      <w:sz w:val="20"/>
      <w:szCs w:val="20"/>
      <w:lang w:val="ru-RU" w:eastAsia="x-none"/>
    </w:rPr>
  </w:style>
  <w:style w:type="paragraph" w:styleId="BodyText2">
    <w:name w:val="Body Text 2"/>
    <w:basedOn w:val="Normal"/>
    <w:link w:val="BodyText2Char"/>
    <w:uiPriority w:val="99"/>
    <w:pPr>
      <w:ind w:left="284" w:hanging="284"/>
      <w:jc w:val="both"/>
    </w:pPr>
    <w:rPr>
      <w:sz w:val="24"/>
      <w:szCs w:val="24"/>
    </w:rPr>
  </w:style>
  <w:style w:type="character" w:customStyle="1" w:styleId="BodyText2Char">
    <w:name w:val="Body Text 2 Char"/>
    <w:link w:val="BodyText2"/>
    <w:uiPriority w:val="99"/>
    <w:semiHidden/>
    <w:locked/>
    <w:rPr>
      <w:rFonts w:ascii="Times New Roman" w:hAnsi="Times New Roman" w:cs="Times New Roman"/>
      <w:sz w:val="20"/>
      <w:szCs w:val="20"/>
      <w:lang w:val="ru-RU" w:eastAsia="x-none"/>
    </w:rPr>
  </w:style>
  <w:style w:type="paragraph" w:styleId="NormalWeb">
    <w:name w:val="Normal (Web)"/>
    <w:basedOn w:val="Normal"/>
    <w:uiPriority w:val="99"/>
    <w:semiHidden/>
    <w:unhideWhenUsed/>
    <w:rsid w:val="00A6711C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82280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uk-UA"/>
    </w:rPr>
  </w:style>
  <w:style w:type="paragraph" w:styleId="Caption">
    <w:name w:val="caption"/>
    <w:basedOn w:val="Normal"/>
    <w:next w:val="Normal"/>
    <w:uiPriority w:val="35"/>
    <w:unhideWhenUsed/>
    <w:qFormat/>
    <w:rsid w:val="009E581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478F9"/>
    <w:pPr>
      <w:tabs>
        <w:tab w:val="left" w:pos="384"/>
      </w:tabs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876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656"/>
    <w:pPr>
      <w:autoSpaceDE/>
      <w:autoSpaceDN/>
      <w:spacing w:after="160"/>
    </w:pPr>
    <w:rPr>
      <w:rFonts w:asciiTheme="minorHAnsi" w:eastAsiaTheme="minorHAnsi" w:hAnsiTheme="minorHAnsi" w:cstheme="minorBidi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65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0F7"/>
    <w:pPr>
      <w:autoSpaceDE w:val="0"/>
      <w:autoSpaceDN w:val="0"/>
      <w:spacing w:after="0"/>
    </w:pPr>
    <w:rPr>
      <w:rFonts w:ascii="Times New Roman" w:eastAsia="Times New Roman" w:hAnsi="Times New Roman" w:cs="Times New Roman"/>
      <w:b/>
      <w:bCs/>
      <w:lang w:eastAsia="uk-U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0F7"/>
    <w:rPr>
      <w:rFonts w:ascii="Times New Roman" w:eastAsiaTheme="minorHAnsi" w:hAnsi="Times New Roman" w:cstheme="minorBidi"/>
      <w:b/>
      <w:bCs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8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1054</Words>
  <Characters>6010</Characters>
  <Application>Microsoft Office Word</Application>
  <DocSecurity>0</DocSecurity>
  <Lines>50</Lines>
  <Paragraphs>14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Manager/>
  <Company>USMB</Company>
  <LinksUpToDate>false</LinksUpToDate>
  <CharactersWithSpaces>7050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FEBVRE</dc:creator>
  <cp:keywords/>
  <dc:description/>
  <cp:lastModifiedBy>Ali AKGÜN</cp:lastModifiedBy>
  <cp:revision>16</cp:revision>
  <dcterms:created xsi:type="dcterms:W3CDTF">2021-09-06T01:16:00Z</dcterms:created>
  <dcterms:modified xsi:type="dcterms:W3CDTF">2021-09-13T18:12:00Z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id="4MLlcv4w"/&gt;&lt;style id="http://www.zotero.org/styles/american-physics-society" hasBibliography="1" bibliographyStyleHasBeenSet="1"/&gt;&lt;prefs&gt;&lt;pref name="fieldType" value="Field"/&gt;&lt;/prefs&gt;&lt;/data&gt;</vt:lpwstr>
  </property>
</Properties>
</file>