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B5E5" w14:textId="31158460" w:rsidR="00A6711C" w:rsidRPr="00A6711C" w:rsidRDefault="000F2DCA" w:rsidP="00033A2D">
      <w:pPr>
        <w:spacing w:line="360" w:lineRule="auto"/>
        <w:ind w:left="720"/>
        <w:jc w:val="center"/>
        <w:outlineLvl w:val="0"/>
        <w:rPr>
          <w:rFonts w:eastAsia="MS Mincho"/>
          <w:b/>
          <w:bCs/>
          <w:sz w:val="24"/>
          <w:szCs w:val="24"/>
        </w:rPr>
      </w:pPr>
      <w:proofErr w:type="spellStart"/>
      <w:r>
        <w:rPr>
          <w:rFonts w:eastAsia="MS Mincho"/>
          <w:b/>
          <w:bCs/>
          <w:sz w:val="24"/>
          <w:szCs w:val="24"/>
        </w:rPr>
        <w:t>PySQUID</w:t>
      </w:r>
      <w:proofErr w:type="spellEnd"/>
      <w:r>
        <w:rPr>
          <w:rFonts w:eastAsia="MS Mincho"/>
          <w:b/>
          <w:bCs/>
          <w:sz w:val="24"/>
          <w:szCs w:val="24"/>
        </w:rPr>
        <w:t xml:space="preserve">, </w:t>
      </w:r>
      <w:proofErr w:type="gramStart"/>
      <w:r>
        <w:rPr>
          <w:rFonts w:eastAsia="MS Mincho"/>
          <w:b/>
          <w:bCs/>
          <w:sz w:val="24"/>
          <w:szCs w:val="24"/>
        </w:rPr>
        <w:t>an</w:t>
      </w:r>
      <w:proofErr w:type="gramEnd"/>
      <w:r>
        <w:rPr>
          <w:rFonts w:eastAsia="MS Mincho"/>
          <w:b/>
          <w:bCs/>
          <w:sz w:val="24"/>
          <w:szCs w:val="24"/>
        </w:rPr>
        <w:t xml:space="preserve"> </w:t>
      </w:r>
      <w:r w:rsidR="00033A2D">
        <w:rPr>
          <w:rFonts w:eastAsia="MS Mincho"/>
          <w:b/>
          <w:bCs/>
          <w:sz w:val="24"/>
          <w:szCs w:val="24"/>
        </w:rPr>
        <w:t>Statistical analysis and optimization</w:t>
      </w:r>
      <w:r>
        <w:rPr>
          <w:rFonts w:eastAsia="MS Mincho"/>
          <w:b/>
          <w:bCs/>
          <w:sz w:val="24"/>
          <w:szCs w:val="24"/>
        </w:rPr>
        <w:t xml:space="preserve"> tool for</w:t>
      </w:r>
      <w:r w:rsidR="00033A2D">
        <w:rPr>
          <w:rFonts w:eastAsia="MS Mincho"/>
          <w:b/>
          <w:bCs/>
          <w:sz w:val="24"/>
          <w:szCs w:val="24"/>
        </w:rPr>
        <w:t xml:space="preserve"> Bi-SQUID circuit</w:t>
      </w:r>
      <w:r>
        <w:rPr>
          <w:rFonts w:eastAsia="MS Mincho"/>
          <w:b/>
          <w:bCs/>
          <w:sz w:val="24"/>
          <w:szCs w:val="24"/>
        </w:rPr>
        <w:t>s</w:t>
      </w:r>
    </w:p>
    <w:p w14:paraId="6606B9C0" w14:textId="79822E3C" w:rsidR="00E81AEE" w:rsidRPr="00971F18" w:rsidRDefault="00033A2D" w:rsidP="002C1227">
      <w:pPr>
        <w:spacing w:line="360" w:lineRule="auto"/>
        <w:ind w:left="720"/>
        <w:jc w:val="center"/>
        <w:outlineLvl w:val="0"/>
        <w:rPr>
          <w:rFonts w:eastAsia="MS Mincho"/>
          <w:lang w:val="fr-FR"/>
        </w:rPr>
      </w:pPr>
      <w:r w:rsidRPr="00971F18">
        <w:rPr>
          <w:rFonts w:eastAsia="MS Mincho"/>
          <w:u w:val="single"/>
          <w:lang w:val="fr-FR"/>
        </w:rPr>
        <w:t>Ali Akgün</w:t>
      </w:r>
      <w:r w:rsidR="00782280" w:rsidRPr="00971F18">
        <w:rPr>
          <w:rFonts w:eastAsia="MS Mincho"/>
          <w:vertAlign w:val="superscript"/>
          <w:lang w:val="fr-FR"/>
        </w:rPr>
        <w:t>1</w:t>
      </w:r>
      <w:r w:rsidR="00782280" w:rsidRPr="00971F18">
        <w:rPr>
          <w:rFonts w:eastAsia="MS Mincho"/>
          <w:lang w:val="fr-FR"/>
        </w:rPr>
        <w:t xml:space="preserve">, </w:t>
      </w:r>
      <w:proofErr w:type="spellStart"/>
      <w:r w:rsidRPr="00971F18">
        <w:rPr>
          <w:rFonts w:eastAsia="MS Mincho"/>
          <w:lang w:val="fr-FR"/>
        </w:rPr>
        <w:t>Sasan</w:t>
      </w:r>
      <w:proofErr w:type="spellEnd"/>
      <w:r w:rsidRPr="00971F18">
        <w:rPr>
          <w:rFonts w:eastAsia="MS Mincho"/>
          <w:lang w:val="fr-FR"/>
        </w:rPr>
        <w:t xml:space="preserve"> Razmkhah</w:t>
      </w:r>
      <w:r w:rsidRPr="00971F18">
        <w:rPr>
          <w:rFonts w:eastAsia="MS Mincho"/>
          <w:vertAlign w:val="superscript"/>
          <w:lang w:val="fr-FR"/>
        </w:rPr>
        <w:t>1</w:t>
      </w:r>
      <w:r w:rsidR="008A53BE">
        <w:rPr>
          <w:rFonts w:eastAsia="MS Mincho"/>
          <w:lang w:val="fr-FR"/>
        </w:rPr>
        <w:t>.</w:t>
      </w:r>
    </w:p>
    <w:p w14:paraId="4A54E356" w14:textId="205FE249" w:rsidR="00033A2D" w:rsidRPr="00A6711C" w:rsidRDefault="00033A2D" w:rsidP="00033A2D">
      <w:pPr>
        <w:jc w:val="center"/>
        <w:outlineLvl w:val="0"/>
        <w:rPr>
          <w:rFonts w:eastAsia="MS Mincho"/>
          <w:i/>
          <w:iCs/>
          <w:sz w:val="24"/>
          <w:szCs w:val="24"/>
          <w:lang w:val="fr-FR"/>
        </w:rPr>
      </w:pPr>
      <w:r>
        <w:rPr>
          <w:rFonts w:eastAsia="MS Mincho"/>
          <w:i/>
          <w:iCs/>
          <w:sz w:val="24"/>
          <w:szCs w:val="24"/>
          <w:vertAlign w:val="superscript"/>
          <w:lang w:val="fr-FR"/>
        </w:rPr>
        <w:t>1</w:t>
      </w:r>
      <w:r w:rsidRPr="00C1346F">
        <w:rPr>
          <w:rFonts w:eastAsia="Calibri"/>
          <w:sz w:val="22"/>
          <w:szCs w:val="28"/>
          <w:lang w:val="fr-FR" w:eastAsia="en-US"/>
        </w:rPr>
        <w:t xml:space="preserve"> </w:t>
      </w:r>
      <w:r>
        <w:t>TOBB University of Economics and Technology, Department of Electrical and Electronics Engineering, Ankara 06560, Turkey</w:t>
      </w:r>
    </w:p>
    <w:p w14:paraId="436A576C" w14:textId="4F313227" w:rsidR="00AE40F7" w:rsidRPr="009640B0" w:rsidRDefault="00FA1555" w:rsidP="009640B0">
      <w:pPr>
        <w:spacing w:before="240"/>
        <w:jc w:val="both"/>
        <w:rPr>
          <w:rFonts w:eastAsia="MS Mincho"/>
          <w:i/>
          <w:iCs/>
          <w:sz w:val="24"/>
          <w:szCs w:val="24"/>
          <w:lang w:val="fr-FR"/>
        </w:rPr>
      </w:pPr>
      <w:r>
        <w:t xml:space="preserve"> </w:t>
      </w:r>
      <w:r w:rsidR="009640B0">
        <w:t>Today, DC SQUIDs are extensively used in commercially applications as sensitive magnetometers</w:t>
      </w:r>
      <w:r w:rsidR="000F2DCA">
        <w:t xml:space="preserve"> such as m</w:t>
      </w:r>
      <w:r w:rsidR="009640B0">
        <w:t>icroscopy, readout electronics, nondestructive test, biomagnetism applications</w:t>
      </w:r>
      <w:r w:rsidR="000F2DCA">
        <w:t>.</w:t>
      </w:r>
      <w:r w:rsidR="009640B0">
        <w:t xml:space="preserve"> </w:t>
      </w:r>
      <w:r w:rsidR="009640B0">
        <w:fldChar w:fldCharType="begin"/>
      </w:r>
      <w:r w:rsidR="009640B0">
        <w:instrText xml:space="preserve"> ADDIN ZOTERO_ITEM CSL_CITATION {"citationID":"FgkV1UdO","properties":{"formattedCitation":"[1]","plainCitation":"[1]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effect","author":[{"family":"Barone","given":"Antonio"},{"family":"Paternò","given":"Gianfranco"}],"issued":{"date-parts":[["1982"]]}}}],"schema":"https://github.com/citation-style-language/schema/raw/master/csl-citation.json"} </w:instrText>
      </w:r>
      <w:r w:rsidR="009640B0">
        <w:fldChar w:fldCharType="separate"/>
      </w:r>
      <w:r w:rsidR="009640B0">
        <w:rPr>
          <w:rFonts w:ascii="Calibri" w:hAnsi="Calibri" w:cs="Calibri"/>
        </w:rPr>
        <w:t>[1]</w:t>
      </w:r>
      <w:r w:rsidR="009640B0">
        <w:fldChar w:fldCharType="end"/>
      </w:r>
      <w:r w:rsidR="009640B0">
        <w:t xml:space="preserve"> DC SQUID’s voltage response against external applied magnetic field is</w:t>
      </w:r>
      <w:r w:rsidR="000F2DCA">
        <w:t xml:space="preserve"> non-</w:t>
      </w:r>
      <w:r w:rsidR="009640B0">
        <w:t>linear, this situation may cause difficulties in application</w:t>
      </w:r>
      <w:r w:rsidR="000F2DCA">
        <w:t xml:space="preserve"> and limit the dynamic range of sensor</w:t>
      </w:r>
      <w:r w:rsidR="009640B0">
        <w:t>. As a result, researchers tend to investigate DC SQUID based circuits, which is more linear than conventional DC SQUIDs (Bi-SQUID, arrays of SQUIDs, …, etc.).</w:t>
      </w:r>
      <w:bookmarkStart w:id="0" w:name="_Hlk82458176"/>
      <w:r w:rsidR="009640B0">
        <w:t xml:space="preserve"> </w:t>
      </w:r>
      <w:r w:rsidR="00AE40F7">
        <w:t>Bi-SQUID is one of the alternative solutions</w:t>
      </w:r>
      <w:r w:rsidR="000F2DCA">
        <w:t>.</w:t>
      </w:r>
      <w:r w:rsidR="00AE40F7">
        <w:t xml:space="preserve"> </w:t>
      </w:r>
      <w:r w:rsidR="000F2DCA">
        <w:t>I</w:t>
      </w:r>
      <w:r w:rsidR="00AE40F7">
        <w:t xml:space="preserve">nstead of the conventional DC SQUID, Bi-SQUID is designed by adding a parallel Josephson junction to typical DC SQUID. Bi-SQUID ‘s voltage response against external applied magnetic field is more linear than DC SQUID. </w:t>
      </w:r>
      <w:commentRangeStart w:id="1"/>
      <w:r w:rsidR="00AE40F7">
        <w:fldChar w:fldCharType="begin"/>
      </w:r>
      <w:r w:rsidR="00AE40F7">
        <w:instrText xml:space="preserve"> ADDIN ZOTERO_ITEM CSL_CITATION {"citationID":"FgkV1UdO","properties":{"formattedCitation":"[1]","plainCitation":"[1]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effect","author":[{"family":"Barone","given":"Antonio"},{"family":"Paternò","given":"Gianfranco"}],"issued":{"date-parts":[["1982"]]}}}],"schema":"https://github.com/citation-style-language/schema/raw/master/csl-citation.json"} </w:instrText>
      </w:r>
      <w:r w:rsidR="00AE40F7">
        <w:fldChar w:fldCharType="separate"/>
      </w:r>
      <w:r w:rsidR="00AE40F7">
        <w:rPr>
          <w:rFonts w:ascii="Calibri" w:hAnsi="Calibri" w:cs="Calibri"/>
        </w:rPr>
        <w:t>[2</w:t>
      </w:r>
      <w:r w:rsidR="00AE40F7" w:rsidRPr="00955B64">
        <w:rPr>
          <w:rFonts w:ascii="Calibri" w:hAnsi="Calibri" w:cs="Calibri"/>
        </w:rPr>
        <w:t>]</w:t>
      </w:r>
      <w:r w:rsidR="00AE40F7">
        <w:fldChar w:fldCharType="end"/>
      </w:r>
      <w:bookmarkEnd w:id="0"/>
      <w:commentRangeEnd w:id="1"/>
      <w:r w:rsidR="001C283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1BF2C9E5" w14:textId="28931B3C" w:rsidR="00AE40F7" w:rsidRPr="00AE40F7" w:rsidRDefault="00AE40F7" w:rsidP="00AE40F7">
      <w:pPr>
        <w:jc w:val="both"/>
      </w:pPr>
      <w:r>
        <w:t xml:space="preserve"> External applied m</w:t>
      </w:r>
      <w:r w:rsidRPr="00055E20">
        <w:t>agnetic field response of Bi-SQUID characterized by set of differential equations, there is no easy analytic way to solve th</w:t>
      </w:r>
      <w:r>
        <w:t>ese</w:t>
      </w:r>
      <w:r w:rsidRPr="00055E20">
        <w:t xml:space="preserve"> equations.</w:t>
      </w:r>
      <w:r>
        <w:t xml:space="preserve"> </w:t>
      </w:r>
      <w:r>
        <w:fldChar w:fldCharType="begin"/>
      </w:r>
      <w:r>
        <w:instrText xml:space="preserve"> ADDIN ZOTERO_ITEM CSL_CITATION {"citationID":"nASlzYp9","properties":{"formattedCitation":"[4], [5]","plainCitation":"[4], [5]","noteIndex":0},"citationItems":[{"id":13,"uris":["http://zotero.org/groups/2780715/items/KUP4MMXL"],"uri":["http://zotero.org/groups/2780715/items/KUP4MMXL"],"itemData":{"id":13,"type":"article-journal","abstract":"We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A."}],"issued":{"date-parts":[["2009",10]]}}},{"id":123,"uris":["http://zotero.org/groups/2780715/items/E2KD5YJX"],"uri":["http://zotero.org/groups/2780715/items/E2KD5YJX"],"itemData":{"id":123,"type":"chapter","container-title":"International Conference on Theory and Application in Nonlinear Dynamics (ICAND 2012)","event-place":"Cham","ISBN":"978-3-319-02924-5","note":"collection-title: Understanding Complex Systems\nDOI: 10.1007/978-3-319-02925-2_7","page":"77-90","publisher":"Springer International Publishing","publisher-place":"Cham","source":"DOI.org (Crossref)","title":"Voltage Response of Non-Uniform Arrays of Bi-SQUIDs","URL":"http://link.springer.com/10.1007/978-3-319-02925-2_7","editor":[{"family":"In","given":"Visarath"},{"family":"Palacios","given":"Antonio"},{"family":"Longhini","given":"Patrick"}],"author":[{"family":"Longhini","given":"Patrick"},{"family":"Berggren","given":"Susan"},{"family":"Escobar","given":"Anna Leese","non-dropping-particle":"de"},{"family":"Palacios","given":"Antonio"},{"family":"Rice","given":"Sarah"},{"family":"Taylor","given":"Benjamin"},{"family":"In","given":"Visarath"},{"family":"Mukhanov","given":"Oleg A."},{"family":"Prokopenko","given":"Georgy"},{"family":"Nisenoff","given":"Martin"},{"family":"Wong","given":"Edmond"},{"family":"De Andrade","given":"Marcio C."}],"accessed":{"date-parts":[["2021",9,11]]},"issued":{"date-parts":[["2014"]]}}}],"schema":"https://github.com/citation-style-language/schema/raw/master/csl-citation.json"} </w:instrText>
      </w:r>
      <w:r>
        <w:fldChar w:fldCharType="separate"/>
      </w:r>
      <w:r>
        <w:rPr>
          <w:rFonts w:ascii="Calibri" w:hAnsi="Calibri" w:cs="Calibri"/>
        </w:rPr>
        <w:t>[2], [3</w:t>
      </w:r>
      <w:r w:rsidRPr="001A35B2">
        <w:rPr>
          <w:rFonts w:ascii="Calibri" w:hAnsi="Calibri" w:cs="Calibri"/>
        </w:rPr>
        <w:t>]</w:t>
      </w:r>
      <w:r>
        <w:fldChar w:fldCharType="end"/>
      </w:r>
      <w:r>
        <w:t xml:space="preserve"> Therefore, numerical analysis plays critical role for this type of systems. Modelling and simulation tools can support design studies by using numerical methods. However, there is no </w:t>
      </w:r>
      <w:r w:rsidR="001C2836">
        <w:t>viable</w:t>
      </w:r>
      <w:r>
        <w:t xml:space="preserve"> modelling and simulation application exist for Bi-SQUIDs.</w:t>
      </w:r>
    </w:p>
    <w:p w14:paraId="06DBE641" w14:textId="1681D7EC" w:rsidR="00876656" w:rsidRPr="00C279A7" w:rsidRDefault="00876656" w:rsidP="00876656">
      <w:pPr>
        <w:jc w:val="both"/>
      </w:pPr>
      <w:r>
        <w:rPr>
          <w:lang w:val="tr-TR"/>
        </w:rPr>
        <w:t xml:space="preserve"> </w:t>
      </w:r>
      <w:r w:rsidR="00AE40F7" w:rsidRPr="00237420">
        <w:t>We developed an open-source and user-friendly statistical analysis tool for symmetric Bi-SQUIDs.  Our simulation tool solves systems of differential equations</w:t>
      </w:r>
      <w:r w:rsidR="001C2836">
        <w:t>.</w:t>
      </w:r>
      <w:r w:rsidR="00AE40F7" w:rsidRPr="00237420">
        <w:t xml:space="preserve"> </w:t>
      </w:r>
      <w:r w:rsidR="001C2836">
        <w:t>These equations</w:t>
      </w:r>
      <w:r w:rsidR="00AE40F7" w:rsidRPr="00237420">
        <w:t xml:space="preserve"> represent Bi-</w:t>
      </w:r>
      <w:proofErr w:type="gramStart"/>
      <w:r w:rsidR="00AE40F7" w:rsidRPr="00237420">
        <w:t>SQUID</w:t>
      </w:r>
      <w:r w:rsidR="001C2836">
        <w:t>s</w:t>
      </w:r>
      <w:proofErr w:type="gramEnd"/>
      <w:r w:rsidR="00AE40F7" w:rsidRPr="00237420">
        <w:t xml:space="preserve"> system, </w:t>
      </w:r>
      <w:r w:rsidR="001C2836">
        <w:t xml:space="preserve">the boundary conditions such as time step and external magnetic field data range can be defined by user. </w:t>
      </w:r>
      <w:r w:rsidR="00AE40F7" w:rsidRPr="00237420">
        <w:t xml:space="preserve">Our methodology is based on finding the voltage response of the symmetric Bi-SQUID for each time steps in the period. Our </w:t>
      </w:r>
      <w:r w:rsidR="001C2836">
        <w:t>software</w:t>
      </w:r>
      <w:r w:rsidR="00AE40F7" w:rsidRPr="00237420">
        <w:t xml:space="preserve"> gives the average voltage response of symmetric Bi-SQUID for each corresponding normalized applied external magnetic flux </w:t>
      </w:r>
      <w:r w:rsidR="00AE40F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/ϕ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40F7">
        <w:t>)</w:t>
      </w:r>
      <w:r w:rsidR="00AE40F7" w:rsidRPr="00237420">
        <w:t xml:space="preserve"> as an output. The normalized applied external magnetic flux range can be determined by the user. Moreover, our simulation tool provides multiple runs for the statistical analysis of Bi-SQUID. Users can determine margin and data range for one of the input parameters, and the tool generates</w:t>
      </w:r>
      <w:r w:rsidR="001C2836">
        <w:t xml:space="preserve"> gaussian distributed</w:t>
      </w:r>
      <w:r w:rsidR="00AE40F7" w:rsidRPr="00237420">
        <w:t xml:space="preserve"> random numbers in</w:t>
      </w:r>
      <w:r w:rsidR="001C2836">
        <w:t xml:space="preserve"> a specific</w:t>
      </w:r>
      <w:r w:rsidR="00AE40F7" w:rsidRPr="00237420">
        <w:t xml:space="preserve"> margin and data range for the</w:t>
      </w:r>
      <w:r w:rsidR="001C2836">
        <w:t xml:space="preserve"> said parameter</w:t>
      </w:r>
      <w:r w:rsidR="00AE40F7" w:rsidRPr="00237420">
        <w:t>. After that, the</w:t>
      </w:r>
      <w:r w:rsidR="001C2836">
        <w:t xml:space="preserve"> </w:t>
      </w:r>
      <w:r w:rsidR="001C2836" w:rsidRPr="00237420">
        <w:t>voltage response in an external applied magnetic field</w:t>
      </w:r>
      <w:r w:rsidR="008241B3">
        <w:t xml:space="preserve"> is achieved in the defined margin.</w:t>
      </w:r>
      <w:r w:rsidR="00AE40F7" w:rsidRPr="00237420">
        <w:t xml:space="preserve"> These output sets, provide a wide range of design options to the user</w:t>
      </w:r>
      <w:r w:rsidR="008241B3">
        <w:t xml:space="preserve"> who</w:t>
      </w:r>
      <w:r w:rsidR="00AE40F7" w:rsidRPr="00237420">
        <w:t xml:space="preserve"> can easily observe a reliable working range of Bi-SQUID circuits and can optimize Bi-SQUID design problems by using</w:t>
      </w:r>
      <w:r w:rsidR="008241B3">
        <w:t xml:space="preserve"> this</w:t>
      </w:r>
      <w:r w:rsidR="00AE40F7" w:rsidRPr="00237420">
        <w:t xml:space="preserve"> output </w:t>
      </w:r>
      <w:commentRangeStart w:id="2"/>
      <w:r w:rsidR="00AE40F7" w:rsidRPr="00237420">
        <w:t>dataset</w:t>
      </w:r>
      <w:commentRangeEnd w:id="2"/>
      <w:r w:rsidR="007F3A4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AE40F7" w:rsidRPr="00237420">
        <w:t>.</w:t>
      </w:r>
    </w:p>
    <w:p w14:paraId="6A93405B" w14:textId="77777777" w:rsidR="000742E4" w:rsidRDefault="000742E4" w:rsidP="00A97FA0">
      <w:pPr>
        <w:widowControl w:val="0"/>
        <w:jc w:val="both"/>
        <w:rPr>
          <w:b/>
          <w:bCs/>
          <w:snapToGrid w:val="0"/>
        </w:rPr>
      </w:pPr>
    </w:p>
    <w:p w14:paraId="23B6CE92" w14:textId="72881B7B" w:rsidR="00A97FA0" w:rsidRPr="000742E4" w:rsidRDefault="00A97FA0" w:rsidP="00A97FA0">
      <w:pPr>
        <w:widowControl w:val="0"/>
        <w:jc w:val="both"/>
        <w:rPr>
          <w:b/>
          <w:bCs/>
          <w:snapToGrid w:val="0"/>
        </w:rPr>
      </w:pPr>
      <w:r w:rsidRPr="000742E4">
        <w:rPr>
          <w:b/>
          <w:bCs/>
          <w:snapToGrid w:val="0"/>
        </w:rPr>
        <w:t>Acknowledgement</w:t>
      </w:r>
    </w:p>
    <w:p w14:paraId="371F8557" w14:textId="3942D626" w:rsidR="00E81AEE" w:rsidRPr="000742E4" w:rsidRDefault="00A97FA0" w:rsidP="00A97FA0">
      <w:pPr>
        <w:jc w:val="both"/>
      </w:pPr>
      <w:r w:rsidRPr="000742E4">
        <w:t xml:space="preserve">The </w:t>
      </w:r>
      <w:r w:rsidR="00985761" w:rsidRPr="000742E4">
        <w:t xml:space="preserve">authors want to thank Dr. Pascal </w:t>
      </w:r>
      <w:proofErr w:type="spellStart"/>
      <w:r w:rsidR="00985761" w:rsidRPr="000742E4">
        <w:t>Febvre</w:t>
      </w:r>
      <w:proofErr w:type="spellEnd"/>
      <w:r w:rsidR="00985761" w:rsidRPr="000742E4">
        <w:t xml:space="preserve"> from Université </w:t>
      </w:r>
      <w:proofErr w:type="spellStart"/>
      <w:r w:rsidR="00985761" w:rsidRPr="000742E4">
        <w:t>Savoie</w:t>
      </w:r>
      <w:proofErr w:type="spellEnd"/>
      <w:r w:rsidR="00985761" w:rsidRPr="000742E4">
        <w:t xml:space="preserve"> Mont Blanc, IMEP-LAHC, CNRS UMR5130, 73376 Le Bourget du Lac, France for his valuable guidance toward this work.</w:t>
      </w:r>
    </w:p>
    <w:p w14:paraId="0A916180" w14:textId="77777777" w:rsidR="000742E4" w:rsidRDefault="000742E4" w:rsidP="0084112F">
      <w:pPr>
        <w:widowControl w:val="0"/>
        <w:jc w:val="both"/>
        <w:rPr>
          <w:b/>
          <w:bCs/>
          <w:snapToGrid w:val="0"/>
        </w:rPr>
      </w:pPr>
    </w:p>
    <w:p w14:paraId="4F4B2D53" w14:textId="2E18DADF" w:rsidR="00E81AEE" w:rsidRPr="000742E4" w:rsidRDefault="00E81AEE" w:rsidP="0084112F">
      <w:pPr>
        <w:widowControl w:val="0"/>
        <w:jc w:val="both"/>
        <w:rPr>
          <w:b/>
          <w:bCs/>
          <w:snapToGrid w:val="0"/>
        </w:rPr>
      </w:pPr>
      <w:commentRangeStart w:id="3"/>
      <w:r w:rsidRPr="000742E4">
        <w:rPr>
          <w:b/>
          <w:bCs/>
          <w:snapToGrid w:val="0"/>
        </w:rPr>
        <w:t>References</w:t>
      </w:r>
      <w:commentRangeEnd w:id="3"/>
      <w:r w:rsidR="00743E4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</w:p>
    <w:p w14:paraId="33E3CBF2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[1]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R. L.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Fagaly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“Superconducting quantum interference device instruments and applications”, </w:t>
      </w:r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Review of Scientific Instruments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c. 77,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sy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10, s. 101101,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Eki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. 2006,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doi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>: 10.1063/1.2354545.</w:t>
      </w:r>
    </w:p>
    <w:p w14:paraId="4513C2FA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[2]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V. K.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Kornev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I. I. Soloviev, N. V.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Klenov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ve O. A.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Mukhanov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“Bi-SQUID: a novel linearization method for dc SQUID voltage response”, </w:t>
      </w:r>
      <w:proofErr w:type="spellStart"/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Supercond</w:t>
      </w:r>
      <w:proofErr w:type="spellEnd"/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. Sci. Technol.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c. 22,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sy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11, s. 114011,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Eki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. 2009,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doi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>: 10.1088/0953-2048/22/11/114011.</w:t>
      </w:r>
    </w:p>
    <w:p w14:paraId="222BD646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[3]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P.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Longhini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proofErr w:type="spellStart"/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vd</w:t>
      </w:r>
      <w:proofErr w:type="spellEnd"/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.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“Voltage Response of Non-Uniform Arrays of Bi-SQUIDs”,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içinde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International Conference on Theory and Application in Nonlinear Dynamics (ICAND 2012)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V. In, A. Palacios,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ve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P.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Longhini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Ed. Cham: Springer International Publishing, 2014, ss. 77-90.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doi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>: 10.1007/978-3-319-02925-2_7.</w:t>
      </w:r>
    </w:p>
    <w:p w14:paraId="206411B7" w14:textId="74C7E687" w:rsidR="00E81AEE" w:rsidRPr="00F478F9" w:rsidRDefault="00E81AEE" w:rsidP="00876656">
      <w:pPr>
        <w:widowControl w:val="0"/>
        <w:jc w:val="both"/>
        <w:rPr>
          <w:b/>
          <w:bCs/>
          <w:snapToGrid w:val="0"/>
          <w:sz w:val="24"/>
          <w:szCs w:val="24"/>
        </w:rPr>
      </w:pPr>
    </w:p>
    <w:sectPr w:rsidR="00E81AEE" w:rsidRPr="00F478F9">
      <w:pgSz w:w="11906" w:h="16838"/>
      <w:pgMar w:top="1701" w:right="1134" w:bottom="1701" w:left="1701" w:header="851" w:footer="851" w:gutter="0"/>
      <w:cols w:space="70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i AKGÜN" w:date="2021-09-13T20:52:00Z" w:initials="AA">
    <w:p w14:paraId="63A8BF3C" w14:textId="6DFB89BE" w:rsidR="001C2836" w:rsidRDefault="001C2836">
      <w:pPr>
        <w:pStyle w:val="CommentText"/>
      </w:pPr>
      <w:r>
        <w:rPr>
          <w:rStyle w:val="CommentReference"/>
        </w:rPr>
        <w:annotationRef/>
      </w:r>
      <w:r w:rsidR="008241B3">
        <w:t xml:space="preserve">İlk </w:t>
      </w:r>
      <w:proofErr w:type="spellStart"/>
      <w:r w:rsidR="008241B3">
        <w:t>parağrafa</w:t>
      </w:r>
      <w:proofErr w:type="spellEnd"/>
      <w:r w:rsidR="008241B3">
        <w:t xml:space="preserve"> </w:t>
      </w:r>
      <w:proofErr w:type="spellStart"/>
      <w:r w:rsidR="008241B3">
        <w:t>bir</w:t>
      </w:r>
      <w:proofErr w:type="spellEnd"/>
      <w:r w:rsidR="008241B3">
        <w:t xml:space="preserve"> </w:t>
      </w:r>
      <w:proofErr w:type="spellStart"/>
      <w:r w:rsidR="008241B3">
        <w:t>iki</w:t>
      </w:r>
      <w:proofErr w:type="spellEnd"/>
      <w:r w:rsidR="008241B3">
        <w:t xml:space="preserve"> </w:t>
      </w:r>
      <w:proofErr w:type="spellStart"/>
      <w:r w:rsidR="008241B3">
        <w:t>cümle</w:t>
      </w:r>
      <w:proofErr w:type="spellEnd"/>
      <w:r w:rsidR="008241B3">
        <w:t xml:space="preserve"> </w:t>
      </w:r>
      <w:proofErr w:type="spellStart"/>
      <w:r w:rsidR="008241B3">
        <w:t>daha</w:t>
      </w:r>
      <w:proofErr w:type="spellEnd"/>
      <w:r w:rsidR="008241B3">
        <w:t xml:space="preserve"> </w:t>
      </w:r>
      <w:proofErr w:type="spellStart"/>
      <w:r w:rsidR="008241B3">
        <w:t>ekleyebilirsin</w:t>
      </w:r>
      <w:proofErr w:type="spellEnd"/>
      <w:r w:rsidR="008241B3">
        <w:t xml:space="preserve">. </w:t>
      </w:r>
      <w:r>
        <w:t xml:space="preserve">Dc squid </w:t>
      </w:r>
      <w:proofErr w:type="spellStart"/>
      <w:r>
        <w:t>hassas</w:t>
      </w:r>
      <w:proofErr w:type="spellEnd"/>
      <w:r>
        <w:t xml:space="preserve"> ama linear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yaratıyor</w:t>
      </w:r>
      <w:proofErr w:type="spellEnd"/>
      <w:r>
        <w:t xml:space="preserve">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bahset</w:t>
      </w:r>
      <w:proofErr w:type="spellEnd"/>
      <w:r>
        <w:t>. Which is much more linear</w:t>
      </w:r>
    </w:p>
  </w:comment>
  <w:comment w:id="2" w:author="Ali AKGÜN" w:date="2021-09-13T21:09:00Z" w:initials="AA">
    <w:p w14:paraId="0BFCECB2" w14:textId="09975779" w:rsidR="007F3A45" w:rsidRDefault="007F3A45">
      <w:pPr>
        <w:pStyle w:val="CommentText"/>
      </w:pPr>
      <w:r>
        <w:rPr>
          <w:rStyle w:val="CommentReference"/>
        </w:rPr>
        <w:annotationRef/>
      </w:r>
      <w:proofErr w:type="spellStart"/>
      <w:r>
        <w:t>Isim</w:t>
      </w:r>
      <w:proofErr w:type="spellEnd"/>
      <w:r>
        <w:t xml:space="preserve"> </w:t>
      </w:r>
      <w:proofErr w:type="spellStart"/>
      <w:r>
        <w:t>düşün</w:t>
      </w:r>
      <w:proofErr w:type="spellEnd"/>
      <w:r>
        <w:t xml:space="preserve">, </w:t>
      </w:r>
      <w:proofErr w:type="spellStart"/>
      <w:r>
        <w:t>py</w:t>
      </w:r>
      <w:proofErr w:type="spellEnd"/>
      <w:r>
        <w:t>-squid.</w:t>
      </w:r>
      <w:r w:rsidR="001D5468">
        <w:t xml:space="preserve"> Library </w:t>
      </w:r>
      <w:proofErr w:type="spellStart"/>
      <w:r w:rsidR="001D5468">
        <w:t>ismi</w:t>
      </w:r>
      <w:proofErr w:type="spellEnd"/>
      <w:r w:rsidR="001D5468">
        <w:t xml:space="preserve"> </w:t>
      </w:r>
      <w:proofErr w:type="spellStart"/>
      <w:r w:rsidR="001D5468">
        <w:t>olarak</w:t>
      </w:r>
      <w:proofErr w:type="spellEnd"/>
      <w:r w:rsidR="001D5468">
        <w:t xml:space="preserve"> </w:t>
      </w:r>
      <w:proofErr w:type="spellStart"/>
      <w:r w:rsidR="001D5468">
        <w:t>py</w:t>
      </w:r>
      <w:proofErr w:type="spellEnd"/>
      <w:r w:rsidR="001D5468">
        <w:t xml:space="preserve">-squid </w:t>
      </w:r>
      <w:proofErr w:type="spellStart"/>
      <w:r w:rsidR="001D5468">
        <w:t>olabilir</w:t>
      </w:r>
      <w:proofErr w:type="spellEnd"/>
      <w:r w:rsidR="001D5468">
        <w:t>.</w:t>
      </w:r>
    </w:p>
  </w:comment>
  <w:comment w:id="3" w:author="Ali AKGÜN" w:date="2021-09-13T21:07:00Z" w:initials="AA">
    <w:p w14:paraId="360037C2" w14:textId="1955E537" w:rsidR="00743E42" w:rsidRDefault="00743E42">
      <w:pPr>
        <w:pStyle w:val="CommentText"/>
      </w:pPr>
      <w:r>
        <w:rPr>
          <w:rStyle w:val="CommentReference"/>
        </w:rPr>
        <w:annotationRef/>
      </w:r>
      <w:proofErr w:type="spellStart"/>
      <w:r>
        <w:t>Daha</w:t>
      </w:r>
      <w:proofErr w:type="spellEnd"/>
      <w:r>
        <w:t xml:space="preserve"> yeni </w:t>
      </w:r>
      <w:proofErr w:type="spellStart"/>
      <w:proofErr w:type="gramStart"/>
      <w:r>
        <w:t>referans</w:t>
      </w:r>
      <w:proofErr w:type="spellEnd"/>
      <w:r>
        <w:t xml:space="preserve"> !!!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A8BF3C" w15:done="0"/>
  <w15:commentEx w15:paraId="0BFCECB2" w15:done="0"/>
  <w15:commentEx w15:paraId="360037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3880" w16cex:dateUtc="2021-09-13T17:52:00Z"/>
  <w16cex:commentExtensible w16cex:durableId="24EA3C87" w16cex:dateUtc="2021-09-13T18:09:00Z"/>
  <w16cex:commentExtensible w16cex:durableId="24EA3C29" w16cex:dateUtc="2021-09-13T1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A8BF3C" w16cid:durableId="24EA3880"/>
  <w16cid:commentId w16cid:paraId="0BFCECB2" w16cid:durableId="24EA3C87"/>
  <w16cid:commentId w16cid:paraId="360037C2" w16cid:durableId="24EA3C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3141" w14:textId="77777777" w:rsidR="004C4CE9" w:rsidRDefault="004C4CE9" w:rsidP="009640B0">
      <w:r>
        <w:separator/>
      </w:r>
    </w:p>
  </w:endnote>
  <w:endnote w:type="continuationSeparator" w:id="0">
    <w:p w14:paraId="6AB8FBFD" w14:textId="77777777" w:rsidR="004C4CE9" w:rsidRDefault="004C4CE9" w:rsidP="0096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969B" w14:textId="77777777" w:rsidR="004C4CE9" w:rsidRDefault="004C4CE9" w:rsidP="009640B0">
      <w:r>
        <w:separator/>
      </w:r>
    </w:p>
  </w:footnote>
  <w:footnote w:type="continuationSeparator" w:id="0">
    <w:p w14:paraId="22B19AEE" w14:textId="77777777" w:rsidR="004C4CE9" w:rsidRDefault="004C4CE9" w:rsidP="0096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1CE"/>
    <w:multiLevelType w:val="hybridMultilevel"/>
    <w:tmpl w:val="89A4EA0C"/>
    <w:lvl w:ilvl="0" w:tplc="9D46288A">
      <w:start w:val="1"/>
      <w:numFmt w:val="upperLetter"/>
      <w:lvlText w:val="%1."/>
      <w:lvlJc w:val="left"/>
      <w:pPr>
        <w:ind w:left="720" w:hanging="360"/>
      </w:pPr>
      <w:rPr>
        <w:rFonts w:eastAsia="MS Mincho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AKGÜN">
    <w15:presenceInfo w15:providerId="Windows Live" w15:userId="aee4d33909ebf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AEE"/>
    <w:rsid w:val="00033A2D"/>
    <w:rsid w:val="000742E4"/>
    <w:rsid w:val="000F1ED6"/>
    <w:rsid w:val="000F2DCA"/>
    <w:rsid w:val="0015154D"/>
    <w:rsid w:val="0017585C"/>
    <w:rsid w:val="001A4958"/>
    <w:rsid w:val="001C2836"/>
    <w:rsid w:val="001D5468"/>
    <w:rsid w:val="00225E3C"/>
    <w:rsid w:val="002C1227"/>
    <w:rsid w:val="002D33F8"/>
    <w:rsid w:val="00345F51"/>
    <w:rsid w:val="0035692F"/>
    <w:rsid w:val="003A6BC7"/>
    <w:rsid w:val="003C79D1"/>
    <w:rsid w:val="00497A57"/>
    <w:rsid w:val="004C4CE9"/>
    <w:rsid w:val="004F0550"/>
    <w:rsid w:val="005E7CD3"/>
    <w:rsid w:val="006065C9"/>
    <w:rsid w:val="00642C2B"/>
    <w:rsid w:val="00667A08"/>
    <w:rsid w:val="0068345B"/>
    <w:rsid w:val="00743E42"/>
    <w:rsid w:val="007448A7"/>
    <w:rsid w:val="00782280"/>
    <w:rsid w:val="00787896"/>
    <w:rsid w:val="007B64BF"/>
    <w:rsid w:val="007F3A45"/>
    <w:rsid w:val="00804F0F"/>
    <w:rsid w:val="008241B3"/>
    <w:rsid w:val="0082676B"/>
    <w:rsid w:val="0084112F"/>
    <w:rsid w:val="00876656"/>
    <w:rsid w:val="00881014"/>
    <w:rsid w:val="008A53BE"/>
    <w:rsid w:val="00963CDE"/>
    <w:rsid w:val="009640B0"/>
    <w:rsid w:val="00971F18"/>
    <w:rsid w:val="00985761"/>
    <w:rsid w:val="009E581D"/>
    <w:rsid w:val="00A40BF2"/>
    <w:rsid w:val="00A50B57"/>
    <w:rsid w:val="00A62ACA"/>
    <w:rsid w:val="00A6711C"/>
    <w:rsid w:val="00A97FA0"/>
    <w:rsid w:val="00AE370D"/>
    <w:rsid w:val="00AE40F7"/>
    <w:rsid w:val="00B24A94"/>
    <w:rsid w:val="00B90E1E"/>
    <w:rsid w:val="00B93C57"/>
    <w:rsid w:val="00B94ABE"/>
    <w:rsid w:val="00C1346F"/>
    <w:rsid w:val="00C279A7"/>
    <w:rsid w:val="00C4556B"/>
    <w:rsid w:val="00D10A56"/>
    <w:rsid w:val="00D17BB3"/>
    <w:rsid w:val="00D43E88"/>
    <w:rsid w:val="00D46274"/>
    <w:rsid w:val="00D56279"/>
    <w:rsid w:val="00DB4EB0"/>
    <w:rsid w:val="00DF0161"/>
    <w:rsid w:val="00DF7613"/>
    <w:rsid w:val="00E4562F"/>
    <w:rsid w:val="00E81AEE"/>
    <w:rsid w:val="00EB031D"/>
    <w:rsid w:val="00EB05AD"/>
    <w:rsid w:val="00EE4309"/>
    <w:rsid w:val="00F478F9"/>
    <w:rsid w:val="00F80C47"/>
    <w:rsid w:val="00FA1555"/>
    <w:rsid w:val="00FD628C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4E78B4"/>
  <w15:chartTrackingRefBased/>
  <w15:docId w15:val="{D0EDAFC5-6A93-4049-8374-05E1B302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28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Pr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Pr>
      <w:rFonts w:ascii="Times New Roman" w:hAnsi="Times New Roman" w:cs="Times New Roman"/>
      <w:sz w:val="20"/>
      <w:szCs w:val="20"/>
      <w:lang w:val="ru-RU" w:eastAsia="x-none"/>
    </w:rPr>
  </w:style>
  <w:style w:type="paragraph" w:styleId="BodyText2">
    <w:name w:val="Body Text 2"/>
    <w:basedOn w:val="Normal"/>
    <w:link w:val="BodyText2Char"/>
    <w:uiPriority w:val="99"/>
    <w:pPr>
      <w:ind w:left="284" w:hanging="284"/>
      <w:jc w:val="both"/>
    </w:pPr>
    <w:rPr>
      <w:sz w:val="24"/>
      <w:szCs w:val="24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Times New Roman" w:hAnsi="Times New Roman" w:cs="Times New Roman"/>
      <w:sz w:val="20"/>
      <w:szCs w:val="20"/>
      <w:lang w:val="ru-RU" w:eastAsia="x-none"/>
    </w:rPr>
  </w:style>
  <w:style w:type="paragraph" w:styleId="NormalWeb">
    <w:name w:val="Normal (Web)"/>
    <w:basedOn w:val="Normal"/>
    <w:uiPriority w:val="99"/>
    <w:semiHidden/>
    <w:unhideWhenUsed/>
    <w:rsid w:val="00A6711C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82280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uk-UA"/>
    </w:rPr>
  </w:style>
  <w:style w:type="paragraph" w:styleId="Caption">
    <w:name w:val="caption"/>
    <w:basedOn w:val="Normal"/>
    <w:next w:val="Normal"/>
    <w:uiPriority w:val="35"/>
    <w:unhideWhenUsed/>
    <w:qFormat/>
    <w:rsid w:val="009E581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478F9"/>
    <w:pPr>
      <w:tabs>
        <w:tab w:val="left" w:pos="384"/>
      </w:tabs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876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656"/>
    <w:pPr>
      <w:autoSpaceDE/>
      <w:autoSpaceDN/>
      <w:spacing w:after="160"/>
    </w:pPr>
    <w:rPr>
      <w:rFonts w:asciiTheme="minorHAnsi" w:eastAsiaTheme="minorHAnsi" w:hAnsiTheme="minorHAnsi" w:cstheme="minorBid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65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0F7"/>
    <w:pPr>
      <w:autoSpaceDE w:val="0"/>
      <w:autoSpaceDN w:val="0"/>
      <w:spacing w:after="0"/>
    </w:pPr>
    <w:rPr>
      <w:rFonts w:ascii="Times New Roman" w:eastAsia="Times New Roman" w:hAnsi="Times New Roman" w:cs="Times New Roman"/>
      <w:b/>
      <w:bCs/>
      <w:lang w:eastAsia="uk-U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0F7"/>
    <w:rPr>
      <w:rFonts w:ascii="Times New Roman" w:eastAsiaTheme="minorHAnsi" w:hAnsi="Times New Roman" w:cstheme="minorBidi"/>
      <w:b/>
      <w:bCs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0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B0"/>
    <w:rPr>
      <w:rFonts w:ascii="Segoe UI" w:hAnsi="Segoe UI" w:cs="Segoe UI"/>
      <w:sz w:val="18"/>
      <w:szCs w:val="18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9640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0B0"/>
    <w:rPr>
      <w:rFonts w:ascii="Times New Roman" w:hAnsi="Times New Roman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9640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0B0"/>
    <w:rPr>
      <w:rFonts w:ascii="Times New Roman" w:hAnsi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2a402a-7aa0-470f-8732-c65458ab17ee" origin="userSelected">
  <element uid="e1754198-4df3-46ea-b2a6-499d3ff70d66" value=""/>
</sisl>
</file>

<file path=customXml/itemProps1.xml><?xml version="1.0" encoding="utf-8"?>
<ds:datastoreItem xmlns:ds="http://schemas.openxmlformats.org/officeDocument/2006/customXml" ds:itemID="{EBF689FF-EE53-49D9-8B6F-5ADBBE01225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>USMB</Company>
  <LinksUpToDate>false</LinksUpToDate>
  <CharactersWithSpaces>8271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FEBVRE</dc:creator>
  <cp:keywords/>
  <dc:description/>
  <cp:lastModifiedBy>Ali AKGÜN</cp:lastModifiedBy>
  <cp:revision>20</cp:revision>
  <dcterms:created xsi:type="dcterms:W3CDTF">2021-09-06T01:16:00Z</dcterms:created>
  <dcterms:modified xsi:type="dcterms:W3CDTF">2021-09-14T19:57:00Z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id="4MLlcv4w"/&gt;&lt;style id="http://www.zotero.org/styles/american-physics-society" hasBibliography="1" bibliographyStyleHasBeenSet="1"/&gt;&lt;prefs&gt;&lt;pref name="fieldType" value="Field"/&gt;&lt;/prefs&gt;&lt;/data&gt;</vt:lpwstr>
  </property>
  <property fmtid="{D5CDD505-2E9C-101B-9397-08002B2CF9AE}" pid="3" name="docIndexRef">
    <vt:lpwstr>db1ac7a1-c8f2-4101-a01a-20602d4a45f1</vt:lpwstr>
  </property>
  <property fmtid="{D5CDD505-2E9C-101B-9397-08002B2CF9AE}" pid="4" name="bjSaver">
    <vt:lpwstr>llqS4jxk0qnV19NteyvSGJqvidDbwG0I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policy="3b2a402a-7aa0-470f-8732-c65458ab17ee" origin="userSelected" xmlns="http://www.boldonj</vt:lpwstr>
  </property>
  <property fmtid="{D5CDD505-2E9C-101B-9397-08002B2CF9AE}" pid="6" name="bjDocumentLabelXML-0">
    <vt:lpwstr>ames.com/2008/01/sie/internal/label"&gt;&lt;element uid="e1754198-4df3-46ea-b2a6-499d3ff70d66" value="" /&gt;&lt;/sisl&gt;</vt:lpwstr>
  </property>
  <property fmtid="{D5CDD505-2E9C-101B-9397-08002B2CF9AE}" pid="7" name="bjDocumentSecurityLabel">
    <vt:lpwstr>TASNİF DIŞI - No Header</vt:lpwstr>
  </property>
</Properties>
</file>