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5CB337" w14:textId="77777777" w:rsidR="00D45864" w:rsidRPr="00D45864" w:rsidRDefault="00D45864" w:rsidP="00610939">
      <w:pPr>
        <w:jc w:val="center"/>
        <w:rPr>
          <w:rFonts w:ascii="Times New Roman" w:hAnsi="Times New Roman" w:cs="Times New Roman"/>
          <w:b/>
          <w:bCs/>
          <w:sz w:val="24"/>
          <w:szCs w:val="24"/>
        </w:rPr>
      </w:pPr>
      <w:r w:rsidRPr="00D45864">
        <w:rPr>
          <w:rFonts w:ascii="Times New Roman" w:hAnsi="Times New Roman" w:cs="Times New Roman"/>
          <w:b/>
          <w:bCs/>
          <w:sz w:val="24"/>
          <w:szCs w:val="24"/>
        </w:rPr>
        <w:t>Critical Hardware and Firmware Migration Challenges</w:t>
      </w:r>
    </w:p>
    <w:p w14:paraId="4F540C29" w14:textId="77777777" w:rsidR="00D45864" w:rsidRPr="00D45864" w:rsidRDefault="00D45864" w:rsidP="00610939">
      <w:pPr>
        <w:jc w:val="both"/>
        <w:rPr>
          <w:rFonts w:ascii="Times New Roman" w:hAnsi="Times New Roman" w:cs="Times New Roman"/>
        </w:rPr>
      </w:pPr>
      <w:r w:rsidRPr="00D45864">
        <w:rPr>
          <w:rFonts w:ascii="Times New Roman" w:hAnsi="Times New Roman" w:cs="Times New Roman"/>
        </w:rPr>
        <w:t>Migrating from the controlled, validated environment of the EVM430-FR6043 to a miniaturized custom PCB introduces complex physical and electrical variables. The transition revealed four critical failure points across the acoustic, electrical, and firmware domains that had to be systematically isolated and resolved.</w:t>
      </w:r>
    </w:p>
    <w:p w14:paraId="66637029" w14:textId="77777777" w:rsidR="00D45864" w:rsidRPr="00D45864" w:rsidRDefault="00D45864" w:rsidP="00D45864">
      <w:pPr>
        <w:rPr>
          <w:rFonts w:ascii="Times New Roman" w:hAnsi="Times New Roman" w:cs="Times New Roman"/>
          <w:b/>
          <w:bCs/>
          <w:sz w:val="24"/>
          <w:szCs w:val="24"/>
        </w:rPr>
      </w:pPr>
      <w:r w:rsidRPr="00D45864">
        <w:rPr>
          <w:rFonts w:ascii="Times New Roman" w:hAnsi="Times New Roman" w:cs="Times New Roman"/>
          <w:b/>
          <w:bCs/>
          <w:sz w:val="24"/>
          <w:szCs w:val="24"/>
        </w:rPr>
        <w:t>1. Acoustic Impedance &amp; Signal Loss (The Transducer Interface)</w:t>
      </w:r>
    </w:p>
    <w:p w14:paraId="0FD2CAFC" w14:textId="0CAE9564" w:rsidR="00D45864" w:rsidRPr="00D45864" w:rsidRDefault="00D45864" w:rsidP="00610939">
      <w:pPr>
        <w:numPr>
          <w:ilvl w:val="0"/>
          <w:numId w:val="1"/>
        </w:numPr>
        <w:jc w:val="both"/>
        <w:rPr>
          <w:rFonts w:ascii="Times New Roman" w:hAnsi="Times New Roman" w:cs="Times New Roman"/>
        </w:rPr>
      </w:pPr>
      <w:r w:rsidRPr="00D45864">
        <w:rPr>
          <w:rFonts w:ascii="Times New Roman" w:hAnsi="Times New Roman" w:cs="Times New Roman"/>
          <w:b/>
          <w:bCs/>
        </w:rPr>
        <w:t xml:space="preserve">The Initial </w:t>
      </w:r>
      <w:r w:rsidRPr="00D45864">
        <w:rPr>
          <w:rFonts w:ascii="Times New Roman" w:hAnsi="Times New Roman" w:cs="Times New Roman"/>
          <w:b/>
          <w:bCs/>
        </w:rPr>
        <w:t>Behaviour</w:t>
      </w:r>
      <w:r w:rsidRPr="00D45864">
        <w:rPr>
          <w:rFonts w:ascii="Times New Roman" w:hAnsi="Times New Roman" w:cs="Times New Roman"/>
          <w:b/>
          <w:bCs/>
        </w:rPr>
        <w:t>:</w:t>
      </w:r>
      <w:r w:rsidRPr="00D45864">
        <w:rPr>
          <w:rFonts w:ascii="Times New Roman" w:hAnsi="Times New Roman" w:cs="Times New Roman"/>
        </w:rPr>
        <w:t xml:space="preserve"> The 300kHz ultrasonic transducers functioned perfectly during open-air bench testing. However, once plastic spirometer flow pipe</w:t>
      </w:r>
      <w:r w:rsidR="003F595E">
        <w:rPr>
          <w:rFonts w:ascii="Times New Roman" w:hAnsi="Times New Roman" w:cs="Times New Roman"/>
        </w:rPr>
        <w:t xml:space="preserve"> was mounted</w:t>
      </w:r>
      <w:r w:rsidRPr="00D45864">
        <w:rPr>
          <w:rFonts w:ascii="Times New Roman" w:hAnsi="Times New Roman" w:cs="Times New Roman"/>
        </w:rPr>
        <w:t>, the system suffered massive signal degradation.</w:t>
      </w:r>
    </w:p>
    <w:p w14:paraId="24C1E337" w14:textId="77777777" w:rsidR="00D45864" w:rsidRPr="00D45864" w:rsidRDefault="00D45864" w:rsidP="00610939">
      <w:pPr>
        <w:numPr>
          <w:ilvl w:val="0"/>
          <w:numId w:val="1"/>
        </w:numPr>
        <w:jc w:val="both"/>
        <w:rPr>
          <w:rFonts w:ascii="Times New Roman" w:hAnsi="Times New Roman" w:cs="Times New Roman"/>
        </w:rPr>
      </w:pPr>
      <w:r w:rsidRPr="00D45864">
        <w:rPr>
          <w:rFonts w:ascii="Times New Roman" w:hAnsi="Times New Roman" w:cs="Times New Roman"/>
          <w:b/>
          <w:bCs/>
        </w:rPr>
        <w:t>The Physics of the Failure:</w:t>
      </w:r>
      <w:r w:rsidRPr="00D45864">
        <w:rPr>
          <w:rFonts w:ascii="Times New Roman" w:hAnsi="Times New Roman" w:cs="Times New Roman"/>
        </w:rPr>
        <w:t xml:space="preserve"> This failure was caused by a severe acoustic impedance mismatch. High-frequency acoustic waves (like 300kHz) have shorter wavelengths, making them highly susceptible to attenuation and scattering when encountering dense boundaries like plastic pipe walls. Instead of propagating cleanly through the air column, the 300kHz ultrasonic energy was being absorbed by the plastic or reflecting erratically, causing unpredictable resonance shifts and a distorted waveform envelope that the ADC could not accurately cross-correlate.</w:t>
      </w:r>
    </w:p>
    <w:p w14:paraId="3D367B44" w14:textId="77777777" w:rsidR="00D45864" w:rsidRPr="00D45864" w:rsidRDefault="00D45864" w:rsidP="00610939">
      <w:pPr>
        <w:numPr>
          <w:ilvl w:val="0"/>
          <w:numId w:val="1"/>
        </w:numPr>
        <w:jc w:val="both"/>
        <w:rPr>
          <w:rFonts w:ascii="Times New Roman" w:hAnsi="Times New Roman" w:cs="Times New Roman"/>
        </w:rPr>
      </w:pPr>
      <w:r w:rsidRPr="00D45864">
        <w:rPr>
          <w:rFonts w:ascii="Times New Roman" w:hAnsi="Times New Roman" w:cs="Times New Roman"/>
          <w:b/>
          <w:bCs/>
        </w:rPr>
        <w:t>The Resolution:</w:t>
      </w:r>
      <w:r w:rsidRPr="00D45864">
        <w:rPr>
          <w:rFonts w:ascii="Times New Roman" w:hAnsi="Times New Roman" w:cs="Times New Roman"/>
        </w:rPr>
        <w:t xml:space="preserve"> Dropping the frequency to the Jiakang 200kHz transducers increased the acoustic wavelength, significantly improving the signal's ability to penetrate the plastic boundaries with minimal attenuation, thereby restoring a clean, readable Time-of-Flight envelope.</w:t>
      </w:r>
    </w:p>
    <w:p w14:paraId="1FB42EED" w14:textId="77777777" w:rsidR="00950801" w:rsidRPr="00950801" w:rsidRDefault="00950801" w:rsidP="00950801">
      <w:pPr>
        <w:rPr>
          <w:rFonts w:ascii="Times New Roman" w:hAnsi="Times New Roman" w:cs="Times New Roman"/>
          <w:b/>
          <w:bCs/>
          <w:sz w:val="24"/>
          <w:szCs w:val="24"/>
        </w:rPr>
      </w:pPr>
      <w:r w:rsidRPr="00950801">
        <w:rPr>
          <w:rFonts w:ascii="Times New Roman" w:hAnsi="Times New Roman" w:cs="Times New Roman"/>
          <w:b/>
          <w:bCs/>
          <w:sz w:val="24"/>
          <w:szCs w:val="24"/>
        </w:rPr>
        <w:t>2. Clock Source Transition (EVM Ceramic Resonator vs. Custom Board Crystal Oscillator)</w:t>
      </w:r>
    </w:p>
    <w:p w14:paraId="5E78EDF2" w14:textId="77777777" w:rsidR="00950801" w:rsidRPr="00950801" w:rsidRDefault="00950801" w:rsidP="00EB6858">
      <w:pPr>
        <w:numPr>
          <w:ilvl w:val="0"/>
          <w:numId w:val="5"/>
        </w:numPr>
        <w:jc w:val="both"/>
        <w:rPr>
          <w:rFonts w:ascii="Times New Roman" w:hAnsi="Times New Roman" w:cs="Times New Roman"/>
          <w:sz w:val="24"/>
          <w:szCs w:val="24"/>
        </w:rPr>
      </w:pPr>
      <w:r w:rsidRPr="00950801">
        <w:rPr>
          <w:rFonts w:ascii="Times New Roman" w:hAnsi="Times New Roman" w:cs="Times New Roman"/>
          <w:b/>
          <w:bCs/>
          <w:sz w:val="24"/>
          <w:szCs w:val="24"/>
        </w:rPr>
        <w:t>The Hardware Baseline:</w:t>
      </w:r>
      <w:r w:rsidRPr="00950801">
        <w:rPr>
          <w:rFonts w:ascii="Times New Roman" w:hAnsi="Times New Roman" w:cs="Times New Roman"/>
          <w:sz w:val="24"/>
          <w:szCs w:val="24"/>
        </w:rPr>
        <w:t xml:space="preserve"> The EVM430-FR6043 evaluation module utilizes a ceramic resonator for its clock source, which starts up very quickly but has a looser frequency tolerance. To improve upon this design, the miniaturized custom PCB was engineered from the start with a high-precision crystal oscillator to drive the main microcontroller clock.</w:t>
      </w:r>
    </w:p>
    <w:p w14:paraId="604D516D" w14:textId="599E361E" w:rsidR="00950801" w:rsidRPr="00950801" w:rsidRDefault="00950801" w:rsidP="00EB6858">
      <w:pPr>
        <w:numPr>
          <w:ilvl w:val="0"/>
          <w:numId w:val="5"/>
        </w:numPr>
        <w:jc w:val="both"/>
        <w:rPr>
          <w:rFonts w:ascii="Times New Roman" w:hAnsi="Times New Roman" w:cs="Times New Roman"/>
          <w:sz w:val="24"/>
          <w:szCs w:val="24"/>
        </w:rPr>
      </w:pPr>
      <w:r w:rsidRPr="00950801">
        <w:rPr>
          <w:rFonts w:ascii="Times New Roman" w:hAnsi="Times New Roman" w:cs="Times New Roman"/>
          <w:b/>
          <w:bCs/>
          <w:sz w:val="24"/>
          <w:szCs w:val="24"/>
        </w:rPr>
        <w:t>The Physics of the Challenge:</w:t>
      </w:r>
      <w:r w:rsidRPr="00950801">
        <w:rPr>
          <w:rFonts w:ascii="Times New Roman" w:hAnsi="Times New Roman" w:cs="Times New Roman"/>
          <w:sz w:val="24"/>
          <w:szCs w:val="24"/>
        </w:rPr>
        <w:t xml:space="preserve"> The Ultrasonic Sensing Solution (USS) module utilizes a high-speed sigma-delta ADC to digitize microvolt-level acoustic waves at 1000 kHz, requiring an ultra-stable, low-jitter </w:t>
      </w:r>
      <w:r w:rsidR="00CD5A49" w:rsidRPr="00950801">
        <w:rPr>
          <w:rFonts w:ascii="Times New Roman" w:hAnsi="Times New Roman" w:cs="Times New Roman"/>
          <w:sz w:val="24"/>
          <w:szCs w:val="24"/>
        </w:rPr>
        <w:t>time base</w:t>
      </w:r>
      <w:r w:rsidRPr="00950801">
        <w:rPr>
          <w:rFonts w:ascii="Times New Roman" w:hAnsi="Times New Roman" w:cs="Times New Roman"/>
          <w:sz w:val="24"/>
          <w:szCs w:val="24"/>
        </w:rPr>
        <w:t>. Crystal oscillators provide pristine timing precision (in the tens of ppm) compared to ceramic resonators (around 0.5% or 5,000 ppm), which makes the crystal ideal for the USS cross-correlation algorithms. However, physical crystal oscillators rely on mechanical vibrations that take significantly longer to build up to a steady-state amplitude than ceramic resonators.</w:t>
      </w:r>
    </w:p>
    <w:p w14:paraId="1139ADC0" w14:textId="77777777" w:rsidR="00950801" w:rsidRPr="00950801" w:rsidRDefault="00950801" w:rsidP="00EB6858">
      <w:pPr>
        <w:numPr>
          <w:ilvl w:val="0"/>
          <w:numId w:val="5"/>
        </w:numPr>
        <w:jc w:val="both"/>
        <w:rPr>
          <w:rFonts w:ascii="Times New Roman" w:hAnsi="Times New Roman" w:cs="Times New Roman"/>
          <w:sz w:val="24"/>
          <w:szCs w:val="24"/>
        </w:rPr>
      </w:pPr>
      <w:r w:rsidRPr="00950801">
        <w:rPr>
          <w:rFonts w:ascii="Times New Roman" w:hAnsi="Times New Roman" w:cs="Times New Roman"/>
          <w:b/>
          <w:bCs/>
          <w:sz w:val="24"/>
          <w:szCs w:val="24"/>
        </w:rPr>
        <w:t>The Firmware Mismatch:</w:t>
      </w:r>
      <w:r w:rsidRPr="00950801">
        <w:rPr>
          <w:rFonts w:ascii="Times New Roman" w:hAnsi="Times New Roman" w:cs="Times New Roman"/>
          <w:sz w:val="24"/>
          <w:szCs w:val="24"/>
        </w:rPr>
        <w:t xml:space="preserve"> When the standard firmware—which was originally tuned for the EVM's fast-starting ceramic resonator—was flashed to the custom PCB, it expected the clock to be ready almost instantly. The MCU was commanding the USS module to fire the transducers and sample the ADC while the custom board's superior crystal oscillator was still physically ramping up, causing the ADC capture windows to drift and corrupting the telemetry.</w:t>
      </w:r>
    </w:p>
    <w:p w14:paraId="6CCB487C" w14:textId="77777777" w:rsidR="00950801" w:rsidRPr="00950801" w:rsidRDefault="00950801" w:rsidP="00EB6858">
      <w:pPr>
        <w:numPr>
          <w:ilvl w:val="0"/>
          <w:numId w:val="5"/>
        </w:numPr>
        <w:jc w:val="both"/>
        <w:rPr>
          <w:rFonts w:ascii="Times New Roman" w:hAnsi="Times New Roman" w:cs="Times New Roman"/>
          <w:sz w:val="24"/>
          <w:szCs w:val="24"/>
        </w:rPr>
      </w:pPr>
      <w:r w:rsidRPr="00950801">
        <w:rPr>
          <w:rFonts w:ascii="Times New Roman" w:hAnsi="Times New Roman" w:cs="Times New Roman"/>
          <w:b/>
          <w:bCs/>
          <w:sz w:val="24"/>
          <w:szCs w:val="24"/>
        </w:rPr>
        <w:t>The Resolution:</w:t>
      </w:r>
      <w:r w:rsidRPr="00950801">
        <w:rPr>
          <w:rFonts w:ascii="Times New Roman" w:hAnsi="Times New Roman" w:cs="Times New Roman"/>
          <w:sz w:val="24"/>
          <w:szCs w:val="24"/>
        </w:rPr>
        <w:t xml:space="preserve"> Recognizing the difference in startup characteristics between the two clock types led directly to the subsequent fixes: tuning the oscillator tank circuit with </w:t>
      </w:r>
      <w:r w:rsidRPr="00950801">
        <w:rPr>
          <w:rFonts w:ascii="Times New Roman" w:hAnsi="Times New Roman" w:cs="Times New Roman"/>
          <w:sz w:val="24"/>
          <w:szCs w:val="24"/>
        </w:rPr>
        <w:lastRenderedPageBreak/>
        <w:t>the correct 33 pF load capacitors and drastically increasing the firmware's crystal settling time to 5000 μs to accommodate the crystal's slower mechanical ramp-up.</w:t>
      </w:r>
    </w:p>
    <w:p w14:paraId="2E3A2ED7" w14:textId="77777777" w:rsidR="00D45864" w:rsidRPr="00D45864" w:rsidRDefault="00D45864" w:rsidP="00D45864">
      <w:pPr>
        <w:rPr>
          <w:rFonts w:ascii="Times New Roman" w:hAnsi="Times New Roman" w:cs="Times New Roman"/>
          <w:b/>
          <w:bCs/>
          <w:sz w:val="24"/>
          <w:szCs w:val="24"/>
        </w:rPr>
      </w:pPr>
      <w:r w:rsidRPr="00D45864">
        <w:rPr>
          <w:rFonts w:ascii="Times New Roman" w:hAnsi="Times New Roman" w:cs="Times New Roman"/>
          <w:b/>
          <w:bCs/>
          <w:sz w:val="24"/>
          <w:szCs w:val="24"/>
        </w:rPr>
        <w:t>3. Capacitance Mismatch (The Oscillator Tank Circuit)</w:t>
      </w:r>
    </w:p>
    <w:p w14:paraId="0923B272" w14:textId="3020EB9F" w:rsidR="00D45864" w:rsidRPr="00D45864" w:rsidRDefault="00D45864" w:rsidP="00610939">
      <w:pPr>
        <w:numPr>
          <w:ilvl w:val="0"/>
          <w:numId w:val="3"/>
        </w:numPr>
        <w:jc w:val="both"/>
        <w:rPr>
          <w:rFonts w:ascii="Times New Roman" w:hAnsi="Times New Roman" w:cs="Times New Roman"/>
        </w:rPr>
      </w:pPr>
      <w:r w:rsidRPr="00D45864">
        <w:rPr>
          <w:rFonts w:ascii="Times New Roman" w:hAnsi="Times New Roman" w:cs="Times New Roman"/>
          <w:b/>
          <w:bCs/>
        </w:rPr>
        <w:t xml:space="preserve">The Initial </w:t>
      </w:r>
      <w:r w:rsidRPr="00D45864">
        <w:rPr>
          <w:rFonts w:ascii="Times New Roman" w:hAnsi="Times New Roman" w:cs="Times New Roman"/>
          <w:b/>
          <w:bCs/>
        </w:rPr>
        <w:t>Behaviour</w:t>
      </w:r>
      <w:r w:rsidRPr="00D45864">
        <w:rPr>
          <w:rFonts w:ascii="Times New Roman" w:hAnsi="Times New Roman" w:cs="Times New Roman"/>
          <w:b/>
          <w:bCs/>
        </w:rPr>
        <w:t>:</w:t>
      </w:r>
      <w:r w:rsidRPr="00D45864">
        <w:rPr>
          <w:rFonts w:ascii="Times New Roman" w:hAnsi="Times New Roman" w:cs="Times New Roman"/>
        </w:rPr>
        <w:t xml:space="preserve"> Even after upgrading to the crystal oscillator, the system clock struggled to start up reliably or maintain a stable oscillation.</w:t>
      </w:r>
    </w:p>
    <w:p w14:paraId="398165B4" w14:textId="7AB5393B" w:rsidR="00D45864" w:rsidRPr="00D45864" w:rsidRDefault="00D45864" w:rsidP="00CD5A49">
      <w:pPr>
        <w:numPr>
          <w:ilvl w:val="0"/>
          <w:numId w:val="3"/>
        </w:numPr>
        <w:jc w:val="both"/>
        <w:rPr>
          <w:rFonts w:ascii="Times New Roman" w:hAnsi="Times New Roman" w:cs="Times New Roman"/>
        </w:rPr>
      </w:pPr>
      <w:r w:rsidRPr="00D45864">
        <w:rPr>
          <w:rFonts w:ascii="Times New Roman" w:hAnsi="Times New Roman" w:cs="Times New Roman"/>
          <w:b/>
          <w:bCs/>
        </w:rPr>
        <w:t>The Physics of the Failure:</w:t>
      </w:r>
      <w:r w:rsidRPr="00D45864">
        <w:rPr>
          <w:rFonts w:ascii="Times New Roman" w:hAnsi="Times New Roman" w:cs="Times New Roman"/>
        </w:rPr>
        <w:t xml:space="preserve"> A crystal oscillator requires a very specific load capacitance (</w:t>
      </w:r>
      <w:r w:rsidR="00CD5A49">
        <w:rPr>
          <w:rFonts w:ascii="Times New Roman" w:hAnsi="Times New Roman" w:cs="Times New Roman"/>
        </w:rPr>
        <w:t>C</w:t>
      </w:r>
      <w:r w:rsidR="00CD5A49">
        <w:rPr>
          <w:rFonts w:ascii="Times New Roman" w:hAnsi="Times New Roman" w:cs="Times New Roman"/>
          <w:vertAlign w:val="subscript"/>
        </w:rPr>
        <w:t>L</w:t>
      </w:r>
      <w:r w:rsidR="00CD5A49" w:rsidRPr="00CD5A49">
        <w:rPr>
          <w:rFonts w:ascii="Times New Roman" w:hAnsi="Times New Roman" w:cs="Times New Roman"/>
        </w:rPr>
        <w:t>)</w:t>
      </w:r>
      <w:r w:rsidRPr="00D45864">
        <w:rPr>
          <w:rFonts w:ascii="Times New Roman" w:hAnsi="Times New Roman" w:cs="Times New Roman"/>
        </w:rPr>
        <w:t>to resonate at its target frequency. The custom board was initially populated with 12 pF load capacitors. This value was electrically incompatible with the requirements of the chosen crystal. Insufficient load capacitance prevents the internal oscillator amplifier from achieving the necessary loop gain to start the electromechanical vibrations of the crystal, or it pulls the frequency out of specification.</w:t>
      </w:r>
    </w:p>
    <w:p w14:paraId="34277D43" w14:textId="77777777" w:rsidR="00D45864" w:rsidRPr="00D45864" w:rsidRDefault="00D45864" w:rsidP="00610939">
      <w:pPr>
        <w:numPr>
          <w:ilvl w:val="0"/>
          <w:numId w:val="3"/>
        </w:numPr>
        <w:jc w:val="both"/>
        <w:rPr>
          <w:rFonts w:ascii="Times New Roman" w:hAnsi="Times New Roman" w:cs="Times New Roman"/>
        </w:rPr>
      </w:pPr>
      <w:r w:rsidRPr="00D45864">
        <w:rPr>
          <w:rFonts w:ascii="Times New Roman" w:hAnsi="Times New Roman" w:cs="Times New Roman"/>
          <w:b/>
          <w:bCs/>
        </w:rPr>
        <w:t>The Resolution:</w:t>
      </w:r>
      <w:r w:rsidRPr="00D45864">
        <w:rPr>
          <w:rFonts w:ascii="Times New Roman" w:hAnsi="Times New Roman" w:cs="Times New Roman"/>
        </w:rPr>
        <w:t xml:space="preserve"> The 12 pF capacitors were swapped out for </w:t>
      </w:r>
      <w:r w:rsidRPr="00D45864">
        <w:rPr>
          <w:rFonts w:ascii="Times New Roman" w:hAnsi="Times New Roman" w:cs="Times New Roman"/>
          <w:b/>
          <w:bCs/>
        </w:rPr>
        <w:t>33 pF capacitors</w:t>
      </w:r>
      <w:r w:rsidRPr="00D45864">
        <w:rPr>
          <w:rFonts w:ascii="Times New Roman" w:hAnsi="Times New Roman" w:cs="Times New Roman"/>
        </w:rPr>
        <w:t>, matching the crystal's datasheet requirements and creating a tuned tank circuit that guaranteed robust, consistent oscillator startup upon power delivery.</w:t>
      </w:r>
    </w:p>
    <w:p w14:paraId="69FD4921" w14:textId="77777777" w:rsidR="00D45864" w:rsidRPr="00D45864" w:rsidRDefault="00D45864" w:rsidP="00D45864">
      <w:pPr>
        <w:rPr>
          <w:rFonts w:ascii="Times New Roman" w:hAnsi="Times New Roman" w:cs="Times New Roman"/>
          <w:b/>
          <w:bCs/>
          <w:sz w:val="24"/>
          <w:szCs w:val="24"/>
        </w:rPr>
      </w:pPr>
      <w:r w:rsidRPr="00D45864">
        <w:rPr>
          <w:rFonts w:ascii="Times New Roman" w:hAnsi="Times New Roman" w:cs="Times New Roman"/>
          <w:b/>
          <w:bCs/>
          <w:sz w:val="24"/>
          <w:szCs w:val="24"/>
        </w:rPr>
        <w:t>4. Firmware Timing Prematurity (Crystal Settling Time)</w:t>
      </w:r>
    </w:p>
    <w:p w14:paraId="34EB765E" w14:textId="6A0B9E17" w:rsidR="00D45864" w:rsidRPr="00D45864" w:rsidRDefault="00D45864" w:rsidP="00610939">
      <w:pPr>
        <w:numPr>
          <w:ilvl w:val="0"/>
          <w:numId w:val="4"/>
        </w:numPr>
        <w:jc w:val="both"/>
        <w:rPr>
          <w:rFonts w:ascii="Times New Roman" w:hAnsi="Times New Roman" w:cs="Times New Roman"/>
        </w:rPr>
      </w:pPr>
      <w:r w:rsidRPr="00D45864">
        <w:rPr>
          <w:rFonts w:ascii="Times New Roman" w:hAnsi="Times New Roman" w:cs="Times New Roman"/>
          <w:b/>
          <w:bCs/>
        </w:rPr>
        <w:t xml:space="preserve">The Initial </w:t>
      </w:r>
      <w:r w:rsidRPr="00D45864">
        <w:rPr>
          <w:rFonts w:ascii="Times New Roman" w:hAnsi="Times New Roman" w:cs="Times New Roman"/>
          <w:b/>
          <w:bCs/>
        </w:rPr>
        <w:t>Behaviour</w:t>
      </w:r>
      <w:r w:rsidRPr="00D45864">
        <w:rPr>
          <w:rFonts w:ascii="Times New Roman" w:hAnsi="Times New Roman" w:cs="Times New Roman"/>
          <w:b/>
          <w:bCs/>
        </w:rPr>
        <w:t>:</w:t>
      </w:r>
      <w:r w:rsidRPr="00D45864">
        <w:rPr>
          <w:rFonts w:ascii="Times New Roman" w:hAnsi="Times New Roman" w:cs="Times New Roman"/>
        </w:rPr>
        <w:t xml:space="preserve"> With the hardware fixed, the MCU would occasionally boot and attempt to capture ultrasonic data, but the initial telemetry batches were entirely corrupted before eventually stabilizing.</w:t>
      </w:r>
    </w:p>
    <w:p w14:paraId="4828C5E5" w14:textId="77777777" w:rsidR="00D45864" w:rsidRPr="00D45864" w:rsidRDefault="00D45864" w:rsidP="00610939">
      <w:pPr>
        <w:numPr>
          <w:ilvl w:val="0"/>
          <w:numId w:val="4"/>
        </w:numPr>
        <w:jc w:val="both"/>
        <w:rPr>
          <w:rFonts w:ascii="Times New Roman" w:hAnsi="Times New Roman" w:cs="Times New Roman"/>
        </w:rPr>
      </w:pPr>
      <w:r w:rsidRPr="00D45864">
        <w:rPr>
          <w:rFonts w:ascii="Times New Roman" w:hAnsi="Times New Roman" w:cs="Times New Roman"/>
          <w:b/>
          <w:bCs/>
        </w:rPr>
        <w:t>The Physics of the Failure:</w:t>
      </w:r>
      <w:r w:rsidRPr="00D45864">
        <w:rPr>
          <w:rFonts w:ascii="Times New Roman" w:hAnsi="Times New Roman" w:cs="Times New Roman"/>
        </w:rPr>
        <w:t xml:space="preserve"> Unlike internal RC oscillators that start almost instantly, physical crystal oscillators rely on mechanical vibrations that take time to build up to a steady-state amplitude. The firmware’s default HFXT (High-Frequency Crystal) settling time was set to a mere 120 μs. This meant the firmware was commanding the USS module to fire the transducers and sample the ADC while the crystal clock was still physically ramping up and highly unstable.</w:t>
      </w:r>
    </w:p>
    <w:p w14:paraId="5F3CC28C" w14:textId="77777777" w:rsidR="00D45864" w:rsidRPr="00D45864" w:rsidRDefault="00D45864" w:rsidP="00610939">
      <w:pPr>
        <w:numPr>
          <w:ilvl w:val="0"/>
          <w:numId w:val="4"/>
        </w:numPr>
        <w:jc w:val="both"/>
        <w:rPr>
          <w:rFonts w:ascii="Times New Roman" w:hAnsi="Times New Roman" w:cs="Times New Roman"/>
        </w:rPr>
      </w:pPr>
      <w:r w:rsidRPr="00D45864">
        <w:rPr>
          <w:rFonts w:ascii="Times New Roman" w:hAnsi="Times New Roman" w:cs="Times New Roman"/>
          <w:b/>
          <w:bCs/>
        </w:rPr>
        <w:t>The Resolution:</w:t>
      </w:r>
      <w:r w:rsidRPr="00D45864">
        <w:rPr>
          <w:rFonts w:ascii="Times New Roman" w:hAnsi="Times New Roman" w:cs="Times New Roman"/>
        </w:rPr>
        <w:t xml:space="preserve"> The firmware source code was modified to increase the crystal settling time delay from 120 μs to </w:t>
      </w:r>
      <w:r w:rsidRPr="00D45864">
        <w:rPr>
          <w:rFonts w:ascii="Times New Roman" w:hAnsi="Times New Roman" w:cs="Times New Roman"/>
          <w:b/>
          <w:bCs/>
        </w:rPr>
        <w:t>5000 μs (5 milliseconds)</w:t>
      </w:r>
      <w:r w:rsidRPr="00D45864">
        <w:rPr>
          <w:rFonts w:ascii="Times New Roman" w:hAnsi="Times New Roman" w:cs="Times New Roman"/>
        </w:rPr>
        <w:t>. This massive increase acts as a necessary buffer, ensuring the microcontroller completely halts execution until the crystal's clock signal is perfectly clean, stable, and locked before initiating any acoustic captures.</w:t>
      </w:r>
    </w:p>
    <w:p w14:paraId="76F97F53" w14:textId="77777777" w:rsidR="00150CEA" w:rsidRPr="00D45864" w:rsidRDefault="00150CEA" w:rsidP="00610939">
      <w:pPr>
        <w:jc w:val="both"/>
        <w:rPr>
          <w:rFonts w:ascii="Times New Roman" w:hAnsi="Times New Roman" w:cs="Times New Roman"/>
        </w:rPr>
      </w:pPr>
    </w:p>
    <w:sectPr w:rsidR="00150CEA" w:rsidRPr="00D4586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F77814"/>
    <w:multiLevelType w:val="multilevel"/>
    <w:tmpl w:val="E4B8F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C73C36"/>
    <w:multiLevelType w:val="multilevel"/>
    <w:tmpl w:val="24621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AD1E50"/>
    <w:multiLevelType w:val="multilevel"/>
    <w:tmpl w:val="23AAA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F4569C"/>
    <w:multiLevelType w:val="multilevel"/>
    <w:tmpl w:val="E9DC3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F3043E"/>
    <w:multiLevelType w:val="multilevel"/>
    <w:tmpl w:val="D0BAF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3118588">
    <w:abstractNumId w:val="0"/>
  </w:num>
  <w:num w:numId="2" w16cid:durableId="1467354503">
    <w:abstractNumId w:val="3"/>
  </w:num>
  <w:num w:numId="3" w16cid:durableId="1130392837">
    <w:abstractNumId w:val="2"/>
  </w:num>
  <w:num w:numId="4" w16cid:durableId="1367295446">
    <w:abstractNumId w:val="1"/>
  </w:num>
  <w:num w:numId="5" w16cid:durableId="200909758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13A0"/>
    <w:rsid w:val="00042F90"/>
    <w:rsid w:val="000B3651"/>
    <w:rsid w:val="00150CEA"/>
    <w:rsid w:val="003F595E"/>
    <w:rsid w:val="00610939"/>
    <w:rsid w:val="00710F5F"/>
    <w:rsid w:val="008A384C"/>
    <w:rsid w:val="00950801"/>
    <w:rsid w:val="009513A0"/>
    <w:rsid w:val="00BF4B2D"/>
    <w:rsid w:val="00CD5A49"/>
    <w:rsid w:val="00D45864"/>
    <w:rsid w:val="00EB68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2BD52D"/>
  <w15:chartTrackingRefBased/>
  <w15:docId w15:val="{AA60E096-03F7-42E2-BD93-AAFAD0C2A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13A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513A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513A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513A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513A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513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13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13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13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13A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513A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513A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513A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513A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513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13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13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13A0"/>
    <w:rPr>
      <w:rFonts w:eastAsiaTheme="majorEastAsia" w:cstheme="majorBidi"/>
      <w:color w:val="272727" w:themeColor="text1" w:themeTint="D8"/>
    </w:rPr>
  </w:style>
  <w:style w:type="paragraph" w:styleId="Title">
    <w:name w:val="Title"/>
    <w:basedOn w:val="Normal"/>
    <w:next w:val="Normal"/>
    <w:link w:val="TitleChar"/>
    <w:uiPriority w:val="10"/>
    <w:qFormat/>
    <w:rsid w:val="009513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13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13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13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13A0"/>
    <w:pPr>
      <w:spacing w:before="160"/>
      <w:jc w:val="center"/>
    </w:pPr>
    <w:rPr>
      <w:i/>
      <w:iCs/>
      <w:color w:val="404040" w:themeColor="text1" w:themeTint="BF"/>
    </w:rPr>
  </w:style>
  <w:style w:type="character" w:customStyle="1" w:styleId="QuoteChar">
    <w:name w:val="Quote Char"/>
    <w:basedOn w:val="DefaultParagraphFont"/>
    <w:link w:val="Quote"/>
    <w:uiPriority w:val="29"/>
    <w:rsid w:val="009513A0"/>
    <w:rPr>
      <w:i/>
      <w:iCs/>
      <w:color w:val="404040" w:themeColor="text1" w:themeTint="BF"/>
    </w:rPr>
  </w:style>
  <w:style w:type="paragraph" w:styleId="ListParagraph">
    <w:name w:val="List Paragraph"/>
    <w:basedOn w:val="Normal"/>
    <w:uiPriority w:val="34"/>
    <w:qFormat/>
    <w:rsid w:val="009513A0"/>
    <w:pPr>
      <w:ind w:left="720"/>
      <w:contextualSpacing/>
    </w:pPr>
  </w:style>
  <w:style w:type="character" w:styleId="IntenseEmphasis">
    <w:name w:val="Intense Emphasis"/>
    <w:basedOn w:val="DefaultParagraphFont"/>
    <w:uiPriority w:val="21"/>
    <w:qFormat/>
    <w:rsid w:val="009513A0"/>
    <w:rPr>
      <w:i/>
      <w:iCs/>
      <w:color w:val="2F5496" w:themeColor="accent1" w:themeShade="BF"/>
    </w:rPr>
  </w:style>
  <w:style w:type="paragraph" w:styleId="IntenseQuote">
    <w:name w:val="Intense Quote"/>
    <w:basedOn w:val="Normal"/>
    <w:next w:val="Normal"/>
    <w:link w:val="IntenseQuoteChar"/>
    <w:uiPriority w:val="30"/>
    <w:qFormat/>
    <w:rsid w:val="009513A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513A0"/>
    <w:rPr>
      <w:i/>
      <w:iCs/>
      <w:color w:val="2F5496" w:themeColor="accent1" w:themeShade="BF"/>
    </w:rPr>
  </w:style>
  <w:style w:type="character" w:styleId="IntenseReference">
    <w:name w:val="Intense Reference"/>
    <w:basedOn w:val="DefaultParagraphFont"/>
    <w:uiPriority w:val="32"/>
    <w:qFormat/>
    <w:rsid w:val="009513A0"/>
    <w:rPr>
      <w:b/>
      <w:bCs/>
      <w:smallCaps/>
      <w:color w:val="2F5496" w:themeColor="accent1" w:themeShade="BF"/>
      <w:spacing w:val="5"/>
    </w:rPr>
  </w:style>
  <w:style w:type="character" w:styleId="PlaceholderText">
    <w:name w:val="Placeholder Text"/>
    <w:basedOn w:val="DefaultParagraphFont"/>
    <w:uiPriority w:val="99"/>
    <w:semiHidden/>
    <w:rsid w:val="00CD5A4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793</Words>
  <Characters>4523</Characters>
  <Application>Microsoft Office Word</Application>
  <DocSecurity>0</DocSecurity>
  <Lines>37</Lines>
  <Paragraphs>10</Paragraphs>
  <ScaleCrop>false</ScaleCrop>
  <Company/>
  <LinksUpToDate>false</LinksUpToDate>
  <CharactersWithSpaces>5306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Sasanka Barman</dc:creator>
  <cp:keywords/>
  <dc:description/>
  <cp:lastModifiedBy>Sasanka Barman</cp:lastModifiedBy>
  <cp:revision>9</cp:revision>
  <dcterms:created xsi:type="dcterms:W3CDTF">2026-04-18T09:19:00Z</dcterms:created>
  <dcterms:modified xsi:type="dcterms:W3CDTF">2026-04-18T09:33:00Z</dcterms:modified>
</cp:coreProperties>
</file>