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Agile and Waterfall are two distinct approaches to software development. </w:t>
      </w:r>
      <w:r w:rsidDel="00000000" w:rsidR="00000000" w:rsidRPr="00000000">
        <w:rPr>
          <w:color w:val="001d35"/>
          <w:sz w:val="27"/>
          <w:szCs w:val="27"/>
          <w:shd w:fill="d3e3fd" w:val="clear"/>
          <w:rtl w:val="0"/>
        </w:rPr>
        <w:t xml:space="preserve">Agile is iterative and flexible, emphasizing continuous feedback and adaptation, while Waterfall is linear and sequential, with distinct phases that must be completed in order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Agile allows for changes in requirements during the development process, while Waterfall does not. </w:t>
      </w:r>
    </w:p>
    <w:p w:rsidR="00000000" w:rsidDel="00000000" w:rsidP="00000000" w:rsidRDefault="00000000" w:rsidRPr="00000000" w14:paraId="00000003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Agile: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Iterative and Incremental: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Development happens in short cycles (sprints) with continuous delivery of working software.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Flexible and Adaptive: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Can adjust to changing requirements and priorities throughout the project.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Customer Collaboration: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Frequent feedback loops and close collaboration with the customer.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Suitable for complex projects: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Projects with uncertain requirements or frequent changes. </w:t>
      </w:r>
    </w:p>
    <w:p w:rsidR="00000000" w:rsidDel="00000000" w:rsidP="00000000" w:rsidRDefault="00000000" w:rsidRPr="00000000" w14:paraId="00000008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Waterfall: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Linear and Sequential: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Development follows a strict sequence of phases, one after the other.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Rigid and Structured: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Changes in requirements after a phase is completed are difficult and costly.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Thorough Planning: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Requires detailed planning and requirements gathering upfront.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Suitable for well-defined projects: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Projects with clear and stable requirements.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