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DDD, TDD, BDD, and FDD are software development methodologies that address different aspects of the software development process. </w:t>
      </w:r>
    </w:p>
    <w:p w:rsidR="00000000" w:rsidDel="00000000" w:rsidP="00000000" w:rsidRDefault="00000000" w:rsidRPr="00000000" w14:paraId="00000003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DDD (Domain Driven Design): DDD focuses on building software that accurately reflects the real-world domain it's intended to solve. This involves collaborating with domain experts to understand the problem and then structuring the code and design accordingly. </w:t>
      </w:r>
    </w:p>
    <w:p w:rsidR="00000000" w:rsidDel="00000000" w:rsidP="00000000" w:rsidRDefault="00000000" w:rsidRPr="00000000" w14:paraId="00000005">
      <w:pPr>
        <w:shd w:fill="ffffff" w:val="clear"/>
        <w:spacing w:after="300" w:before="16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TDD (Test Driven Design): TDD is a development methodology where developers write tests before they write the code. This forces developers to think about how the code should behave and ensures that the code meets the requirements. </w:t>
      </w:r>
    </w:p>
    <w:p w:rsidR="00000000" w:rsidDel="00000000" w:rsidP="00000000" w:rsidRDefault="00000000" w:rsidRPr="00000000" w14:paraId="00000006">
      <w:pPr>
        <w:shd w:fill="ffffff" w:val="clear"/>
        <w:spacing w:after="300" w:before="160" w:lineRule="auto"/>
        <w:ind w:right="100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BDD (Behavior Driven Design): BDD is a collaboration-focused approach that emphasizes defining software behavior in a clear and understandable way. This involves using natural language to describe scenarios and tests. </w:t>
      </w:r>
    </w:p>
    <w:p w:rsidR="00000000" w:rsidDel="00000000" w:rsidP="00000000" w:rsidRDefault="00000000" w:rsidRPr="00000000" w14:paraId="00000007">
      <w:pPr>
        <w:shd w:fill="ffffff" w:val="clear"/>
        <w:spacing w:after="300" w:before="160" w:lineRule="auto"/>
        <w:rPr>
          <w:color w:val="001d35"/>
          <w:sz w:val="27"/>
          <w:szCs w:val="27"/>
        </w:rPr>
      </w:pPr>
      <w:r w:rsidDel="00000000" w:rsidR="00000000" w:rsidRPr="00000000">
        <w:rPr>
          <w:color w:val="001d35"/>
          <w:sz w:val="27"/>
          <w:szCs w:val="27"/>
          <w:rtl w:val="0"/>
        </w:rPr>
        <w:t xml:space="preserve">FDD (Feature Driven Design): FDD is a development methodology that emphasizes building software in small, functioning increments. This allows for quicker feedback, easier testing, and faster delivery of value.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