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8AEB" w14:textId="77777777" w:rsidR="001F7CF3" w:rsidRDefault="006A04A1">
      <w:pPr>
        <w:spacing w:after="82"/>
        <w:ind w:right="1666"/>
        <w:jc w:val="right"/>
      </w:pPr>
      <w:r>
        <w:rPr>
          <w:noProof/>
        </w:rPr>
        <w:drawing>
          <wp:inline distT="0" distB="0" distL="0" distR="0" wp14:anchorId="0F42A6EE" wp14:editId="0B0AB5E8">
            <wp:extent cx="3259455" cy="2151761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510A3E86" w14:textId="77777777" w:rsidR="001F7CF3" w:rsidRDefault="006A04A1">
      <w:r>
        <w:rPr>
          <w:rFonts w:ascii="Arial" w:eastAsia="Arial" w:hAnsi="Arial" w:cs="Arial"/>
          <w:sz w:val="32"/>
        </w:rPr>
        <w:t xml:space="preserve"> </w:t>
      </w:r>
    </w:p>
    <w:p w14:paraId="110D7CC4" w14:textId="77777777" w:rsidR="001F7CF3" w:rsidRDefault="006A04A1">
      <w:pPr>
        <w:ind w:left="10" w:right="73" w:hanging="10"/>
        <w:jc w:val="center"/>
      </w:pPr>
      <w:r>
        <w:rPr>
          <w:rFonts w:ascii="Arial" w:eastAsia="Arial" w:hAnsi="Arial" w:cs="Arial"/>
          <w:sz w:val="32"/>
        </w:rPr>
        <w:t xml:space="preserve">Ingeniería De Sistemas </w:t>
      </w:r>
    </w:p>
    <w:p w14:paraId="4D7815C3" w14:textId="77777777" w:rsidR="001F7CF3" w:rsidRDefault="006A04A1">
      <w:pPr>
        <w:spacing w:after="163"/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2E7BA47" w14:textId="77777777" w:rsidR="001F7CF3" w:rsidRDefault="006A04A1">
      <w:pPr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5EE1E080" w14:textId="77777777" w:rsidR="001F7CF3" w:rsidRDefault="006A04A1">
      <w:pPr>
        <w:ind w:left="10" w:right="70" w:hanging="10"/>
        <w:jc w:val="center"/>
      </w:pPr>
      <w:r>
        <w:rPr>
          <w:rFonts w:ascii="Arial" w:eastAsia="Arial" w:hAnsi="Arial" w:cs="Arial"/>
          <w:sz w:val="32"/>
        </w:rPr>
        <w:t xml:space="preserve">6º Semestre </w:t>
      </w:r>
    </w:p>
    <w:p w14:paraId="1A6E7CDF" w14:textId="77777777" w:rsidR="001F7CF3" w:rsidRDefault="006A04A1">
      <w:pPr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BB93FD8" w14:textId="77777777" w:rsidR="001F7CF3" w:rsidRDefault="006A04A1">
      <w:pPr>
        <w:spacing w:after="161"/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2CD30A3A" w14:textId="77777777" w:rsidR="001F7CF3" w:rsidRDefault="006A04A1">
      <w:pPr>
        <w:ind w:left="10" w:right="69" w:hanging="10"/>
        <w:jc w:val="center"/>
      </w:pPr>
      <w:r>
        <w:rPr>
          <w:rFonts w:ascii="Arial" w:eastAsia="Arial" w:hAnsi="Arial" w:cs="Arial"/>
          <w:sz w:val="32"/>
        </w:rPr>
        <w:t xml:space="preserve">Ingeniería De Software II </w:t>
      </w:r>
    </w:p>
    <w:p w14:paraId="373C14DC" w14:textId="77777777" w:rsidR="001F7CF3" w:rsidRDefault="006A04A1">
      <w:pPr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6F901D5" w14:textId="77777777" w:rsidR="001F7CF3" w:rsidRDefault="006A04A1">
      <w:pPr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9BC1BDF" w14:textId="449FEDC1" w:rsidR="006A04A1" w:rsidRDefault="006A04A1" w:rsidP="006A04A1">
      <w:pPr>
        <w:ind w:left="703" w:hanging="1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Trabajo práctico unidad </w:t>
      </w:r>
      <w:proofErr w:type="spellStart"/>
      <w:r>
        <w:rPr>
          <w:rFonts w:ascii="Arial" w:eastAsia="Arial" w:hAnsi="Arial" w:cs="Arial"/>
          <w:sz w:val="32"/>
        </w:rPr>
        <w:t>IIl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 </w:t>
      </w:r>
    </w:p>
    <w:p w14:paraId="69C80DE9" w14:textId="10A29F0B" w:rsidR="001F7CF3" w:rsidRDefault="006A04A1" w:rsidP="006A04A1">
      <w:pPr>
        <w:ind w:left="703" w:hanging="10"/>
        <w:jc w:val="center"/>
      </w:pPr>
      <w:r w:rsidRPr="006A04A1">
        <w:rPr>
          <w:rFonts w:ascii="Arial" w:eastAsia="Arial" w:hAnsi="Arial" w:cs="Arial"/>
          <w:sz w:val="32"/>
        </w:rPr>
        <w:t>Diseño a nivel de Componentes</w:t>
      </w:r>
    </w:p>
    <w:p w14:paraId="3ACA9310" w14:textId="77777777" w:rsidR="001F7CF3" w:rsidRDefault="006A04A1">
      <w:pPr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878AA7A" w14:textId="77777777" w:rsidR="001F7CF3" w:rsidRDefault="006A04A1">
      <w:pPr>
        <w:spacing w:after="161"/>
        <w:ind w:left="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830BFBF" w14:textId="77777777" w:rsidR="001F7CF3" w:rsidRDefault="006A04A1">
      <w:pPr>
        <w:ind w:left="10" w:hanging="10"/>
      </w:pPr>
      <w:r>
        <w:rPr>
          <w:rFonts w:ascii="Arial" w:eastAsia="Arial" w:hAnsi="Arial" w:cs="Arial"/>
          <w:sz w:val="32"/>
        </w:rPr>
        <w:t xml:space="preserve">Integrantes: </w:t>
      </w:r>
    </w:p>
    <w:p w14:paraId="2138C96C" w14:textId="77777777" w:rsidR="001F7CF3" w:rsidRDefault="006A04A1">
      <w:pPr>
        <w:ind w:left="703" w:hanging="10"/>
      </w:pPr>
      <w:r>
        <w:rPr>
          <w:rFonts w:ascii="Arial" w:eastAsia="Arial" w:hAnsi="Arial" w:cs="Arial"/>
          <w:sz w:val="32"/>
        </w:rPr>
        <w:t xml:space="preserve">Mateos </w:t>
      </w:r>
      <w:proofErr w:type="spellStart"/>
      <w:r>
        <w:rPr>
          <w:rFonts w:ascii="Arial" w:eastAsia="Arial" w:hAnsi="Arial" w:cs="Arial"/>
          <w:sz w:val="32"/>
        </w:rPr>
        <w:t>Vasiak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1A93EF35" w14:textId="77777777" w:rsidR="001F7CF3" w:rsidRDefault="006A04A1">
      <w:pPr>
        <w:ind w:left="703" w:hanging="10"/>
      </w:pPr>
      <w:r>
        <w:rPr>
          <w:rFonts w:ascii="Arial" w:eastAsia="Arial" w:hAnsi="Arial" w:cs="Arial"/>
          <w:sz w:val="32"/>
        </w:rPr>
        <w:t xml:space="preserve">Diego </w:t>
      </w:r>
      <w:proofErr w:type="spellStart"/>
      <w:r>
        <w:rPr>
          <w:rFonts w:ascii="Arial" w:eastAsia="Arial" w:hAnsi="Arial" w:cs="Arial"/>
          <w:sz w:val="32"/>
        </w:rPr>
        <w:t>Velastiqui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384C75DB" w14:textId="77777777" w:rsidR="001F7CF3" w:rsidRDefault="006A04A1">
      <w:pPr>
        <w:ind w:left="703" w:hanging="10"/>
      </w:pPr>
      <w:r>
        <w:rPr>
          <w:rFonts w:ascii="Arial" w:eastAsia="Arial" w:hAnsi="Arial" w:cs="Arial"/>
          <w:sz w:val="32"/>
        </w:rPr>
        <w:t xml:space="preserve">José Barreto </w:t>
      </w:r>
    </w:p>
    <w:p w14:paraId="685235D6" w14:textId="77777777" w:rsidR="001F7CF3" w:rsidRDefault="006A04A1">
      <w:pPr>
        <w:ind w:left="703" w:hanging="10"/>
      </w:pPr>
      <w:r>
        <w:rPr>
          <w:rFonts w:ascii="Arial" w:eastAsia="Arial" w:hAnsi="Arial" w:cs="Arial"/>
          <w:sz w:val="32"/>
        </w:rPr>
        <w:t xml:space="preserve">Mackey </w:t>
      </w:r>
      <w:proofErr w:type="spellStart"/>
      <w:r>
        <w:rPr>
          <w:rFonts w:ascii="Arial" w:eastAsia="Arial" w:hAnsi="Arial" w:cs="Arial"/>
          <w:sz w:val="32"/>
        </w:rPr>
        <w:t>Sugawara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34E8466F" w14:textId="77777777" w:rsidR="001F7CF3" w:rsidRDefault="006A04A1">
      <w:pPr>
        <w:ind w:left="703" w:hanging="10"/>
      </w:pPr>
      <w:r>
        <w:rPr>
          <w:rFonts w:ascii="Arial" w:eastAsia="Arial" w:hAnsi="Arial" w:cs="Arial"/>
          <w:sz w:val="32"/>
        </w:rPr>
        <w:t xml:space="preserve">Pedro Vera </w:t>
      </w:r>
    </w:p>
    <w:p w14:paraId="4DE2D52F" w14:textId="50EEE40A" w:rsidR="001F7CF3" w:rsidRDefault="00162B8A">
      <w:pPr>
        <w:spacing w:after="158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br/>
      </w:r>
      <w:r w:rsidR="006A04A1">
        <w:rPr>
          <w:rFonts w:ascii="Arial" w:eastAsia="Arial" w:hAnsi="Arial" w:cs="Arial"/>
          <w:b/>
          <w:sz w:val="24"/>
        </w:rPr>
        <w:t xml:space="preserve">Definición de la estructura de datos del aplicativo, así como el diseño inicial de la arquitectura con relación al flujo de datos y procesamiento.  </w:t>
      </w:r>
    </w:p>
    <w:p w14:paraId="12194325" w14:textId="77777777" w:rsidR="001F7CF3" w:rsidRDefault="006A04A1">
      <w:pPr>
        <w:spacing w:after="158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t>Se debe elegir el tipo de arquitectura, identificar posibles módulos o sub sistemas y definir la interacció</w:t>
      </w:r>
      <w:r>
        <w:rPr>
          <w:rFonts w:ascii="Arial" w:eastAsia="Arial" w:hAnsi="Arial" w:cs="Arial"/>
          <w:b/>
          <w:sz w:val="24"/>
        </w:rPr>
        <w:t xml:space="preserve">n entre ellos y con agentes externos dentro de la arquitectura seleccionada. </w:t>
      </w:r>
    </w:p>
    <w:p w14:paraId="6E319876" w14:textId="77777777" w:rsidR="001F7CF3" w:rsidRDefault="006A04A1">
      <w:pPr>
        <w:spacing w:after="158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Luego realizar el modelado C4 para los dos primeros niveles usando la herramienta seleccionada. </w:t>
      </w:r>
    </w:p>
    <w:p w14:paraId="7FB2E5A4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0D20D1AC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3F186829" w14:textId="77777777" w:rsidR="001F7CF3" w:rsidRDefault="006A04A1">
      <w:pPr>
        <w:spacing w:after="1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60BAF9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67F1A045" w14:textId="77777777" w:rsidR="001F7CF3" w:rsidRDefault="006A04A1">
      <w:pPr>
        <w:spacing w:after="158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Nivel 1: Contexto </w:t>
      </w:r>
    </w:p>
    <w:p w14:paraId="3B9E71A6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487ACD70" w14:textId="77777777" w:rsidR="001F7CF3" w:rsidRDefault="006A04A1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281D40" w14:textId="77777777" w:rsidR="001F7CF3" w:rsidRDefault="006A04A1">
      <w:pPr>
        <w:spacing w:after="15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F6F8BD" w14:textId="77777777" w:rsidR="001F7CF3" w:rsidRDefault="006A04A1">
      <w:pPr>
        <w:spacing w:after="110"/>
        <w:ind w:left="-1"/>
        <w:jc w:val="right"/>
      </w:pPr>
      <w:r>
        <w:rPr>
          <w:noProof/>
        </w:rPr>
        <w:drawing>
          <wp:inline distT="0" distB="0" distL="0" distR="0" wp14:anchorId="34F136A9" wp14:editId="24CABFC6">
            <wp:extent cx="5399660" cy="334264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6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0B1585B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4E9771E6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22F97267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56A697D5" w14:textId="77777777" w:rsidR="001F7CF3" w:rsidRDefault="006A04A1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1BABFB" w14:textId="77777777" w:rsidR="001F7CF3" w:rsidRDefault="006A04A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A1A1B6" w14:textId="77777777" w:rsidR="001F7CF3" w:rsidRDefault="006A04A1">
      <w:pPr>
        <w:spacing w:after="158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Nivel 2: </w:t>
      </w:r>
      <w:proofErr w:type="spellStart"/>
      <w:r>
        <w:rPr>
          <w:rFonts w:ascii="Arial" w:eastAsia="Arial" w:hAnsi="Arial" w:cs="Arial"/>
          <w:b/>
          <w:sz w:val="24"/>
        </w:rPr>
        <w:t>Conteiners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3C5A1AD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2FD84C88" w14:textId="77777777" w:rsidR="001F7CF3" w:rsidRDefault="006A04A1">
      <w:r>
        <w:rPr>
          <w:rFonts w:ascii="Arial" w:eastAsia="Arial" w:hAnsi="Arial" w:cs="Arial"/>
          <w:b/>
          <w:sz w:val="24"/>
        </w:rPr>
        <w:t xml:space="preserve"> </w:t>
      </w:r>
    </w:p>
    <w:p w14:paraId="17FCB95A" w14:textId="77777777" w:rsidR="001F7CF3" w:rsidRDefault="006A04A1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55F7129" w14:textId="77777777" w:rsidR="001F7CF3" w:rsidRDefault="006A04A1">
      <w:pPr>
        <w:spacing w:after="15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8505F7" w14:textId="1E979028" w:rsidR="00162B8A" w:rsidRDefault="006A04A1">
      <w:pPr>
        <w:spacing w:after="0"/>
        <w:ind w:left="-1" w:right="14"/>
        <w:jc w:val="right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12BC242" wp14:editId="56C821B6">
            <wp:extent cx="5391150" cy="54578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78207A1" w14:textId="77777777" w:rsidR="00162B8A" w:rsidRDefault="00162B8A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1598B655" w14:textId="1644F64D" w:rsidR="001F7CF3" w:rsidRPr="00162B8A" w:rsidRDefault="00162B8A" w:rsidP="00162B8A">
      <w:pPr>
        <w:spacing w:after="0"/>
        <w:ind w:left="-1" w:right="14"/>
        <w:rPr>
          <w:rFonts w:ascii="Arial" w:eastAsia="Arial" w:hAnsi="Arial" w:cs="Arial"/>
          <w:b/>
          <w:sz w:val="24"/>
        </w:rPr>
      </w:pPr>
      <w:r w:rsidRPr="00162B8A">
        <w:rPr>
          <w:rFonts w:ascii="Arial" w:eastAsia="Arial" w:hAnsi="Arial" w:cs="Arial"/>
          <w:b/>
          <w:sz w:val="24"/>
        </w:rPr>
        <w:lastRenderedPageBreak/>
        <w:t xml:space="preserve">Nivel 3: </w:t>
      </w:r>
      <w:proofErr w:type="spellStart"/>
      <w:r w:rsidRPr="00162B8A">
        <w:rPr>
          <w:rFonts w:ascii="Arial" w:eastAsia="Arial" w:hAnsi="Arial" w:cs="Arial"/>
          <w:b/>
          <w:sz w:val="24"/>
        </w:rPr>
        <w:t>components</w:t>
      </w:r>
      <w:proofErr w:type="spellEnd"/>
    </w:p>
    <w:p w14:paraId="6EA9A1AA" w14:textId="0561B319" w:rsidR="00162B8A" w:rsidRDefault="00162B8A" w:rsidP="00162B8A">
      <w:pPr>
        <w:spacing w:after="0"/>
        <w:ind w:left="-1" w:right="14"/>
        <w:rPr>
          <w:lang w:val="es-ES"/>
        </w:rPr>
      </w:pPr>
      <w:r>
        <w:rPr>
          <w:noProof/>
        </w:rPr>
        <w:drawing>
          <wp:inline distT="0" distB="0" distL="0" distR="0" wp14:anchorId="1678FDA0" wp14:editId="799B4561">
            <wp:extent cx="5998738" cy="47148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" r="5145" b="3666"/>
                    <a:stretch/>
                  </pic:blipFill>
                  <pic:spPr bwMode="auto">
                    <a:xfrm>
                      <a:off x="0" y="0"/>
                      <a:ext cx="6007257" cy="472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="004C1459">
        <w:rPr>
          <w:lang w:val="es-ES"/>
        </w:rPr>
        <w:t>los pacientes y los doctores pueden ver, solicitar y modificar el estado de las consultas</w:t>
      </w:r>
    </w:p>
    <w:p w14:paraId="10208088" w14:textId="7A4263A6" w:rsidR="004C1459" w:rsidRDefault="004C1459" w:rsidP="00162B8A">
      <w:pPr>
        <w:spacing w:after="0"/>
        <w:ind w:left="-1" w:right="14"/>
        <w:rPr>
          <w:lang w:val="es-ES"/>
        </w:rPr>
      </w:pPr>
      <w:r>
        <w:rPr>
          <w:lang w:val="es-ES"/>
        </w:rPr>
        <w:t>Los técnicos pueden ver, solicitar y verificar el estado de sus equipos, funcionamiento y rendimiento</w:t>
      </w:r>
      <w:r>
        <w:rPr>
          <w:lang w:val="es-ES"/>
        </w:rPr>
        <w:br/>
        <w:t>cada uno tiene una vista diferente para acceder a ello.</w:t>
      </w:r>
    </w:p>
    <w:p w14:paraId="7BBF206B" w14:textId="77777777" w:rsidR="004C1459" w:rsidRPr="004C1459" w:rsidRDefault="004C1459" w:rsidP="00162B8A">
      <w:pPr>
        <w:spacing w:after="0"/>
        <w:ind w:left="-1" w:right="14"/>
        <w:rPr>
          <w:lang w:val="es-ES"/>
        </w:rPr>
      </w:pPr>
    </w:p>
    <w:sectPr w:rsidR="004C1459" w:rsidRPr="004C1459">
      <w:pgSz w:w="11906" w:h="16838"/>
      <w:pgMar w:top="1417" w:right="1633" w:bottom="145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F3"/>
    <w:rsid w:val="00162B8A"/>
    <w:rsid w:val="001F7CF3"/>
    <w:rsid w:val="004C1459"/>
    <w:rsid w:val="006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A739"/>
  <w15:docId w15:val="{4772B2FF-4ED6-49D2-8830-34DA859A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Mateos Vasiak Dos Reis</dc:creator>
  <cp:keywords/>
  <cp:lastModifiedBy>Sugawuara</cp:lastModifiedBy>
  <cp:revision>3</cp:revision>
  <cp:lastPrinted>2022-08-21T00:39:00Z</cp:lastPrinted>
  <dcterms:created xsi:type="dcterms:W3CDTF">2022-08-21T00:39:00Z</dcterms:created>
  <dcterms:modified xsi:type="dcterms:W3CDTF">2022-08-21T00:41:00Z</dcterms:modified>
</cp:coreProperties>
</file>