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181B" w14:textId="77777777" w:rsidR="00651FCE" w:rsidRDefault="00000000">
      <w:pPr>
        <w:spacing w:after="80"/>
        <w:jc w:val="center"/>
      </w:pPr>
      <w:r>
        <w:rPr>
          <w:b/>
          <w:bCs/>
          <w:color w:val="1B3A5C"/>
          <w:sz w:val="36"/>
          <w:szCs w:val="36"/>
        </w:rPr>
        <w:t>ANGEBOT</w:t>
      </w:r>
    </w:p>
    <w:p w14:paraId="55348A3D" w14:textId="77777777" w:rsidR="00651FCE" w:rsidRDefault="00000000">
      <w:pPr>
        <w:spacing w:after="40"/>
        <w:jc w:val="center"/>
      </w:pPr>
      <w:r>
        <w:rPr>
          <w:sz w:val="24"/>
          <w:szCs w:val="24"/>
        </w:rPr>
        <w:t>Konzeption, Gestaltung und technische Umsetzung einer Website</w:t>
      </w:r>
    </w:p>
    <w:p w14:paraId="5BA83C78" w14:textId="77777777" w:rsidR="00651FCE" w:rsidRDefault="00000000">
      <w:pPr>
        <w:spacing w:after="40"/>
        <w:jc w:val="center"/>
      </w:pPr>
      <w:r>
        <w:rPr>
          <w:sz w:val="24"/>
          <w:szCs w:val="24"/>
        </w:rPr>
        <w:t>inkl. Corporate Design für das</w:t>
      </w:r>
    </w:p>
    <w:p w14:paraId="6024C087" w14:textId="75AA330F" w:rsidR="00651FCE" w:rsidRDefault="00000000">
      <w:pPr>
        <w:spacing w:after="200"/>
        <w:jc w:val="center"/>
      </w:pPr>
      <w:proofErr w:type="spellStart"/>
      <w:r>
        <w:rPr>
          <w:b/>
          <w:bCs/>
          <w:color w:val="1B3A5C"/>
          <w:sz w:val="24"/>
          <w:szCs w:val="24"/>
        </w:rPr>
        <w:t>ZeStuR</w:t>
      </w:r>
      <w:proofErr w:type="spellEnd"/>
      <w:r>
        <w:rPr>
          <w:b/>
          <w:bCs/>
          <w:color w:val="1B3A5C"/>
          <w:sz w:val="24"/>
          <w:szCs w:val="24"/>
        </w:rPr>
        <w:t xml:space="preserve"> </w:t>
      </w:r>
      <w:r w:rsidR="00C85609">
        <w:rPr>
          <w:b/>
          <w:bCs/>
          <w:color w:val="1B3A5C"/>
          <w:sz w:val="24"/>
          <w:szCs w:val="24"/>
        </w:rPr>
        <w:t>-</w:t>
      </w:r>
      <w:r>
        <w:rPr>
          <w:b/>
          <w:bCs/>
          <w:color w:val="1B3A5C"/>
          <w:sz w:val="24"/>
          <w:szCs w:val="24"/>
        </w:rPr>
        <w:t xml:space="preserve"> Zentrum für Strukturwandel und Regionalentwicklung</w:t>
      </w:r>
    </w:p>
    <w:p w14:paraId="7CFADB53" w14:textId="77777777" w:rsidR="00651FCE" w:rsidRDefault="00000000">
      <w:pPr>
        <w:spacing w:after="60"/>
        <w:jc w:val="center"/>
      </w:pPr>
      <w:r>
        <w:rPr>
          <w:color w:val="666666"/>
          <w:sz w:val="20"/>
          <w:szCs w:val="20"/>
        </w:rPr>
        <w:t>Vergabenummer: VA-2026-0239-OE6404</w:t>
      </w:r>
    </w:p>
    <w:p w14:paraId="3EBCE8A7" w14:textId="0CC0F761" w:rsidR="00651FCE" w:rsidRDefault="00000000">
      <w:pPr>
        <w:spacing w:after="300"/>
        <w:jc w:val="center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Eingereicht von: Figures </w:t>
      </w:r>
      <w:proofErr w:type="spellStart"/>
      <w:r>
        <w:rPr>
          <w:color w:val="666666"/>
          <w:sz w:val="20"/>
          <w:szCs w:val="20"/>
        </w:rPr>
        <w:t>eGbR</w:t>
      </w:r>
      <w:proofErr w:type="spellEnd"/>
    </w:p>
    <w:p w14:paraId="3FFA8E5D" w14:textId="77777777" w:rsidR="004E34F2" w:rsidRDefault="004E34F2">
      <w:pPr>
        <w:spacing w:after="300"/>
        <w:jc w:val="center"/>
      </w:pPr>
    </w:p>
    <w:p w14:paraId="70361EEA" w14:textId="77777777" w:rsidR="00651FCE" w:rsidRDefault="00000000">
      <w:pPr>
        <w:pStyle w:val="berschrift1"/>
      </w:pPr>
      <w:r>
        <w:t>1. Unser Verständnis des Projekts</w:t>
      </w:r>
    </w:p>
    <w:p w14:paraId="674CE573" w14:textId="73D84CBB" w:rsidR="00651FCE" w:rsidRDefault="00000000">
      <w:pPr>
        <w:spacing w:after="120"/>
      </w:pPr>
      <w:r>
        <w:t xml:space="preserve">Das </w:t>
      </w:r>
      <w:proofErr w:type="spellStart"/>
      <w:r>
        <w:t>ZeStuR</w:t>
      </w:r>
      <w:proofErr w:type="spellEnd"/>
      <w:r>
        <w:t xml:space="preserve"> </w:t>
      </w:r>
      <w:r w:rsidR="00C85609">
        <w:t>-</w:t>
      </w:r>
      <w:r>
        <w:t xml:space="preserve"> Zentrum für Strukturwandel und Regionalentwicklung </w:t>
      </w:r>
      <w:r w:rsidR="00C85609">
        <w:t>-</w:t>
      </w:r>
      <w:r>
        <w:t xml:space="preserve"> ist ein vom Ministerium für Forschung, Technologie und Raumfahrt gefördertes Forschungsprojekt der BTU Cottbus-Senftenberg (November 2025 bis Oktober 2030). Es verbindet interdisziplinäre Forschung mit transdisziplinärer Zusammenarbeit, um gemeinsam </w:t>
      </w:r>
      <w:proofErr w:type="gramStart"/>
      <w:r>
        <w:t>mit regionalen Akteur</w:t>
      </w:r>
      <w:proofErr w:type="gramEnd"/>
      <w:r>
        <w:t>*innen neue Wege für eine zukunftsfähige, demokratische und lebenswerte Lausitz zu entwickeln.</w:t>
      </w:r>
    </w:p>
    <w:p w14:paraId="0C0B62F1" w14:textId="4B1DA041" w:rsidR="00651FCE" w:rsidRDefault="00000000">
      <w:pPr>
        <w:spacing w:after="120"/>
      </w:pPr>
      <w:r>
        <w:t xml:space="preserve">Der neue Webauftritt soll das Forschungszentrum nach außen sichtbar machen, verschiedene Zielgruppen ansprechen </w:t>
      </w:r>
      <w:r w:rsidR="00C85609">
        <w:t>-</w:t>
      </w:r>
      <w:r>
        <w:t xml:space="preserve"> von der Zivilbevölkerung über Politik, Wirtschaft und Verwaltung bis zur Wissenschaft </w:t>
      </w:r>
      <w:r w:rsidR="00C85609">
        <w:t>-</w:t>
      </w:r>
      <w:r>
        <w:t xml:space="preserve"> und gleichzeitig als Kommunikationsplattform dienen.</w:t>
      </w:r>
    </w:p>
    <w:p w14:paraId="2BDF7C30" w14:textId="6959DA37" w:rsidR="00651FCE" w:rsidRDefault="004E34F2">
      <w:pPr>
        <w:spacing w:after="200"/>
      </w:pPr>
      <w:r>
        <w:t>Projekte wie dieses sind unser tägliches Geschäft.</w:t>
      </w:r>
      <w:r w:rsidR="00000000">
        <w:t xml:space="preserve"> Wir entwickeln seit Jahren digitale Kommunikationsprodukte für Wissenschafts-, Forschungs- und öffentliche Institutionen. Zu unseren Auftraggebern zählen das Potsdam-Institut für Klimafolgenforschung (PIK), acatech, mehrere Fraunhofer-Institute, die Leopoldina sowie die OECD. Wir kennen den Balance-Akt zwischen wissenschaftlicher Seriosität und öffentlicher Zugänglichkeit</w:t>
      </w:r>
      <w:r w:rsidR="00C85609">
        <w:t>. Die Kohleregionen kennen wir aus vergangenen Projekten wie „Umwelt im Osten“ und zuletzt „Kohlemilliarden“.</w:t>
      </w:r>
    </w:p>
    <w:p w14:paraId="37ABFF9A" w14:textId="77777777" w:rsidR="00651FCE" w:rsidRDefault="00000000">
      <w:pPr>
        <w:pStyle w:val="berschrift1"/>
      </w:pPr>
      <w:r>
        <w:t>2. Leistungsinhalt</w:t>
      </w:r>
    </w:p>
    <w:p w14:paraId="3B30892C" w14:textId="62A80A6F" w:rsidR="00651FCE" w:rsidRDefault="00000000">
      <w:pPr>
        <w:pStyle w:val="berschrift2"/>
      </w:pPr>
      <w:r>
        <w:t xml:space="preserve">2.1 </w:t>
      </w:r>
      <w:r w:rsidR="004E34F2">
        <w:t xml:space="preserve">Kick-Off </w:t>
      </w:r>
      <w:r>
        <w:t>Workshop</w:t>
      </w:r>
    </w:p>
    <w:p w14:paraId="500B27E9" w14:textId="23901EBF" w:rsidR="00651FCE" w:rsidRDefault="00000000">
      <w:pPr>
        <w:spacing w:after="120"/>
      </w:pPr>
      <w:r>
        <w:rPr>
          <w:b/>
          <w:bCs/>
        </w:rPr>
        <w:t>Termin: Montag, 4. Mai 2026</w:t>
      </w:r>
      <w:r>
        <w:t xml:space="preserve"> </w:t>
      </w:r>
    </w:p>
    <w:p w14:paraId="5707080F" w14:textId="77777777" w:rsidR="00651FCE" w:rsidRDefault="00000000">
      <w:pPr>
        <w:spacing w:after="80"/>
      </w:pPr>
      <w:r>
        <w:t xml:space="preserve">Im Workshop erarbeiten wir gemeinsam mit dem </w:t>
      </w:r>
      <w:proofErr w:type="spellStart"/>
      <w:r>
        <w:t>ZeStuR</w:t>
      </w:r>
      <w:proofErr w:type="spellEnd"/>
      <w:r>
        <w:t>-Kommunikationsteam:</w:t>
      </w:r>
    </w:p>
    <w:p w14:paraId="43CD0F4D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Definition der Zielgruppen und ihrer Kommunikationsbedürfnisse</w:t>
      </w:r>
    </w:p>
    <w:p w14:paraId="2CD0CD5F" w14:textId="724A1B8C" w:rsidR="00651FCE" w:rsidRDefault="004E34F2">
      <w:pPr>
        <w:pStyle w:val="Listenabsatz"/>
        <w:numPr>
          <w:ilvl w:val="0"/>
          <w:numId w:val="2"/>
        </w:numPr>
        <w:spacing w:after="60"/>
      </w:pPr>
      <w:r>
        <w:t xml:space="preserve">Ein fundiertes Verständnis der Bedürfnisse und Ziele des </w:t>
      </w:r>
      <w:proofErr w:type="spellStart"/>
      <w:r>
        <w:t>ZeStuR</w:t>
      </w:r>
      <w:proofErr w:type="spellEnd"/>
      <w:r>
        <w:t xml:space="preserve"> in Bezug auf den Webauftritt</w:t>
      </w:r>
    </w:p>
    <w:p w14:paraId="61638B87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Aufgabenteilung bzgl. Kommunikationskanälen und -formaten zwischen den Bündnispartnern</w:t>
      </w:r>
    </w:p>
    <w:p w14:paraId="42ECA7F7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Abstimmung der finalen Website-Struktur und Seitenarchitektur</w:t>
      </w:r>
    </w:p>
    <w:p w14:paraId="0BF4741E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Technische Erläuterungen zum gewählten CMS und den Möglichkeiten der eigenständigen Pflege</w:t>
      </w:r>
    </w:p>
    <w:p w14:paraId="3C175E04" w14:textId="77777777" w:rsidR="00651FCE" w:rsidRDefault="00651FCE">
      <w:pPr>
        <w:spacing w:after="120"/>
      </w:pPr>
    </w:p>
    <w:p w14:paraId="677EA55B" w14:textId="77777777" w:rsidR="00651FCE" w:rsidRDefault="00000000">
      <w:pPr>
        <w:pStyle w:val="berschrift2"/>
      </w:pPr>
      <w:r>
        <w:t>2.2 Corporate Design, Logo &amp; Styleguide</w:t>
      </w:r>
    </w:p>
    <w:p w14:paraId="009A6F1A" w14:textId="77777777" w:rsidR="00651FCE" w:rsidRDefault="00000000">
      <w:pPr>
        <w:spacing w:after="80"/>
      </w:pPr>
      <w:r>
        <w:t xml:space="preserve">Wir entwickeln ein vollständiges, eigenständiges Corporate Design für </w:t>
      </w:r>
      <w:proofErr w:type="spellStart"/>
      <w:r>
        <w:t>ZeStuR</w:t>
      </w:r>
      <w:proofErr w:type="spellEnd"/>
      <w:r>
        <w:t>. Das System umfasst:</w:t>
      </w:r>
    </w:p>
    <w:p w14:paraId="3FA4E028" w14:textId="21F3F1BC" w:rsidR="00651FCE" w:rsidRDefault="00000000">
      <w:pPr>
        <w:pStyle w:val="Listenabsatz"/>
        <w:numPr>
          <w:ilvl w:val="0"/>
          <w:numId w:val="2"/>
        </w:numPr>
        <w:spacing w:after="60"/>
      </w:pPr>
      <w:r>
        <w:t>Logo (mind. 2 Entwürfe, funktionsfähig in Web, Print und s/w) inkl. 1</w:t>
      </w:r>
      <w:r w:rsidR="00C85609">
        <w:t>-</w:t>
      </w:r>
      <w:r>
        <w:t>2 Korrekturschleifen</w:t>
      </w:r>
    </w:p>
    <w:p w14:paraId="333842B6" w14:textId="19674506" w:rsidR="00651FCE" w:rsidRDefault="00000000">
      <w:pPr>
        <w:pStyle w:val="Listenabsatz"/>
        <w:numPr>
          <w:ilvl w:val="0"/>
          <w:numId w:val="2"/>
        </w:numPr>
        <w:spacing w:after="60"/>
      </w:pPr>
      <w:r>
        <w:t>Farbpalette (mind. 5</w:t>
      </w:r>
      <w:r w:rsidR="00C85609">
        <w:t>-</w:t>
      </w:r>
      <w:r>
        <w:t>7 Farben)</w:t>
      </w:r>
    </w:p>
    <w:p w14:paraId="10641FCE" w14:textId="00054188" w:rsidR="00651FCE" w:rsidRDefault="00000000">
      <w:pPr>
        <w:pStyle w:val="Listenabsatz"/>
        <w:numPr>
          <w:ilvl w:val="0"/>
          <w:numId w:val="2"/>
        </w:numPr>
        <w:spacing w:after="60"/>
      </w:pPr>
      <w:r>
        <w:t>Typografie (Auszeichnungsschrift + Fließtex</w:t>
      </w:r>
      <w:r w:rsidR="004E34F2">
        <w:t>t</w:t>
      </w:r>
      <w:r>
        <w:t>)</w:t>
      </w:r>
    </w:p>
    <w:p w14:paraId="6C24D396" w14:textId="5B5E8345" w:rsidR="00651FCE" w:rsidRDefault="00000000">
      <w:pPr>
        <w:pStyle w:val="Listenabsatz"/>
        <w:numPr>
          <w:ilvl w:val="0"/>
          <w:numId w:val="2"/>
        </w:numPr>
        <w:spacing w:after="60"/>
      </w:pPr>
      <w:r>
        <w:lastRenderedPageBreak/>
        <w:t>Icon-System</w:t>
      </w:r>
    </w:p>
    <w:p w14:paraId="5BD612B5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Illustrationsstil (abgestimmt auf Zielgruppen und regionalen Kontext)</w:t>
      </w:r>
    </w:p>
    <w:p w14:paraId="3E989547" w14:textId="58D839AA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Styleguide inkl. Regeln für Datenvisualisierungen </w:t>
      </w:r>
      <w:r w:rsidR="00C85609">
        <w:t>-</w:t>
      </w:r>
      <w:r>
        <w:t xml:space="preserve"> für eigenständige Anwendung durch das </w:t>
      </w:r>
      <w:proofErr w:type="spellStart"/>
      <w:r>
        <w:t>ZeStuR</w:t>
      </w:r>
      <w:proofErr w:type="spellEnd"/>
      <w:r>
        <w:t>-Team</w:t>
      </w:r>
    </w:p>
    <w:p w14:paraId="7EA3915E" w14:textId="77777777" w:rsidR="00651FCE" w:rsidRDefault="00651FCE">
      <w:pPr>
        <w:spacing w:after="120"/>
      </w:pPr>
    </w:p>
    <w:p w14:paraId="640CB56A" w14:textId="77777777" w:rsidR="00651FCE" w:rsidRDefault="00000000">
      <w:pPr>
        <w:pStyle w:val="berschrift2"/>
      </w:pPr>
      <w:r>
        <w:t>2.3 Website-Design &amp; User Interface</w:t>
      </w:r>
    </w:p>
    <w:p w14:paraId="56987D7F" w14:textId="77777777" w:rsidR="00651FCE" w:rsidRDefault="00000000">
      <w:pPr>
        <w:spacing w:after="80"/>
      </w:pPr>
      <w:r>
        <w:t>Basierend auf dem Corporate Design entwickeln wir ein umfassendes Website-Design-System:</w:t>
      </w:r>
    </w:p>
    <w:p w14:paraId="331350BF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Responsive Design für Desktop, Tablet und Mobile</w:t>
      </w:r>
    </w:p>
    <w:p w14:paraId="070D808A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Design-Tokens und Komponentendokumentation für die Entwicklung</w:t>
      </w:r>
    </w:p>
    <w:p w14:paraId="2C08D6BF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Templates für alle definierten Seitentypen: Homepage, News, Cluster-Seiten, Personensteckbriefe, Projekterläuterung, Forschungsmethoden, Publikationen, Kalender, Mapping, Zeitstrahl</w:t>
      </w:r>
    </w:p>
    <w:p w14:paraId="6A232218" w14:textId="6C3041B0" w:rsidR="00651FCE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t>Figma</w:t>
      </w:r>
      <w:proofErr w:type="spellEnd"/>
      <w:r>
        <w:t>-Prototyp</w:t>
      </w:r>
    </w:p>
    <w:p w14:paraId="60DFE236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Design-Übergabe mit technischen Spezifikationen für die Entwicklung</w:t>
      </w:r>
    </w:p>
    <w:p w14:paraId="07F61640" w14:textId="77777777" w:rsidR="00651FCE" w:rsidRDefault="00651FCE">
      <w:pPr>
        <w:spacing w:after="120"/>
      </w:pPr>
    </w:p>
    <w:p w14:paraId="06C0468E" w14:textId="77777777" w:rsidR="00651FCE" w:rsidRDefault="00000000">
      <w:pPr>
        <w:pStyle w:val="berschrift2"/>
      </w:pPr>
      <w:r>
        <w:t>2.4 Website-Entwicklung in WordPress</w:t>
      </w:r>
    </w:p>
    <w:p w14:paraId="195F7CFF" w14:textId="77777777" w:rsidR="00651FCE" w:rsidRDefault="00000000">
      <w:pPr>
        <w:spacing w:after="80"/>
      </w:pPr>
      <w:r>
        <w:t>Wir setzen das Design in eine funktionale Website mit CMS um (technische Umsetzung durch Unterauftragnehmer Samed Kavak, freiberuflicher WordPress-Entwickler):</w:t>
      </w:r>
    </w:p>
    <w:p w14:paraId="7F4AFA15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WordPress-Installation und -Konfiguration mit dem Bricks </w:t>
      </w:r>
      <w:proofErr w:type="spellStart"/>
      <w:r>
        <w:t>Theme</w:t>
      </w:r>
      <w:proofErr w:type="spellEnd"/>
    </w:p>
    <w:p w14:paraId="7A68E159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Programmierung der Website-Vorlagen mit HTML, CSS und JavaScript</w:t>
      </w:r>
    </w:p>
    <w:p w14:paraId="249A1EED" w14:textId="6DE55CCE" w:rsidR="00651FCE" w:rsidRDefault="00000000">
      <w:pPr>
        <w:pStyle w:val="Listenabsatz"/>
        <w:numPr>
          <w:ilvl w:val="0"/>
          <w:numId w:val="2"/>
        </w:numPr>
        <w:spacing w:after="60"/>
      </w:pPr>
      <w:r>
        <w:t>CMS-Backend für eigenständige Redaktion (WYSIWYG)</w:t>
      </w:r>
    </w:p>
    <w:p w14:paraId="47A12CDC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Benutzer- und Rollenrechte mit differenzierten Zugriffskontrollen</w:t>
      </w:r>
    </w:p>
    <w:p w14:paraId="55F3ADFC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Mehrsprachige Website (Deutsch/Englisch); Texte werden vom Auftraggeber bereitgestellt</w:t>
      </w:r>
    </w:p>
    <w:p w14:paraId="006690D7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Integration einer Volltextsuche</w:t>
      </w:r>
    </w:p>
    <w:p w14:paraId="79CF37FB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Inhaltsübersicht mit Filterfunktion nach Schlagbegriffen</w:t>
      </w:r>
    </w:p>
    <w:p w14:paraId="1DA39B03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Kalender mit Terminübersicht und Kategorisierung nach Forschungsclustern</w:t>
      </w:r>
    </w:p>
    <w:p w14:paraId="287E8980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Kontaktformular für Raumnutzungs- und Terminanfragen (Daten per E-Mail an das Team)</w:t>
      </w:r>
    </w:p>
    <w:p w14:paraId="196DAAF3" w14:textId="6F0426C2" w:rsidR="00651FCE" w:rsidRDefault="00000000">
      <w:pPr>
        <w:pStyle w:val="Listenabsatz"/>
        <w:numPr>
          <w:ilvl w:val="0"/>
          <w:numId w:val="2"/>
        </w:numPr>
        <w:spacing w:after="60"/>
      </w:pPr>
      <w:r>
        <w:t>Interaktive Karte mit Projekt-/Praxispartnern basierend auf OpenStreetMap (20</w:t>
      </w:r>
      <w:r w:rsidR="00C85609">
        <w:t>-</w:t>
      </w:r>
      <w:r>
        <w:t>50 Partner initial, editierbar im Backend)</w:t>
      </w:r>
    </w:p>
    <w:p w14:paraId="1F43EFA4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Zeitstrahl mit Projektzielen, Meilensteinen und Zwischenergebnissen</w:t>
      </w:r>
    </w:p>
    <w:p w14:paraId="0C4D255F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Open Access Download-Bereich für Publikationen (PDF)</w:t>
      </w:r>
    </w:p>
    <w:p w14:paraId="069F693C" w14:textId="3B7ED9D2" w:rsidR="00651FCE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t>Matomo</w:t>
      </w:r>
      <w:proofErr w:type="spellEnd"/>
      <w:r>
        <w:t>-Integration (DSGVO-konform), Cookie-Banner</w:t>
      </w:r>
    </w:p>
    <w:p w14:paraId="2C94CD5C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WCAG 2.1 </w:t>
      </w:r>
      <w:proofErr w:type="gramStart"/>
      <w:r>
        <w:t>AA Barrierefreiheit</w:t>
      </w:r>
      <w:proofErr w:type="gramEnd"/>
      <w:r>
        <w:t>, BITV 2.0 Compliance (inkl. Lokalisierungsfunktion für Leichte Sprache, barrierefreies Feedback-Formular, Platzhalter auf der Startseite)</w:t>
      </w:r>
    </w:p>
    <w:p w14:paraId="6396FC7D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Umsetzung grundlegender SEO-Maßnahmen inkl. suchmaschinenfreundlicher Struktur und Metadaten</w:t>
      </w:r>
    </w:p>
    <w:p w14:paraId="32613ED9" w14:textId="77777777" w:rsidR="00651FCE" w:rsidRDefault="00651FCE">
      <w:pPr>
        <w:spacing w:after="120"/>
      </w:pPr>
    </w:p>
    <w:p w14:paraId="57B4D2D6" w14:textId="77777777" w:rsidR="00651FCE" w:rsidRDefault="00000000">
      <w:pPr>
        <w:pStyle w:val="berschrift2"/>
      </w:pPr>
      <w:r>
        <w:t xml:space="preserve">2.5 Content-Integration, </w:t>
      </w:r>
      <w:proofErr w:type="spellStart"/>
      <w:r>
        <w:t>Testing</w:t>
      </w:r>
      <w:proofErr w:type="spellEnd"/>
      <w:r>
        <w:t xml:space="preserve"> &amp; Launch</w:t>
      </w:r>
    </w:p>
    <w:p w14:paraId="4F094AEF" w14:textId="77777777" w:rsidR="00651FCE" w:rsidRDefault="00000000">
      <w:pPr>
        <w:spacing w:after="80"/>
      </w:pPr>
      <w:r>
        <w:t>Wir begleiten den Übergang von Entwurf zu Live-Website:</w:t>
      </w:r>
    </w:p>
    <w:p w14:paraId="328CA1F2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Content-Implementierung in enger Abstimmung mit dem </w:t>
      </w:r>
      <w:proofErr w:type="spellStart"/>
      <w:r>
        <w:t>ZeStuR</w:t>
      </w:r>
      <w:proofErr w:type="spellEnd"/>
      <w:r>
        <w:t>-Team</w:t>
      </w:r>
    </w:p>
    <w:p w14:paraId="582D82B3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Einbindung von Bildern, Grafiken, Videos sowie Impressum und Datenschutzerklärung (in Zusammenarbeit mit dem </w:t>
      </w:r>
      <w:proofErr w:type="spellStart"/>
      <w:r>
        <w:t>ZeStuR</w:t>
      </w:r>
      <w:proofErr w:type="spellEnd"/>
      <w:r>
        <w:t>)</w:t>
      </w:r>
    </w:p>
    <w:p w14:paraId="64FBF94C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Umfassende Tests (Usability, Funktionalität, Browser-Kompatibilität, Performance)</w:t>
      </w:r>
    </w:p>
    <w:p w14:paraId="3197C482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lastRenderedPageBreak/>
        <w:t>Fehlerbehebung und Performance-Optimierung vor Launch</w:t>
      </w:r>
    </w:p>
    <w:p w14:paraId="265A7849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Begleitung des Website-</w:t>
      </w:r>
      <w:proofErr w:type="spellStart"/>
      <w:r>
        <w:t>Launches</w:t>
      </w:r>
      <w:proofErr w:type="spellEnd"/>
    </w:p>
    <w:p w14:paraId="77C53FD0" w14:textId="77777777" w:rsidR="00651FCE" w:rsidRDefault="00651FCE">
      <w:pPr>
        <w:spacing w:after="120"/>
      </w:pPr>
    </w:p>
    <w:p w14:paraId="652E10B6" w14:textId="77777777" w:rsidR="00651FCE" w:rsidRPr="00CA306E" w:rsidRDefault="00000000">
      <w:pPr>
        <w:pStyle w:val="berschrift2"/>
        <w:rPr>
          <w:lang w:val="fr-FR"/>
        </w:rPr>
      </w:pPr>
      <w:r w:rsidRPr="00CA306E">
        <w:rPr>
          <w:lang w:val="fr-FR"/>
        </w:rPr>
        <w:t xml:space="preserve">2.6 </w:t>
      </w:r>
      <w:proofErr w:type="spellStart"/>
      <w:r w:rsidRPr="00CA306E">
        <w:rPr>
          <w:lang w:val="fr-FR"/>
        </w:rPr>
        <w:t>Print</w:t>
      </w:r>
      <w:proofErr w:type="spellEnd"/>
      <w:r w:rsidRPr="00CA306E">
        <w:rPr>
          <w:lang w:val="fr-FR"/>
        </w:rPr>
        <w:t>- &amp; Social-Media-</w:t>
      </w:r>
      <w:proofErr w:type="spellStart"/>
      <w:r w:rsidRPr="00CA306E">
        <w:rPr>
          <w:lang w:val="fr-FR"/>
        </w:rPr>
        <w:t>Templates</w:t>
      </w:r>
      <w:proofErr w:type="spellEnd"/>
      <w:r w:rsidRPr="00CA306E">
        <w:rPr>
          <w:lang w:val="fr-FR"/>
        </w:rPr>
        <w:t xml:space="preserve"> (5 </w:t>
      </w:r>
      <w:proofErr w:type="spellStart"/>
      <w:r w:rsidRPr="00CA306E">
        <w:rPr>
          <w:lang w:val="fr-FR"/>
        </w:rPr>
        <w:t>Templates</w:t>
      </w:r>
      <w:proofErr w:type="spellEnd"/>
      <w:r w:rsidRPr="00CA306E">
        <w:rPr>
          <w:lang w:val="fr-FR"/>
        </w:rPr>
        <w:t>)</w:t>
      </w:r>
    </w:p>
    <w:p w14:paraId="33440397" w14:textId="77777777" w:rsidR="00651FCE" w:rsidRDefault="00000000">
      <w:pPr>
        <w:spacing w:after="80"/>
      </w:pPr>
      <w:r>
        <w:t>Gemäß Leistungsbeschreibung erstellen wir 5 Templates:</w:t>
      </w:r>
    </w:p>
    <w:p w14:paraId="534A79CB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Word-Vorlage: </w:t>
      </w:r>
      <w:r>
        <w:t>Briefpapier und Design für Veröffentlichungen/Pressemitteilungen</w:t>
      </w:r>
    </w:p>
    <w:p w14:paraId="6B2F3497" w14:textId="4F19F1B5" w:rsidR="00651FCE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PowerPoint-Vorlage: </w:t>
      </w:r>
      <w:r>
        <w:t>Foliensatz mit Deckfolien, Kapitelfolien und Inhaltsfolien</w:t>
      </w:r>
    </w:p>
    <w:p w14:paraId="0D016883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InDesign-Vorlage: </w:t>
      </w:r>
      <w:proofErr w:type="spellStart"/>
      <w:r>
        <w:t>Postervorlage</w:t>
      </w:r>
      <w:proofErr w:type="spellEnd"/>
      <w:r>
        <w:t xml:space="preserve"> (z. B. für wissenschaftliche Konferenzen)</w:t>
      </w:r>
    </w:p>
    <w:p w14:paraId="0A133366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Social</w:t>
      </w:r>
      <w:proofErr w:type="spellEnd"/>
      <w:r>
        <w:rPr>
          <w:b/>
          <w:bCs/>
        </w:rPr>
        <w:t xml:space="preserve">-Media-Vorlagen: </w:t>
      </w:r>
      <w:r>
        <w:t>Instagram-Kachelformat für Text- und Bildbeiträge</w:t>
      </w:r>
    </w:p>
    <w:p w14:paraId="3DF22FA4" w14:textId="6F3040C9" w:rsidR="00651FCE" w:rsidRDefault="00000000" w:rsidP="004E34F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Wissenschaftspublikation: </w:t>
      </w:r>
      <w:r>
        <w:t>Layout A4/A5 inkl. Cover für Abschlusspublikation (reines Layout)</w:t>
      </w:r>
    </w:p>
    <w:p w14:paraId="0F1A715C" w14:textId="77777777" w:rsidR="00651FCE" w:rsidRDefault="00000000">
      <w:pPr>
        <w:pStyle w:val="berschrift2"/>
      </w:pPr>
      <w:r>
        <w:t>2.7 Koordination</w:t>
      </w:r>
    </w:p>
    <w:p w14:paraId="047B948B" w14:textId="77777777" w:rsidR="00651FCE" w:rsidRDefault="00000000">
      <w:pPr>
        <w:spacing w:after="200"/>
      </w:pPr>
      <w:r>
        <w:t xml:space="preserve">Wir übernehmen die Koordination aller oben benannten Leistungen zwischen allen internen und externen Projektbeteiligten. Dies umfasst die regelmäßige Abstimmung mit dem </w:t>
      </w:r>
      <w:proofErr w:type="spellStart"/>
      <w:r>
        <w:t>ZeStuR</w:t>
      </w:r>
      <w:proofErr w:type="spellEnd"/>
      <w:r>
        <w:t>-Kommunikationsteam, dem Unterauftragnehmer sowie ggf. weiteren Bündnispartnern.</w:t>
      </w:r>
    </w:p>
    <w:p w14:paraId="13FE3BDE" w14:textId="77777777" w:rsidR="00651FCE" w:rsidRDefault="00000000">
      <w:pPr>
        <w:pStyle w:val="berschrift2"/>
      </w:pPr>
      <w:r>
        <w:t>2.8 Schulung &amp; Übergabe</w:t>
      </w:r>
    </w:p>
    <w:p w14:paraId="1B4B5CF0" w14:textId="315A8A6A" w:rsidR="00651FCE" w:rsidRDefault="00000000">
      <w:pPr>
        <w:pStyle w:val="Listenabsatz"/>
        <w:numPr>
          <w:ilvl w:val="0"/>
          <w:numId w:val="2"/>
        </w:numPr>
        <w:spacing w:after="60"/>
      </w:pPr>
      <w:r>
        <w:t>Redakteurshandbuch mit Schritt-für-Schritt-Anleitung</w:t>
      </w:r>
    </w:p>
    <w:p w14:paraId="353919E3" w14:textId="797CE04B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CMS-Workshop für das </w:t>
      </w:r>
      <w:proofErr w:type="spellStart"/>
      <w:r>
        <w:t>ZeStuR</w:t>
      </w:r>
      <w:proofErr w:type="spellEnd"/>
      <w:r>
        <w:t>-Team</w:t>
      </w:r>
    </w:p>
    <w:p w14:paraId="6AA2E3DE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Content-Leitfaden mit Vorgaben zu Textlängen, Bildformaten, Metadaten</w:t>
      </w:r>
    </w:p>
    <w:p w14:paraId="2DEEF5A4" w14:textId="46B58AA4" w:rsidR="00651FCE" w:rsidRDefault="00000000">
      <w:pPr>
        <w:pStyle w:val="Listenabsatz"/>
        <w:numPr>
          <w:ilvl w:val="0"/>
          <w:numId w:val="2"/>
        </w:numPr>
        <w:spacing w:after="60"/>
      </w:pPr>
      <w:r>
        <w:t>Klärung und Übertragung aller erforderlichen Nutzungsrechte</w:t>
      </w:r>
    </w:p>
    <w:p w14:paraId="4352625B" w14:textId="77777777" w:rsidR="00651FCE" w:rsidRDefault="00651FCE">
      <w:pPr>
        <w:spacing w:after="120"/>
      </w:pPr>
    </w:p>
    <w:p w14:paraId="4A94055D" w14:textId="77777777" w:rsidR="00651FCE" w:rsidRDefault="00000000">
      <w:pPr>
        <w:pStyle w:val="berschrift1"/>
      </w:pPr>
      <w:r>
        <w:t>3. Technischer Vorschlag: Projektarchitektur &amp; Tech-Stack</w:t>
      </w:r>
    </w:p>
    <w:p w14:paraId="2B9EA57E" w14:textId="77777777" w:rsidR="00651FCE" w:rsidRDefault="00000000">
      <w:pPr>
        <w:pStyle w:val="berschrift2"/>
      </w:pPr>
      <w:r>
        <w:t xml:space="preserve">3.1 Content-Management-System: WordPress mit Bricks </w:t>
      </w:r>
      <w:proofErr w:type="spellStart"/>
      <w:r>
        <w:t>Theme</w:t>
      </w:r>
      <w:proofErr w:type="spellEnd"/>
    </w:p>
    <w:p w14:paraId="003F8B0C" w14:textId="77777777" w:rsidR="00651FCE" w:rsidRDefault="00000000">
      <w:pPr>
        <w:spacing w:after="120"/>
      </w:pPr>
      <w:r>
        <w:t xml:space="preserve">Wir empfehlen WordPress als CMS in Kombination mit dem Bricks </w:t>
      </w:r>
      <w:proofErr w:type="spellStart"/>
      <w:r>
        <w:t>Theme</w:t>
      </w:r>
      <w:proofErr w:type="spellEnd"/>
      <w:r>
        <w:t>. Begründung:</w:t>
      </w:r>
    </w:p>
    <w:p w14:paraId="20C60EA6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WordPress ist das weltweit am weitesten verbreitete CMS mit regelmäßigen Sicherheitsupdates und einer riesigen Entwickler-Community</w:t>
      </w:r>
    </w:p>
    <w:p w14:paraId="692CAE20" w14:textId="1688263D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Bricks </w:t>
      </w:r>
      <w:proofErr w:type="spellStart"/>
      <w:r>
        <w:t>Theme</w:t>
      </w:r>
      <w:proofErr w:type="spellEnd"/>
      <w:r>
        <w:t xml:space="preserve"> ermöglicht professionelles, pixelgenaues Design mit voller Kontrolle über HTML, CSS und JavaScript </w:t>
      </w:r>
      <w:r w:rsidR="00C85609">
        <w:t>-</w:t>
      </w:r>
      <w:r>
        <w:t xml:space="preserve"> ohne die Einschränkungen herkömmlicher Page-</w:t>
      </w:r>
      <w:proofErr w:type="spellStart"/>
      <w:r>
        <w:t>Builder</w:t>
      </w:r>
      <w:proofErr w:type="spellEnd"/>
    </w:p>
    <w:p w14:paraId="7220F636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Einfache Bedienbarkeit im Backend: Redakteur*innen können Inhalte ohne Programmierkenntnisse pflegen (WYSIWYG-Editor)</w:t>
      </w:r>
    </w:p>
    <w:p w14:paraId="759267BB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Benutzer- und Rollenrechte mit differenzierten Zugriffskontrollen nativ verfügbar</w:t>
      </w:r>
    </w:p>
    <w:p w14:paraId="0CA2635A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Mehrsprachigkeit wird über WPML oder </w:t>
      </w:r>
      <w:proofErr w:type="spellStart"/>
      <w:r>
        <w:t>Polylang</w:t>
      </w:r>
      <w:proofErr w:type="spellEnd"/>
      <w:r>
        <w:t xml:space="preserve"> realisiert (bewährte Plugins für DE/EN)</w:t>
      </w:r>
    </w:p>
    <w:p w14:paraId="4CCA3542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SEO-Optimierung über Yoast SEO oder Rank Math</w:t>
      </w:r>
    </w:p>
    <w:p w14:paraId="0469FC59" w14:textId="174B7357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Barrierefreiheit wird durch saubere HTML-Semantik, ARIA-Labels und ein barrierefreies </w:t>
      </w:r>
      <w:proofErr w:type="spellStart"/>
      <w:r>
        <w:t>Theme</w:t>
      </w:r>
      <w:proofErr w:type="spellEnd"/>
      <w:r>
        <w:t xml:space="preserve">-Framework </w:t>
      </w:r>
      <w:r w:rsidR="004E34F2">
        <w:t>ermöglicht</w:t>
      </w:r>
    </w:p>
    <w:p w14:paraId="71028DDD" w14:textId="77777777" w:rsidR="00651FCE" w:rsidRDefault="00651FCE">
      <w:pPr>
        <w:spacing w:after="120"/>
      </w:pPr>
    </w:p>
    <w:p w14:paraId="0A094595" w14:textId="77777777" w:rsidR="00651FCE" w:rsidRDefault="00000000">
      <w:pPr>
        <w:pStyle w:val="berschrift2"/>
      </w:pPr>
      <w:r>
        <w:t>3.2 Hosting-Empfehlung</w:t>
      </w:r>
    </w:p>
    <w:p w14:paraId="20BF26FE" w14:textId="77777777" w:rsidR="00651FCE" w:rsidRDefault="00000000">
      <w:pPr>
        <w:spacing w:after="120"/>
      </w:pPr>
      <w:r>
        <w:t>Wir empfehlen Hosting beim deutschen Anbieter All-Inkl. (all-inkl.com) mit einem Business-Tarif:</w:t>
      </w:r>
    </w:p>
    <w:p w14:paraId="6047AB26" w14:textId="3F738A11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Server-Standort Deutschland </w:t>
      </w:r>
      <w:r w:rsidR="00C85609">
        <w:t>-</w:t>
      </w:r>
      <w:r>
        <w:t xml:space="preserve"> DSGVO-konform ohne weitere Vereinbarungen</w:t>
      </w:r>
    </w:p>
    <w:p w14:paraId="387DB895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Bewährte Kompatibilität mit WordPress und PHP/MySQL in aktuellen Versionen</w:t>
      </w:r>
    </w:p>
    <w:p w14:paraId="4A1EF58F" w14:textId="4E45F74B" w:rsidR="00651FCE" w:rsidRDefault="00000000">
      <w:pPr>
        <w:pStyle w:val="Listenabsatz"/>
        <w:numPr>
          <w:ilvl w:val="0"/>
          <w:numId w:val="2"/>
        </w:numPr>
        <w:spacing w:after="60"/>
      </w:pPr>
      <w:r>
        <w:t>Kosten: ca. 8</w:t>
      </w:r>
      <w:r w:rsidR="00C85609">
        <w:t>-</w:t>
      </w:r>
      <w:r>
        <w:t>15 €/Monat (</w:t>
      </w:r>
      <w:proofErr w:type="spellStart"/>
      <w:r>
        <w:t>regulaere</w:t>
      </w:r>
      <w:proofErr w:type="spellEnd"/>
      <w:r>
        <w:t xml:space="preserve"> Laufzeit, in Projektverantwortung des Auftraggebers)</w:t>
      </w:r>
    </w:p>
    <w:p w14:paraId="20BF4917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lastRenderedPageBreak/>
        <w:t>Alternative: Eigene BTU-Server möglich, sofern PHP 8.1+, MySQL 8.0+ und ausreichende Performance gewährleistet sind</w:t>
      </w:r>
    </w:p>
    <w:p w14:paraId="6563BE89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Nach Projektende (ca. 2030/31): Hosting vollständig auf den Auftraggeber übertragbar mit komplettem Datenexport</w:t>
      </w:r>
    </w:p>
    <w:p w14:paraId="3E917D0A" w14:textId="77777777" w:rsidR="00651FCE" w:rsidRDefault="00000000">
      <w:pPr>
        <w:spacing w:before="80" w:after="120"/>
      </w:pPr>
      <w:r>
        <w:rPr>
          <w:i/>
          <w:iCs/>
          <w:sz w:val="20"/>
          <w:szCs w:val="20"/>
        </w:rPr>
        <w:t xml:space="preserve">Hinweis: Die laufenden Hosting-Kosten sind nicht im Angebotspreis enthalten, da diese vom Auftraggeber eigenständig getragen werden. Die erstmalige Einrichtung und Konfiguration des Hostings </w:t>
      </w:r>
      <w:proofErr w:type="gramStart"/>
      <w:r>
        <w:rPr>
          <w:i/>
          <w:iCs/>
          <w:sz w:val="20"/>
          <w:szCs w:val="20"/>
        </w:rPr>
        <w:t>ist</w:t>
      </w:r>
      <w:proofErr w:type="gramEnd"/>
      <w:r>
        <w:rPr>
          <w:i/>
          <w:iCs/>
          <w:sz w:val="20"/>
          <w:szCs w:val="20"/>
        </w:rPr>
        <w:t xml:space="preserve"> im Angebotspreis enthalten.</w:t>
      </w:r>
    </w:p>
    <w:p w14:paraId="6E76B85B" w14:textId="77777777" w:rsidR="00651FCE" w:rsidRDefault="00651FCE">
      <w:pPr>
        <w:spacing w:after="120"/>
      </w:pPr>
    </w:p>
    <w:p w14:paraId="5B8B5F16" w14:textId="77777777" w:rsidR="00651FCE" w:rsidRDefault="00000000">
      <w:pPr>
        <w:pStyle w:val="berschrift2"/>
      </w:pPr>
      <w:r>
        <w:t>3.3 Frontend-Technologie</w:t>
      </w:r>
    </w:p>
    <w:p w14:paraId="0CCBBBB7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HTML5, CSS3 und JavaScript für die Programmierung der Website-Vorlagen</w:t>
      </w:r>
    </w:p>
    <w:p w14:paraId="7EED2475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 xml:space="preserve">Responsive Design über CSS Media </w:t>
      </w:r>
      <w:proofErr w:type="spellStart"/>
      <w:r>
        <w:t>Queries</w:t>
      </w:r>
      <w:proofErr w:type="spellEnd"/>
      <w:r>
        <w:t xml:space="preserve"> und flexible Layouts (Desktop, Tablet, Mobile)</w:t>
      </w:r>
    </w:p>
    <w:p w14:paraId="6A9C998F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OpenStreetMap-Integration über Leaflet.js (Open Source, keine Lizenzkosten)</w:t>
      </w:r>
    </w:p>
    <w:p w14:paraId="14BBE2EF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Interaktiver Zeitstrahl als Custom-Komponente</w:t>
      </w:r>
    </w:p>
    <w:p w14:paraId="06FDB874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Matomo für DSGVO-konforme Webanalyse (selbst gehostet, ohne Google Analytics)</w:t>
      </w:r>
    </w:p>
    <w:p w14:paraId="4E99F482" w14:textId="77777777" w:rsidR="00651FCE" w:rsidRDefault="00651FCE">
      <w:pPr>
        <w:spacing w:after="120"/>
      </w:pPr>
    </w:p>
    <w:p w14:paraId="03460C2D" w14:textId="77777777" w:rsidR="00651FCE" w:rsidRDefault="00000000">
      <w:pPr>
        <w:pStyle w:val="berschrift1"/>
      </w:pPr>
      <w:r>
        <w:t>4. Zeitplan &amp; Phasenmodell</w:t>
      </w:r>
    </w:p>
    <w:p w14:paraId="314DD1DF" w14:textId="77777777" w:rsidR="00651FCE" w:rsidRDefault="00000000">
      <w:pPr>
        <w:spacing w:after="120"/>
      </w:pPr>
      <w:r>
        <w:t>Wir planen das Projekt in fünf überlappenden Phasen innerhalb des geforderten Zeitraums (4. Mai bis 30. September 2026). Jede Phase endet mit einer Feedback-Schleife. Schriftliche Freigaben sind Voraussetzung für den Übergang in die nächste Phase.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262"/>
        <w:gridCol w:w="2741"/>
        <w:gridCol w:w="895"/>
        <w:gridCol w:w="1793"/>
        <w:gridCol w:w="1123"/>
      </w:tblGrid>
      <w:tr w:rsidR="00651FCE" w14:paraId="4793330B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2259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5BA3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Titel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7BF7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Zeitraum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A765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Dauer</w:t>
            </w:r>
          </w:p>
        </w:tc>
        <w:tc>
          <w:tcPr>
            <w:tcW w:w="1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A069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Schwerpunkt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CA5E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Feedback</w:t>
            </w:r>
          </w:p>
        </w:tc>
      </w:tr>
      <w:tr w:rsidR="00651FCE" w14:paraId="70E4B414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FDFE" w14:textId="77777777" w:rsidR="00651FC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E0AE" w14:textId="77777777" w:rsidR="00651FCE" w:rsidRDefault="00000000">
            <w:r>
              <w:rPr>
                <w:sz w:val="20"/>
                <w:szCs w:val="20"/>
              </w:rPr>
              <w:t>Kick-off &amp; Konzept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19CC" w14:textId="220BB08C" w:rsidR="00651FCE" w:rsidRDefault="00000000">
            <w:r>
              <w:rPr>
                <w:sz w:val="20"/>
                <w:szCs w:val="20"/>
              </w:rPr>
              <w:t>Mai 2026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95DB" w14:textId="77777777" w:rsidR="00651FCE" w:rsidRDefault="00000000">
            <w:r>
              <w:rPr>
                <w:sz w:val="20"/>
                <w:szCs w:val="20"/>
              </w:rPr>
              <w:t>4 Wo.</w:t>
            </w:r>
          </w:p>
        </w:tc>
        <w:tc>
          <w:tcPr>
            <w:tcW w:w="1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C367" w14:textId="77777777" w:rsidR="00651FCE" w:rsidRDefault="00000000">
            <w:r>
              <w:rPr>
                <w:sz w:val="20"/>
                <w:szCs w:val="20"/>
              </w:rPr>
              <w:t>Workshop, Strategie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4640" w14:textId="77777777" w:rsidR="00651FCE" w:rsidRDefault="00000000">
            <w:r>
              <w:rPr>
                <w:sz w:val="20"/>
                <w:szCs w:val="20"/>
              </w:rPr>
              <w:t>1 Schleife</w:t>
            </w:r>
          </w:p>
        </w:tc>
      </w:tr>
      <w:tr w:rsidR="00651FCE" w14:paraId="386D1906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D5144" w14:textId="77777777" w:rsidR="00651FC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4F3C" w14:textId="77777777" w:rsidR="00651FCE" w:rsidRDefault="00000000">
            <w:r>
              <w:rPr>
                <w:sz w:val="20"/>
                <w:szCs w:val="20"/>
              </w:rPr>
              <w:t>Design &amp; Logo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66BE" w14:textId="6DAF2EB4" w:rsidR="00651FCE" w:rsidRDefault="00C85609">
            <w:r>
              <w:rPr>
                <w:sz w:val="20"/>
                <w:szCs w:val="20"/>
              </w:rPr>
              <w:t>Mai - Juli 2026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7ED5" w14:textId="77777777" w:rsidR="00651FCE" w:rsidRDefault="00000000">
            <w:r>
              <w:rPr>
                <w:sz w:val="20"/>
                <w:szCs w:val="20"/>
              </w:rPr>
              <w:t>6 Wo.</w:t>
            </w:r>
          </w:p>
        </w:tc>
        <w:tc>
          <w:tcPr>
            <w:tcW w:w="1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9C3B" w14:textId="77777777" w:rsidR="00651FCE" w:rsidRDefault="00000000">
            <w:r>
              <w:rPr>
                <w:sz w:val="20"/>
                <w:szCs w:val="20"/>
              </w:rPr>
              <w:t>CD, Logo, UI-Design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37A8" w14:textId="77777777" w:rsidR="00651FCE" w:rsidRDefault="00000000">
            <w:r>
              <w:rPr>
                <w:sz w:val="20"/>
                <w:szCs w:val="20"/>
              </w:rPr>
              <w:t>1 Schleife</w:t>
            </w:r>
          </w:p>
        </w:tc>
      </w:tr>
      <w:tr w:rsidR="00651FCE" w14:paraId="622D2F37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5D1B9" w14:textId="77777777" w:rsidR="00651FC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782D" w14:textId="77777777" w:rsidR="00651FCE" w:rsidRDefault="00000000">
            <w:r>
              <w:rPr>
                <w:sz w:val="20"/>
                <w:szCs w:val="20"/>
              </w:rPr>
              <w:t>Entwicklung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4B9D" w14:textId="28DBDD1C" w:rsidR="00651FCE" w:rsidRDefault="00000000">
            <w:r>
              <w:rPr>
                <w:sz w:val="20"/>
                <w:szCs w:val="20"/>
              </w:rPr>
              <w:t>Jun</w:t>
            </w:r>
            <w:r w:rsidR="00C85609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</w:t>
            </w:r>
            <w:r w:rsidR="00C85609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Aug</w:t>
            </w:r>
            <w:r w:rsidR="00C85609">
              <w:rPr>
                <w:sz w:val="20"/>
                <w:szCs w:val="20"/>
              </w:rPr>
              <w:t>ust</w:t>
            </w:r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83DA" w14:textId="77777777" w:rsidR="00651FCE" w:rsidRDefault="00000000">
            <w:r>
              <w:rPr>
                <w:sz w:val="20"/>
                <w:szCs w:val="20"/>
              </w:rPr>
              <w:t>10 Wo.</w:t>
            </w:r>
          </w:p>
        </w:tc>
        <w:tc>
          <w:tcPr>
            <w:tcW w:w="1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166A" w14:textId="77777777" w:rsidR="00651FCE" w:rsidRDefault="00000000">
            <w:r>
              <w:rPr>
                <w:sz w:val="20"/>
                <w:szCs w:val="20"/>
              </w:rPr>
              <w:t>WP-Umsetzung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C0A3" w14:textId="77777777" w:rsidR="00651FCE" w:rsidRDefault="00000000">
            <w:r>
              <w:rPr>
                <w:sz w:val="20"/>
                <w:szCs w:val="20"/>
              </w:rPr>
              <w:t>1 Schleife</w:t>
            </w:r>
          </w:p>
        </w:tc>
      </w:tr>
      <w:tr w:rsidR="00651FCE" w14:paraId="35B5F97F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3083" w14:textId="77777777" w:rsidR="00651FC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0223" w14:textId="77777777" w:rsidR="00651FCE" w:rsidRDefault="00000000">
            <w:r>
              <w:rPr>
                <w:sz w:val="20"/>
                <w:szCs w:val="20"/>
              </w:rPr>
              <w:t xml:space="preserve">Content &amp;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A573" w14:textId="174DF6DC" w:rsidR="00651FCE" w:rsidRDefault="00C85609">
            <w:r>
              <w:rPr>
                <w:sz w:val="20"/>
                <w:szCs w:val="20"/>
              </w:rPr>
              <w:t>September 2026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F11E" w14:textId="77777777" w:rsidR="00651FCE" w:rsidRDefault="00000000">
            <w:r>
              <w:rPr>
                <w:sz w:val="20"/>
                <w:szCs w:val="20"/>
              </w:rPr>
              <w:t>3 Wo.</w:t>
            </w:r>
          </w:p>
        </w:tc>
        <w:tc>
          <w:tcPr>
            <w:tcW w:w="1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B230" w14:textId="77777777" w:rsidR="00651FCE" w:rsidRDefault="00000000">
            <w:r>
              <w:rPr>
                <w:sz w:val="20"/>
                <w:szCs w:val="20"/>
              </w:rPr>
              <w:t>Inhalte, Tests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AE50" w14:textId="77777777" w:rsidR="00651FCE" w:rsidRDefault="00000000">
            <w:r>
              <w:rPr>
                <w:sz w:val="20"/>
                <w:szCs w:val="20"/>
              </w:rPr>
              <w:t>1 Schleife</w:t>
            </w:r>
          </w:p>
        </w:tc>
      </w:tr>
      <w:tr w:rsidR="00651FCE" w14:paraId="74CAE28C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4D16" w14:textId="77777777" w:rsidR="00651FC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178F" w14:textId="77777777" w:rsidR="00651FCE" w:rsidRDefault="00000000">
            <w:r>
              <w:rPr>
                <w:sz w:val="20"/>
                <w:szCs w:val="20"/>
              </w:rPr>
              <w:t>Launch &amp; Übergabe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CF99" w14:textId="7CE5C060" w:rsidR="00651FCE" w:rsidRDefault="00C85609">
            <w:r>
              <w:rPr>
                <w:sz w:val="20"/>
                <w:szCs w:val="20"/>
              </w:rPr>
              <w:t>September 2026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E3CB" w14:textId="77777777" w:rsidR="00651FCE" w:rsidRDefault="00000000">
            <w:r>
              <w:rPr>
                <w:sz w:val="20"/>
                <w:szCs w:val="20"/>
              </w:rPr>
              <w:t>1,5 Wo.</w:t>
            </w:r>
          </w:p>
        </w:tc>
        <w:tc>
          <w:tcPr>
            <w:tcW w:w="1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B9F6" w14:textId="77777777" w:rsidR="00651FCE" w:rsidRDefault="00000000">
            <w:r>
              <w:rPr>
                <w:sz w:val="20"/>
                <w:szCs w:val="20"/>
              </w:rPr>
              <w:t>Go-Live, Schulung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FCB2" w14:textId="41C4A647" w:rsidR="00651FCE" w:rsidRDefault="00C85609">
            <w:r>
              <w:rPr>
                <w:sz w:val="20"/>
                <w:szCs w:val="20"/>
              </w:rPr>
              <w:t>-</w:t>
            </w:r>
          </w:p>
        </w:tc>
      </w:tr>
    </w:tbl>
    <w:p w14:paraId="19259723" w14:textId="4494928B" w:rsidR="00651FCE" w:rsidRDefault="00000000" w:rsidP="004E34F2">
      <w:pPr>
        <w:spacing w:before="120" w:after="120"/>
      </w:pPr>
      <w:r>
        <w:rPr>
          <w:i/>
          <w:iCs/>
          <w:sz w:val="20"/>
          <w:szCs w:val="20"/>
        </w:rPr>
        <w:t>Hinweis: Die Phasen 2 und 3 überlappen sich bewusst, damit die Entwicklung bereits beginnen kann, während letzte Design-Details finalisiert werden. Der Großteil der Arbeit fällt gemäß Leistungsbeschreibung in die Monate Mai bis August.</w:t>
      </w:r>
    </w:p>
    <w:p w14:paraId="5223DE59" w14:textId="77777777" w:rsidR="00651FCE" w:rsidRDefault="00000000">
      <w:pPr>
        <w:pStyle w:val="berschrift1"/>
      </w:pPr>
      <w:r>
        <w:t>5. Wartungskonzept &amp; Nachbetreuung (ca. 5 Jahre)</w:t>
      </w:r>
    </w:p>
    <w:p w14:paraId="4515E4DB" w14:textId="77777777" w:rsidR="00651FCE" w:rsidRDefault="00000000">
      <w:pPr>
        <w:spacing w:after="120"/>
      </w:pPr>
      <w:r>
        <w:t>Gemäß Ausschreibung erbringen wir über die Projektdauer (ca. 5 Jahre bis Oktober 2030/31) folgende Nachbetreuungsleistungen als Pauschale:</w:t>
      </w:r>
    </w:p>
    <w:p w14:paraId="73F98E4E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Technische Fehlerbehebung bei auftretenden Problemen</w:t>
      </w:r>
    </w:p>
    <w:p w14:paraId="47D543FE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Pflege von Sicherheits- und System-Updates (WordPress-Core, Plugins, PHP-Kompatibilität)</w:t>
      </w:r>
    </w:p>
    <w:p w14:paraId="5B9E3246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Kleinere inhaltliche oder strukturelle Erweiterungen der Website nach Absprache</w:t>
      </w:r>
    </w:p>
    <w:p w14:paraId="5EFBA0D0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Ansprechbarkeit für Rückfragen per E-Mail oder Telefon</w:t>
      </w:r>
    </w:p>
    <w:p w14:paraId="76552F4A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Support bei technischen Problemen</w:t>
      </w:r>
    </w:p>
    <w:p w14:paraId="3D042105" w14:textId="77777777" w:rsidR="00651FCE" w:rsidRDefault="00000000">
      <w:pPr>
        <w:spacing w:before="80" w:after="200"/>
      </w:pPr>
      <w:r>
        <w:rPr>
          <w:i/>
          <w:iCs/>
          <w:sz w:val="20"/>
          <w:szCs w:val="20"/>
        </w:rPr>
        <w:t>Umfang: Die Wartungspauschale deckt ca. 1 Stunde/Monat technischen Support ab. Der genaue Umfang wird im Workshop besprochen und vertraglich festgehalten. Wöchentliche Betreuung oder redaktionelle Tätigkeiten sind nicht vorgesehen.</w:t>
      </w:r>
    </w:p>
    <w:p w14:paraId="62738F50" w14:textId="77777777" w:rsidR="00651FCE" w:rsidRDefault="00000000">
      <w:pPr>
        <w:pStyle w:val="berschrift1"/>
      </w:pPr>
      <w:r>
        <w:lastRenderedPageBreak/>
        <w:t>6. Angebotspreis</w:t>
      </w:r>
    </w:p>
    <w:p w14:paraId="064DC962" w14:textId="77777777" w:rsidR="00651FCE" w:rsidRDefault="00000000">
      <w:pPr>
        <w:spacing w:after="120"/>
      </w:pPr>
      <w:r>
        <w:t>Der Angebotspreis umfasst sämtliche in diesem Angebot beschriebenen Leistungen für Design, Entwicklung, Hosting-Einrichtung und Wartung: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"/>
        <w:gridCol w:w="4891"/>
        <w:gridCol w:w="1996"/>
        <w:gridCol w:w="1996"/>
      </w:tblGrid>
      <w:tr w:rsidR="00651FCE" w14:paraId="3ADBAF8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557E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Pos.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B902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Leistung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73B1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Netto (€)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31B5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Brutto (€)</w:t>
            </w:r>
          </w:p>
        </w:tc>
      </w:tr>
      <w:tr w:rsidR="00651FCE" w14:paraId="38F1F08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2EBA" w14:textId="77777777" w:rsidR="00651FC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4BE5" w14:textId="036F64B0" w:rsidR="00651FCE" w:rsidRDefault="00000000">
            <w:r>
              <w:rPr>
                <w:sz w:val="20"/>
                <w:szCs w:val="20"/>
              </w:rPr>
              <w:t xml:space="preserve">Workshop </w:t>
            </w:r>
            <w:r w:rsidR="00352045">
              <w:rPr>
                <w:sz w:val="20"/>
                <w:szCs w:val="20"/>
              </w:rPr>
              <w:t>und Konzeptarbeit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5E1F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1.010,00 €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7B25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1.201,90 €</w:t>
            </w:r>
          </w:p>
        </w:tc>
      </w:tr>
      <w:tr w:rsidR="00651FCE" w14:paraId="7FFF183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BD85" w14:textId="77777777" w:rsidR="00651FC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461F2" w14:textId="77777777" w:rsidR="00651FCE" w:rsidRDefault="00000000">
            <w:r>
              <w:rPr>
                <w:sz w:val="20"/>
                <w:szCs w:val="20"/>
              </w:rPr>
              <w:t>Corporate Design, Logo &amp; Styleguide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5776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2.970,00 €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F57A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3.534,30 €</w:t>
            </w:r>
          </w:p>
        </w:tc>
      </w:tr>
      <w:tr w:rsidR="00651FCE" w14:paraId="2D33DF8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0072" w14:textId="77777777" w:rsidR="00651FC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0907" w14:textId="77777777" w:rsidR="00651FCE" w:rsidRDefault="00000000">
            <w:r>
              <w:rPr>
                <w:sz w:val="20"/>
                <w:szCs w:val="20"/>
              </w:rPr>
              <w:t>Website-Design &amp; User Interface (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35E0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2.430,00 €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8E2B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2.891,70 €</w:t>
            </w:r>
          </w:p>
        </w:tc>
      </w:tr>
      <w:tr w:rsidR="00651FCE" w14:paraId="29C78BA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80E7" w14:textId="77777777" w:rsidR="00651FC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EF5D" w14:textId="77777777" w:rsidR="00651FCE" w:rsidRDefault="00000000">
            <w:r>
              <w:rPr>
                <w:sz w:val="20"/>
                <w:szCs w:val="20"/>
              </w:rPr>
              <w:t>Website-Entwicklung WordPress &amp; Projektkoordination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ADA2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10.570,00 €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FA71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12.578,30 €</w:t>
            </w:r>
          </w:p>
        </w:tc>
      </w:tr>
      <w:tr w:rsidR="00651FCE" w14:paraId="62C6BC1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668C0" w14:textId="77777777" w:rsidR="00651FC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8617" w14:textId="77777777" w:rsidR="00651FCE" w:rsidRDefault="00000000">
            <w:r>
              <w:rPr>
                <w:sz w:val="20"/>
                <w:szCs w:val="20"/>
              </w:rPr>
              <w:t xml:space="preserve">Content-Integration,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&amp; Launch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C8E4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1.650,00 €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B6EE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1.963,50 €</w:t>
            </w:r>
          </w:p>
        </w:tc>
      </w:tr>
      <w:tr w:rsidR="00651FCE" w14:paraId="5BD1817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093A" w14:textId="77777777" w:rsidR="00651FC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FE97" w14:textId="77777777" w:rsidR="00651FCE" w:rsidRDefault="00000000">
            <w:r>
              <w:rPr>
                <w:sz w:val="20"/>
                <w:szCs w:val="20"/>
              </w:rPr>
              <w:t xml:space="preserve">Print- &amp; </w:t>
            </w:r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  <w:r>
              <w:rPr>
                <w:sz w:val="20"/>
                <w:szCs w:val="20"/>
              </w:rPr>
              <w:t>-Media-Templates (5 Stück)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BEBF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1.260,00 €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81B3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1.499,40 €</w:t>
            </w:r>
          </w:p>
        </w:tc>
      </w:tr>
      <w:tr w:rsidR="00651FCE" w14:paraId="25BE5A15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E9CF" w14:textId="77777777" w:rsidR="00651FC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5E6D" w14:textId="77777777" w:rsidR="00651FCE" w:rsidRDefault="00000000">
            <w:r>
              <w:rPr>
                <w:sz w:val="20"/>
                <w:szCs w:val="20"/>
              </w:rPr>
              <w:t>Schulung, Übergabe &amp; Dokumentation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4639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940,00 €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F59C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1.118,60 €</w:t>
            </w:r>
          </w:p>
        </w:tc>
      </w:tr>
      <w:tr w:rsidR="00651FCE" w14:paraId="21D2BA7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AD93" w14:textId="77777777" w:rsidR="00651FC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A0FE" w14:textId="77777777" w:rsidR="00651FCE" w:rsidRDefault="00000000">
            <w:r>
              <w:rPr>
                <w:sz w:val="20"/>
                <w:szCs w:val="20"/>
              </w:rPr>
              <w:t>Wartung &amp; Support (Pauschale, ca. 5 Jahre)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F9C8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2.300,00 €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2867" w14:textId="77777777" w:rsidR="00651FCE" w:rsidRDefault="00000000">
            <w:r>
              <w:rPr>
                <w:b/>
                <w:bCs/>
                <w:color w:val="CC0000"/>
                <w:sz w:val="20"/>
                <w:szCs w:val="20"/>
              </w:rPr>
              <w:t>2.737,00 €</w:t>
            </w:r>
          </w:p>
        </w:tc>
      </w:tr>
      <w:tr w:rsidR="00651FCE" w14:paraId="02A0B38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C9F7" w14:textId="77777777" w:rsidR="00651FCE" w:rsidRDefault="00651FCE"/>
        </w:tc>
        <w:tc>
          <w:tcPr>
            <w:tcW w:w="49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D4EE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GESAMTPREIS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A43F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23.130,00 €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F368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27.524,70 €</w:t>
            </w:r>
          </w:p>
        </w:tc>
      </w:tr>
    </w:tbl>
    <w:p w14:paraId="6A14E8BC" w14:textId="1D96FBDA" w:rsidR="00651FCE" w:rsidRDefault="00000000">
      <w:pPr>
        <w:spacing w:before="120" w:after="200"/>
      </w:pPr>
      <w:r>
        <w:rPr>
          <w:i/>
          <w:iCs/>
          <w:sz w:val="20"/>
          <w:szCs w:val="20"/>
        </w:rPr>
        <w:t>Hinweis: Laufende Hosting-Kosten (ca. 8</w:t>
      </w:r>
      <w:r w:rsidR="00C85609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>15 €/Monat) sind nicht enthalten, da diese vom Auftraggeber eigenständig getragen werden.</w:t>
      </w:r>
    </w:p>
    <w:p w14:paraId="103E54D3" w14:textId="5D7C38B8" w:rsidR="00651FCE" w:rsidRDefault="00352045">
      <w:pPr>
        <w:pStyle w:val="berschrift1"/>
      </w:pPr>
      <w:r>
        <w:t>7. Unterauftragnehmer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6"/>
        <w:gridCol w:w="2500"/>
      </w:tblGrid>
      <w:tr w:rsidR="00651FCE" w14:paraId="3CF644E2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D71A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5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DFFA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Leistungsanteil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6A5D" w14:textId="77777777" w:rsidR="00651FCE" w:rsidRDefault="00000000">
            <w:r>
              <w:rPr>
                <w:b/>
                <w:bCs/>
                <w:color w:val="FFFFFF"/>
                <w:sz w:val="20"/>
                <w:szCs w:val="20"/>
              </w:rPr>
              <w:t>Umfang</w:t>
            </w:r>
          </w:p>
        </w:tc>
      </w:tr>
      <w:tr w:rsidR="00651FCE" w14:paraId="6D49B51C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5670" w14:textId="77777777" w:rsidR="00651FCE" w:rsidRDefault="00000000">
            <w:r>
              <w:rPr>
                <w:sz w:val="20"/>
                <w:szCs w:val="20"/>
              </w:rPr>
              <w:t>Samed Kavak</w:t>
            </w:r>
          </w:p>
        </w:tc>
        <w:tc>
          <w:tcPr>
            <w:tcW w:w="45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D357" w14:textId="77777777" w:rsidR="00651FCE" w:rsidRDefault="00000000">
            <w:r>
              <w:rPr>
                <w:sz w:val="20"/>
                <w:szCs w:val="20"/>
              </w:rPr>
              <w:t>WordPress-Entwicklung und technische Umsetzung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837B" w14:textId="77777777" w:rsidR="00651FCE" w:rsidRDefault="00000000">
            <w:r>
              <w:rPr>
                <w:sz w:val="20"/>
                <w:szCs w:val="20"/>
              </w:rPr>
              <w:t>ca. 190 Stunden</w:t>
            </w:r>
          </w:p>
        </w:tc>
      </w:tr>
    </w:tbl>
    <w:p w14:paraId="3FB5F28D" w14:textId="77777777" w:rsidR="00651FCE" w:rsidRDefault="00000000">
      <w:pPr>
        <w:spacing w:before="80" w:after="200"/>
      </w:pPr>
      <w:r>
        <w:rPr>
          <w:i/>
          <w:iCs/>
          <w:sz w:val="20"/>
          <w:szCs w:val="20"/>
        </w:rPr>
        <w:t>Die entsprechende Erklärung zu Unteraufträgen (Formular 4.3) liegt diesem Angebot bei.</w:t>
      </w:r>
    </w:p>
    <w:p w14:paraId="4226DCF8" w14:textId="5CF4DCCA" w:rsidR="00651FCE" w:rsidRDefault="00352045">
      <w:pPr>
        <w:pStyle w:val="berschrift1"/>
      </w:pPr>
      <w:r>
        <w:t>8. Erklärungen</w:t>
      </w:r>
    </w:p>
    <w:p w14:paraId="67F7F673" w14:textId="77777777" w:rsidR="00651FCE" w:rsidRDefault="00000000">
      <w:pPr>
        <w:spacing w:after="80"/>
      </w:pPr>
      <w:r>
        <w:t>Wir erklären, dass:</w:t>
      </w:r>
    </w:p>
    <w:p w14:paraId="2EB68A3F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keine Ausschlussgründe gemäß §§ 123, 124 GWB vorliegen</w:t>
      </w:r>
    </w:p>
    <w:p w14:paraId="2BE25F04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unser Unternehmen seinen Verpflichtungen zur Zahlung von Steuern, Abgaben und Sozialversicherungsbeiträgen ordnungsgemäß nachgekommen ist</w:t>
      </w:r>
    </w:p>
    <w:p w14:paraId="2663E4E9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wir keiner Vereinbarung/keinem Kartell gemäß §§ 2, 3 GWB angehören</w:t>
      </w:r>
    </w:p>
    <w:p w14:paraId="61518AEB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wir die VOL/B sowie die Zusätzlichen Vertragsbedingungen des Landes Brandenburg als Vertragsbestandteil anerkennen</w:t>
      </w:r>
    </w:p>
    <w:p w14:paraId="104B5621" w14:textId="77777777" w:rsidR="00651FCE" w:rsidRDefault="00000000">
      <w:pPr>
        <w:pStyle w:val="Listenabsatz"/>
        <w:numPr>
          <w:ilvl w:val="0"/>
          <w:numId w:val="2"/>
        </w:numPr>
        <w:spacing w:after="60"/>
      </w:pPr>
      <w:r>
        <w:t>wir uns bis zum 15. Mai 2026 (Ablauf der Zuschlags- und Bindefrist) an dieses Angebot gebunden halten</w:t>
      </w:r>
    </w:p>
    <w:p w14:paraId="25256153" w14:textId="59696143" w:rsidR="00651FCE" w:rsidRDefault="00000000" w:rsidP="004E34F2">
      <w:pPr>
        <w:pStyle w:val="Listenabsatz"/>
        <w:numPr>
          <w:ilvl w:val="0"/>
          <w:numId w:val="2"/>
        </w:numPr>
        <w:spacing w:after="60"/>
      </w:pPr>
      <w:r>
        <w:t>wir alle erforderlichen Nutzungsrechte an den erstellten Werken vollständig auf den Auftraggeber übertragen</w:t>
      </w:r>
    </w:p>
    <w:p w14:paraId="26136A25" w14:textId="37F58F1E" w:rsidR="00651FCE" w:rsidRDefault="004E34F2">
      <w:pPr>
        <w:spacing w:after="40"/>
      </w:pPr>
      <w:r>
        <w:br/>
      </w:r>
      <w:r w:rsidR="00000000">
        <w:t>USt-</w:t>
      </w:r>
      <w:proofErr w:type="spellStart"/>
      <w:r w:rsidR="00000000">
        <w:t>IdNr</w:t>
      </w:r>
      <w:proofErr w:type="spellEnd"/>
      <w:r w:rsidR="00000000">
        <w:t>.: DE327175883</w:t>
      </w:r>
    </w:p>
    <w:p w14:paraId="51DBE1BC" w14:textId="77777777" w:rsidR="00651FCE" w:rsidRDefault="00000000">
      <w:pPr>
        <w:spacing w:after="40"/>
      </w:pPr>
      <w:r>
        <w:t>KMU: Ja</w:t>
      </w:r>
    </w:p>
    <w:p w14:paraId="0B9AB080" w14:textId="77777777" w:rsidR="00651FCE" w:rsidRDefault="00651FCE">
      <w:pPr>
        <w:spacing w:after="120"/>
      </w:pPr>
    </w:p>
    <w:p w14:paraId="1F71057A" w14:textId="3AC523A7" w:rsidR="00651FCE" w:rsidRPr="00CA306E" w:rsidRDefault="00CA306E" w:rsidP="004E34F2">
      <w:pPr>
        <w:spacing w:after="200"/>
        <w:rPr>
          <w:lang w:val="fr-FR"/>
        </w:rPr>
      </w:pPr>
      <w:r w:rsidRPr="004E34F2">
        <w:t xml:space="preserve">Regensburg, 15. </w:t>
      </w:r>
      <w:r w:rsidRPr="00CA306E">
        <w:rPr>
          <w:lang w:val="fr-FR"/>
        </w:rPr>
        <w:t>April 2026</w:t>
      </w:r>
    </w:p>
    <w:p w14:paraId="4DEBE30D" w14:textId="77777777" w:rsidR="00651FCE" w:rsidRPr="00CA306E" w:rsidRDefault="00000000">
      <w:pPr>
        <w:spacing w:after="40"/>
        <w:rPr>
          <w:lang w:val="fr-FR"/>
        </w:rPr>
      </w:pPr>
      <w:r w:rsidRPr="00CA306E">
        <w:rPr>
          <w:b/>
          <w:bCs/>
          <w:lang w:val="fr-FR"/>
        </w:rPr>
        <w:t>Sascha Collet</w:t>
      </w:r>
    </w:p>
    <w:p w14:paraId="6D72395E" w14:textId="77777777" w:rsidR="00651FCE" w:rsidRPr="00CA306E" w:rsidRDefault="00000000">
      <w:pPr>
        <w:rPr>
          <w:lang w:val="fr-FR"/>
        </w:rPr>
      </w:pPr>
      <w:r w:rsidRPr="00CA306E">
        <w:rPr>
          <w:lang w:val="fr-FR"/>
        </w:rPr>
        <w:t xml:space="preserve">Figures </w:t>
      </w:r>
      <w:proofErr w:type="spellStart"/>
      <w:r w:rsidRPr="00CA306E">
        <w:rPr>
          <w:lang w:val="fr-FR"/>
        </w:rPr>
        <w:t>eGbR</w:t>
      </w:r>
      <w:proofErr w:type="spellEnd"/>
    </w:p>
    <w:sectPr w:rsidR="00651FCE" w:rsidRPr="00CA306E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36E5C" w14:textId="77777777" w:rsidR="007A54F3" w:rsidRDefault="007A54F3">
      <w:r>
        <w:separator/>
      </w:r>
    </w:p>
  </w:endnote>
  <w:endnote w:type="continuationSeparator" w:id="0">
    <w:p w14:paraId="7A6F5C5F" w14:textId="77777777" w:rsidR="007A54F3" w:rsidRDefault="007A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05AED" w14:textId="77777777" w:rsidR="00651FCE" w:rsidRDefault="00000000"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A306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05E39" w14:textId="77777777" w:rsidR="007A54F3" w:rsidRDefault="007A54F3">
      <w:r>
        <w:separator/>
      </w:r>
    </w:p>
  </w:footnote>
  <w:footnote w:type="continuationSeparator" w:id="0">
    <w:p w14:paraId="1E2B712D" w14:textId="77777777" w:rsidR="007A54F3" w:rsidRDefault="007A5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1AAF9" w14:textId="2E6FD128" w:rsidR="00651FCE" w:rsidRDefault="00000000">
    <w:pPr>
      <w:jc w:val="right"/>
    </w:pPr>
    <w:r>
      <w:rPr>
        <w:color w:val="999999"/>
        <w:sz w:val="16"/>
        <w:szCs w:val="16"/>
      </w:rPr>
      <w:t xml:space="preserve">Figures </w:t>
    </w:r>
    <w:proofErr w:type="spellStart"/>
    <w:r>
      <w:rPr>
        <w:color w:val="999999"/>
        <w:sz w:val="16"/>
        <w:szCs w:val="16"/>
      </w:rPr>
      <w:t>eGbR</w:t>
    </w:r>
    <w:proofErr w:type="spellEnd"/>
    <w:r>
      <w:rPr>
        <w:color w:val="999999"/>
        <w:sz w:val="16"/>
        <w:szCs w:val="16"/>
      </w:rPr>
      <w:t xml:space="preserve"> </w:t>
    </w:r>
    <w:r w:rsidR="00C85609">
      <w:rPr>
        <w:color w:val="999999"/>
        <w:sz w:val="16"/>
        <w:szCs w:val="16"/>
      </w:rPr>
      <w:t>-</w:t>
    </w:r>
    <w:r>
      <w:rPr>
        <w:color w:val="999999"/>
        <w:sz w:val="16"/>
        <w:szCs w:val="16"/>
      </w:rPr>
      <w:t xml:space="preserve"> Angebot </w:t>
    </w:r>
    <w:proofErr w:type="spellStart"/>
    <w:r>
      <w:rPr>
        <w:color w:val="999999"/>
        <w:sz w:val="16"/>
        <w:szCs w:val="16"/>
      </w:rPr>
      <w:t>ZeStuR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032"/>
    <w:multiLevelType w:val="hybridMultilevel"/>
    <w:tmpl w:val="06427B62"/>
    <w:lvl w:ilvl="0" w:tplc="E79CD8F6">
      <w:start w:val="1"/>
      <w:numFmt w:val="bullet"/>
      <w:lvlText w:val="–"/>
      <w:lvlJc w:val="left"/>
      <w:pPr>
        <w:ind w:left="720" w:hanging="360"/>
      </w:pPr>
    </w:lvl>
    <w:lvl w:ilvl="1" w:tplc="E02A2C24">
      <w:numFmt w:val="decimal"/>
      <w:lvlText w:val=""/>
      <w:lvlJc w:val="left"/>
    </w:lvl>
    <w:lvl w:ilvl="2" w:tplc="DD6AEC26">
      <w:numFmt w:val="decimal"/>
      <w:lvlText w:val=""/>
      <w:lvlJc w:val="left"/>
    </w:lvl>
    <w:lvl w:ilvl="3" w:tplc="0784A970">
      <w:numFmt w:val="decimal"/>
      <w:lvlText w:val=""/>
      <w:lvlJc w:val="left"/>
    </w:lvl>
    <w:lvl w:ilvl="4" w:tplc="990E2A4E">
      <w:numFmt w:val="decimal"/>
      <w:lvlText w:val=""/>
      <w:lvlJc w:val="left"/>
    </w:lvl>
    <w:lvl w:ilvl="5" w:tplc="54804D60">
      <w:numFmt w:val="decimal"/>
      <w:lvlText w:val=""/>
      <w:lvlJc w:val="left"/>
    </w:lvl>
    <w:lvl w:ilvl="6" w:tplc="D3BC912E">
      <w:numFmt w:val="decimal"/>
      <w:lvlText w:val=""/>
      <w:lvlJc w:val="left"/>
    </w:lvl>
    <w:lvl w:ilvl="7" w:tplc="FFDE94E6">
      <w:numFmt w:val="decimal"/>
      <w:lvlText w:val=""/>
      <w:lvlJc w:val="left"/>
    </w:lvl>
    <w:lvl w:ilvl="8" w:tplc="E7E02952">
      <w:numFmt w:val="decimal"/>
      <w:lvlText w:val=""/>
      <w:lvlJc w:val="left"/>
    </w:lvl>
  </w:abstractNum>
  <w:abstractNum w:abstractNumId="1" w15:restartNumberingAfterBreak="0">
    <w:nsid w:val="4F455084"/>
    <w:multiLevelType w:val="hybridMultilevel"/>
    <w:tmpl w:val="16BA66D2"/>
    <w:lvl w:ilvl="0" w:tplc="042A109A">
      <w:start w:val="1"/>
      <w:numFmt w:val="decimal"/>
      <w:lvlText w:val="%1."/>
      <w:lvlJc w:val="left"/>
      <w:pPr>
        <w:ind w:left="720" w:hanging="360"/>
      </w:pPr>
    </w:lvl>
    <w:lvl w:ilvl="1" w:tplc="42C87774">
      <w:numFmt w:val="decimal"/>
      <w:lvlText w:val=""/>
      <w:lvlJc w:val="left"/>
    </w:lvl>
    <w:lvl w:ilvl="2" w:tplc="00B8F192">
      <w:numFmt w:val="decimal"/>
      <w:lvlText w:val=""/>
      <w:lvlJc w:val="left"/>
    </w:lvl>
    <w:lvl w:ilvl="3" w:tplc="16AAD322">
      <w:numFmt w:val="decimal"/>
      <w:lvlText w:val=""/>
      <w:lvlJc w:val="left"/>
    </w:lvl>
    <w:lvl w:ilvl="4" w:tplc="52A64392">
      <w:numFmt w:val="decimal"/>
      <w:lvlText w:val=""/>
      <w:lvlJc w:val="left"/>
    </w:lvl>
    <w:lvl w:ilvl="5" w:tplc="C336690A">
      <w:numFmt w:val="decimal"/>
      <w:lvlText w:val=""/>
      <w:lvlJc w:val="left"/>
    </w:lvl>
    <w:lvl w:ilvl="6" w:tplc="07D60DDA">
      <w:numFmt w:val="decimal"/>
      <w:lvlText w:val=""/>
      <w:lvlJc w:val="left"/>
    </w:lvl>
    <w:lvl w:ilvl="7" w:tplc="D304F4B0">
      <w:numFmt w:val="decimal"/>
      <w:lvlText w:val=""/>
      <w:lvlJc w:val="left"/>
    </w:lvl>
    <w:lvl w:ilvl="8" w:tplc="A74E017A">
      <w:numFmt w:val="decimal"/>
      <w:lvlText w:val=""/>
      <w:lvlJc w:val="left"/>
    </w:lvl>
  </w:abstractNum>
  <w:abstractNum w:abstractNumId="2" w15:restartNumberingAfterBreak="0">
    <w:nsid w:val="77BD5EEF"/>
    <w:multiLevelType w:val="hybridMultilevel"/>
    <w:tmpl w:val="9AE8272C"/>
    <w:lvl w:ilvl="0" w:tplc="3EE09E44">
      <w:start w:val="1"/>
      <w:numFmt w:val="bullet"/>
      <w:lvlText w:val="●"/>
      <w:lvlJc w:val="left"/>
      <w:pPr>
        <w:ind w:left="720" w:hanging="360"/>
      </w:pPr>
    </w:lvl>
    <w:lvl w:ilvl="1" w:tplc="04C0A672">
      <w:start w:val="1"/>
      <w:numFmt w:val="bullet"/>
      <w:lvlText w:val="○"/>
      <w:lvlJc w:val="left"/>
      <w:pPr>
        <w:ind w:left="1440" w:hanging="360"/>
      </w:pPr>
    </w:lvl>
    <w:lvl w:ilvl="2" w:tplc="0F1028DE">
      <w:start w:val="1"/>
      <w:numFmt w:val="bullet"/>
      <w:lvlText w:val="■"/>
      <w:lvlJc w:val="left"/>
      <w:pPr>
        <w:ind w:left="2160" w:hanging="360"/>
      </w:pPr>
    </w:lvl>
    <w:lvl w:ilvl="3" w:tplc="2C6EF48A">
      <w:start w:val="1"/>
      <w:numFmt w:val="bullet"/>
      <w:lvlText w:val="●"/>
      <w:lvlJc w:val="left"/>
      <w:pPr>
        <w:ind w:left="2880" w:hanging="360"/>
      </w:pPr>
    </w:lvl>
    <w:lvl w:ilvl="4" w:tplc="F8CC5D04">
      <w:start w:val="1"/>
      <w:numFmt w:val="bullet"/>
      <w:lvlText w:val="○"/>
      <w:lvlJc w:val="left"/>
      <w:pPr>
        <w:ind w:left="3600" w:hanging="360"/>
      </w:pPr>
    </w:lvl>
    <w:lvl w:ilvl="5" w:tplc="E850F196">
      <w:start w:val="1"/>
      <w:numFmt w:val="bullet"/>
      <w:lvlText w:val="■"/>
      <w:lvlJc w:val="left"/>
      <w:pPr>
        <w:ind w:left="4320" w:hanging="360"/>
      </w:pPr>
    </w:lvl>
    <w:lvl w:ilvl="6" w:tplc="9E746B52">
      <w:start w:val="1"/>
      <w:numFmt w:val="bullet"/>
      <w:lvlText w:val="●"/>
      <w:lvlJc w:val="left"/>
      <w:pPr>
        <w:ind w:left="5040" w:hanging="360"/>
      </w:pPr>
    </w:lvl>
    <w:lvl w:ilvl="7" w:tplc="AD18E1E4">
      <w:start w:val="1"/>
      <w:numFmt w:val="bullet"/>
      <w:lvlText w:val="●"/>
      <w:lvlJc w:val="left"/>
      <w:pPr>
        <w:ind w:left="5760" w:hanging="360"/>
      </w:pPr>
    </w:lvl>
    <w:lvl w:ilvl="8" w:tplc="683891E4">
      <w:start w:val="1"/>
      <w:numFmt w:val="bullet"/>
      <w:lvlText w:val="●"/>
      <w:lvlJc w:val="left"/>
      <w:pPr>
        <w:ind w:left="6480" w:hanging="360"/>
      </w:pPr>
    </w:lvl>
  </w:abstractNum>
  <w:num w:numId="1" w16cid:durableId="1388531074">
    <w:abstractNumId w:val="2"/>
    <w:lvlOverride w:ilvl="0">
      <w:startOverride w:val="1"/>
    </w:lvlOverride>
  </w:num>
  <w:num w:numId="2" w16cid:durableId="1516385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FCE"/>
    <w:rsid w:val="00135197"/>
    <w:rsid w:val="00352045"/>
    <w:rsid w:val="004E34F2"/>
    <w:rsid w:val="00651FCE"/>
    <w:rsid w:val="007A54F3"/>
    <w:rsid w:val="00B13D08"/>
    <w:rsid w:val="00C85609"/>
    <w:rsid w:val="00CA306E"/>
    <w:rsid w:val="00D27827"/>
    <w:rsid w:val="00D9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E5F7E"/>
  <w15:docId w15:val="{B319BCC5-D080-2F43-A07D-EB432B3A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B3A5C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1B3A5C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1326</Words>
  <Characters>10031</Characters>
  <Application>Microsoft Office Word</Application>
  <DocSecurity>0</DocSecurity>
  <Lines>263</Lines>
  <Paragraphs>218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Sascha Collet</cp:lastModifiedBy>
  <cp:revision>5</cp:revision>
  <dcterms:created xsi:type="dcterms:W3CDTF">2026-04-15T07:03:00Z</dcterms:created>
  <dcterms:modified xsi:type="dcterms:W3CDTF">2026-04-16T18:25:00Z</dcterms:modified>
</cp:coreProperties>
</file>