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2359" w:rsidP="00582359" w:rsidRDefault="00582359" w14:paraId="6B1478E6" w14:textId="77777777">
      <w:pPr>
        <w:pStyle w:val="Ttulo1"/>
        <w:jc w:val="center"/>
      </w:pPr>
    </w:p>
    <w:p w:rsidR="00E959A0" w:rsidP="00582359" w:rsidRDefault="00582359" w14:paraId="0B6EF922" w14:textId="77777777">
      <w:pPr>
        <w:pStyle w:val="Ttulo1"/>
        <w:jc w:val="center"/>
      </w:pPr>
      <w:r>
        <w:t>ANTEPROYECTO</w:t>
      </w:r>
    </w:p>
    <w:p w:rsidR="00582359" w:rsidP="00582359" w:rsidRDefault="00582359" w14:paraId="602578D8" w14:textId="77777777"/>
    <w:p w:rsidRPr="00805C63" w:rsidR="00582359" w:rsidP="00582359" w:rsidRDefault="00582359" w14:paraId="1899ED62" w14:textId="27E5D119">
      <w:pPr>
        <w:pStyle w:val="Ttulo2"/>
        <w:rPr>
          <w:sz w:val="24"/>
          <w:szCs w:val="24"/>
        </w:rPr>
      </w:pPr>
      <w:r w:rsidRPr="00805C63">
        <w:rPr>
          <w:sz w:val="24"/>
          <w:szCs w:val="24"/>
        </w:rPr>
        <w:t>NOMBRE DEL ALUMNO</w:t>
      </w:r>
      <w:r w:rsidRPr="00805C63" w:rsidR="00F25E82">
        <w:rPr>
          <w:sz w:val="24"/>
          <w:szCs w:val="24"/>
        </w:rPr>
        <w:t>/A</w:t>
      </w:r>
    </w:p>
    <w:tbl>
      <w:tblPr>
        <w:tblStyle w:val="Tablaconcuadrcula"/>
        <w:tblW w:w="0" w:type="auto"/>
        <w:tblLook w:val="04A0" w:firstRow="1" w:lastRow="0" w:firstColumn="1" w:lastColumn="0" w:noHBand="0" w:noVBand="1"/>
      </w:tblPr>
      <w:tblGrid>
        <w:gridCol w:w="9016"/>
      </w:tblGrid>
      <w:tr w:rsidR="00582359" w:rsidTr="48D9BEC5" w14:paraId="4E0CEB7A" w14:textId="77777777">
        <w:tc>
          <w:tcPr>
            <w:tcW w:w="9016" w:type="dxa"/>
            <w:tcMar/>
          </w:tcPr>
          <w:p w:rsidR="00582359" w:rsidP="00582359" w:rsidRDefault="00582359" w14:paraId="64348631" w14:noSpellErr="1" w14:textId="69D18384">
            <w:r w:rsidR="466B023C">
              <w:rPr/>
              <w:t xml:space="preserve">Álvaro </w:t>
            </w:r>
            <w:r w:rsidR="466B023C">
              <w:rPr/>
              <w:t>Vázquez</w:t>
            </w:r>
          </w:p>
        </w:tc>
      </w:tr>
    </w:tbl>
    <w:p w:rsidR="00582359" w:rsidP="00582359" w:rsidRDefault="00582359" w14:paraId="60B293D1" w14:textId="77777777"/>
    <w:p w:rsidR="00582359" w:rsidP="00582359" w:rsidRDefault="00582359" w14:paraId="3DDD935D" w14:textId="2D115442">
      <w:pPr>
        <w:pStyle w:val="Ttulo3"/>
      </w:pPr>
      <w:r>
        <w:t xml:space="preserve">TÍTULO </w:t>
      </w:r>
      <w:r w:rsidR="00F25E82">
        <w:t>PROVISIONAL DEL TRABAJO FIN DE GRADO</w:t>
      </w:r>
    </w:p>
    <w:tbl>
      <w:tblPr>
        <w:tblStyle w:val="Tablaconcuadrcula"/>
        <w:tblW w:w="0" w:type="auto"/>
        <w:tblLook w:val="04A0" w:firstRow="1" w:lastRow="0" w:firstColumn="1" w:lastColumn="0" w:noHBand="0" w:noVBand="1"/>
      </w:tblPr>
      <w:tblGrid>
        <w:gridCol w:w="9016"/>
      </w:tblGrid>
      <w:tr w:rsidR="00582359" w:rsidTr="0C914162" w14:paraId="4496CBE4" w14:textId="77777777">
        <w:tc>
          <w:tcPr>
            <w:tcW w:w="9016" w:type="dxa"/>
            <w:tcMar/>
          </w:tcPr>
          <w:p w:rsidR="00582359" w:rsidP="00582359" w:rsidRDefault="00582359" w14:paraId="786B39D6" w14:noSpellErr="1" w14:textId="65F088A9">
            <w:r w:rsidR="7BA1ED98">
              <w:rPr/>
              <w:t>Búsqueda de sistemas binarios de agujeros negros supermasivos a través de la variabilidad en blázares</w:t>
            </w:r>
          </w:p>
        </w:tc>
      </w:tr>
    </w:tbl>
    <w:p w:rsidR="00582359" w:rsidP="00582359" w:rsidRDefault="00582359" w14:paraId="6818BB20" w14:textId="77777777"/>
    <w:p w:rsidR="00582359" w:rsidP="00582359" w:rsidRDefault="00582359" w14:paraId="17CF978A" w14:textId="505550A5">
      <w:pPr>
        <w:pStyle w:val="Ttulo3"/>
      </w:pPr>
      <w:r>
        <w:t>NOMBRE DEL TUTOR</w:t>
      </w:r>
      <w:r w:rsidR="00F25E82">
        <w:t>/A</w:t>
      </w:r>
    </w:p>
    <w:tbl>
      <w:tblPr>
        <w:tblStyle w:val="Tablaconcuadrcula"/>
        <w:tblW w:w="0" w:type="auto"/>
        <w:tblLook w:val="04A0" w:firstRow="1" w:lastRow="0" w:firstColumn="1" w:lastColumn="0" w:noHBand="0" w:noVBand="1"/>
      </w:tblPr>
      <w:tblGrid>
        <w:gridCol w:w="9016"/>
      </w:tblGrid>
      <w:tr w:rsidR="00582359" w:rsidTr="43A6B288" w14:paraId="097BEED4" w14:textId="77777777">
        <w:tc>
          <w:tcPr>
            <w:tcW w:w="9016" w:type="dxa"/>
            <w:tcMar/>
          </w:tcPr>
          <w:p w:rsidR="00582359" w:rsidP="00582359" w:rsidRDefault="00582359" w14:paraId="11F5459A" w14:noSpellErr="1" w14:textId="74ACBB54">
            <w:r w:rsidR="080583B2">
              <w:rPr/>
              <w:t xml:space="preserve">Nuria </w:t>
            </w:r>
            <w:r w:rsidR="4CD7AD1D">
              <w:rPr/>
              <w:t>Álvarez</w:t>
            </w:r>
            <w:r w:rsidR="080583B2">
              <w:rPr/>
              <w:t xml:space="preserve"> Crespo</w:t>
            </w:r>
          </w:p>
        </w:tc>
      </w:tr>
    </w:tbl>
    <w:p w:rsidR="00582359" w:rsidP="00582359" w:rsidRDefault="00582359" w14:paraId="7285F23C" w14:textId="77777777"/>
    <w:p w:rsidR="00582359" w:rsidP="00582359" w:rsidRDefault="00582359" w14:paraId="7A1B58F9" w14:textId="77777777">
      <w:pPr>
        <w:pStyle w:val="Ttulo3"/>
      </w:pPr>
      <w:r>
        <w:t>DESCRIPCIÓN Y OBJETIVOS</w:t>
      </w:r>
      <w:r w:rsidR="009B32F1">
        <w:t xml:space="preserve"> DEL PROYECTO</w:t>
      </w:r>
    </w:p>
    <w:tbl>
      <w:tblPr>
        <w:tblStyle w:val="Tablaconcuadrcula"/>
        <w:tblW w:w="0" w:type="auto"/>
        <w:tblLook w:val="04A0" w:firstRow="1" w:lastRow="0" w:firstColumn="1" w:lastColumn="0" w:noHBand="0" w:noVBand="1"/>
      </w:tblPr>
      <w:tblGrid>
        <w:gridCol w:w="9016"/>
      </w:tblGrid>
      <w:tr w:rsidR="00582359" w:rsidTr="0C914162" w14:paraId="5F838E73" w14:textId="77777777">
        <w:tc>
          <w:tcPr>
            <w:tcW w:w="9016" w:type="dxa"/>
            <w:tcMar/>
          </w:tcPr>
          <w:p w:rsidR="00582359" w:rsidP="0C914162" w:rsidRDefault="00582359" w14:paraId="244A1FBC" w14:textId="12C7C855">
            <w:pPr>
              <w:pStyle w:val="Normal"/>
              <w:spacing w:before="240" w:beforeAutospacing="off" w:after="240" w:afterAutospacing="off"/>
              <w:rPr>
                <w:rFonts w:ascii="Calibri" w:hAnsi="Calibri" w:eastAsia="Calibri" w:cs="Calibri"/>
                <w:b w:val="0"/>
                <w:bCs w:val="0"/>
                <w:noProof w:val="0"/>
                <w:color w:val="000000" w:themeColor="text1" w:themeTint="FF" w:themeShade="FF"/>
                <w:sz w:val="22"/>
                <w:szCs w:val="22"/>
                <w:lang w:val="es-ES"/>
              </w:rPr>
            </w:pPr>
            <w:r w:rsidRPr="0C914162" w:rsidR="1227283F">
              <w:rPr>
                <w:rFonts w:ascii="Calibri" w:hAnsi="Calibri" w:eastAsia="Calibri" w:cs="Calibri"/>
                <w:b w:val="0"/>
                <w:bCs w:val="0"/>
                <w:noProof w:val="0"/>
                <w:color w:val="000000" w:themeColor="text1" w:themeTint="FF" w:themeShade="FF"/>
                <w:sz w:val="22"/>
                <w:szCs w:val="22"/>
                <w:lang w:val="es-ES"/>
              </w:rPr>
              <w:t xml:space="preserve">Un </w:t>
            </w:r>
            <w:r w:rsidRPr="0C914162" w:rsidR="1227283F">
              <w:rPr>
                <w:rFonts w:ascii="Calibri" w:hAnsi="Calibri" w:eastAsia="Calibri" w:cs="Calibri"/>
                <w:b w:val="0"/>
                <w:bCs w:val="0"/>
                <w:noProof w:val="0"/>
                <w:color w:val="000000" w:themeColor="text1" w:themeTint="FF" w:themeShade="FF"/>
                <w:sz w:val="22"/>
                <w:szCs w:val="22"/>
                <w:lang w:val="es-ES"/>
              </w:rPr>
              <w:t>blázar</w:t>
            </w:r>
            <w:r w:rsidRPr="0C914162" w:rsidR="1227283F">
              <w:rPr>
                <w:rFonts w:ascii="Calibri" w:hAnsi="Calibri" w:eastAsia="Calibri" w:cs="Calibri"/>
                <w:b w:val="0"/>
                <w:bCs w:val="0"/>
                <w:noProof w:val="0"/>
                <w:color w:val="000000" w:themeColor="text1" w:themeTint="FF" w:themeShade="FF"/>
                <w:sz w:val="22"/>
                <w:szCs w:val="22"/>
                <w:lang w:val="es-ES"/>
              </w:rPr>
              <w:t xml:space="preserve"> es un tipo de núcleo galáctico activo con un agujero negro supermasivo en su centro que lanza </w:t>
            </w:r>
            <w:r w:rsidRPr="0C914162" w:rsidR="7A826526">
              <w:rPr>
                <w:rFonts w:ascii="Calibri" w:hAnsi="Calibri" w:eastAsia="Calibri" w:cs="Calibri"/>
                <w:b w:val="0"/>
                <w:bCs w:val="0"/>
                <w:noProof w:val="0"/>
                <w:color w:val="000000" w:themeColor="text1" w:themeTint="FF" w:themeShade="FF"/>
                <w:sz w:val="22"/>
                <w:szCs w:val="22"/>
                <w:lang w:val="es-ES"/>
              </w:rPr>
              <w:t xml:space="preserve">haces </w:t>
            </w:r>
            <w:r w:rsidRPr="0C914162" w:rsidR="76AB2C46">
              <w:rPr>
                <w:rFonts w:ascii="Calibri" w:hAnsi="Calibri" w:eastAsia="Calibri" w:cs="Calibri"/>
                <w:b w:val="0"/>
                <w:bCs w:val="0"/>
                <w:noProof w:val="0"/>
                <w:color w:val="000000" w:themeColor="text1" w:themeTint="FF" w:themeShade="FF"/>
                <w:sz w:val="22"/>
                <w:szCs w:val="22"/>
                <w:lang w:val="es-ES"/>
              </w:rPr>
              <w:t>de</w:t>
            </w:r>
            <w:r w:rsidRPr="0C914162" w:rsidR="1227283F">
              <w:rPr>
                <w:rFonts w:ascii="Calibri" w:hAnsi="Calibri" w:eastAsia="Calibri" w:cs="Calibri"/>
                <w:b w:val="0"/>
                <w:bCs w:val="0"/>
                <w:noProof w:val="0"/>
                <w:color w:val="000000" w:themeColor="text1" w:themeTint="FF" w:themeShade="FF"/>
                <w:sz w:val="22"/>
                <w:szCs w:val="22"/>
                <w:lang w:val="es-ES"/>
              </w:rPr>
              <w:t xml:space="preserve"> plasma a velocidades relativistas</w:t>
            </w:r>
            <w:r w:rsidRPr="0C914162" w:rsidR="1FB9DF11">
              <w:rPr>
                <w:rFonts w:ascii="Calibri" w:hAnsi="Calibri" w:eastAsia="Calibri" w:cs="Calibri"/>
                <w:noProof w:val="0"/>
                <w:color w:val="000000" w:themeColor="text1" w:themeTint="FF" w:themeShade="FF"/>
                <w:sz w:val="22"/>
                <w:szCs w:val="22"/>
                <w:lang w:val="es-ES"/>
              </w:rPr>
              <w:t xml:space="preserve"> (jets)</w:t>
            </w:r>
            <w:r w:rsidRPr="0C914162" w:rsidR="1227283F">
              <w:rPr>
                <w:rFonts w:ascii="Calibri" w:hAnsi="Calibri" w:eastAsia="Calibri" w:cs="Calibri"/>
                <w:b w:val="0"/>
                <w:bCs w:val="0"/>
                <w:noProof w:val="0"/>
                <w:color w:val="000000" w:themeColor="text1" w:themeTint="FF" w:themeShade="FF"/>
                <w:sz w:val="22"/>
                <w:szCs w:val="22"/>
                <w:lang w:val="es-ES"/>
              </w:rPr>
              <w:t xml:space="preserve">. Su característica distintiva es que estos jets apuntan casi directamente hacia la Tierra. Esto provoca que su brillo varíe de forma irregular. Actualmente se analizan estas variaciones para encontrar patrones repetitivos, conocidos como oscilaciones </w:t>
            </w:r>
            <w:r w:rsidRPr="0C914162" w:rsidR="13A64B51">
              <w:rPr>
                <w:rFonts w:ascii="Calibri" w:hAnsi="Calibri" w:eastAsia="Calibri" w:cs="Calibri"/>
                <w:b w:val="0"/>
                <w:bCs w:val="0"/>
                <w:noProof w:val="0"/>
                <w:color w:val="000000" w:themeColor="text1" w:themeTint="FF" w:themeShade="FF"/>
                <w:sz w:val="22"/>
                <w:szCs w:val="22"/>
                <w:lang w:val="es-ES"/>
              </w:rPr>
              <w:t>cuasi periódicas</w:t>
            </w:r>
            <w:r w:rsidRPr="0C914162" w:rsidR="1227283F">
              <w:rPr>
                <w:rFonts w:ascii="Calibri" w:hAnsi="Calibri" w:eastAsia="Calibri" w:cs="Calibri"/>
                <w:b w:val="0"/>
                <w:bCs w:val="0"/>
                <w:noProof w:val="0"/>
                <w:color w:val="000000" w:themeColor="text1" w:themeTint="FF" w:themeShade="FF"/>
                <w:sz w:val="22"/>
                <w:szCs w:val="22"/>
                <w:lang w:val="es-ES"/>
              </w:rPr>
              <w:t xml:space="preserve"> (</w:t>
            </w:r>
            <w:r w:rsidRPr="0C914162" w:rsidR="1227283F">
              <w:rPr>
                <w:rFonts w:ascii="Calibri" w:hAnsi="Calibri" w:eastAsia="Calibri" w:cs="Calibri"/>
                <w:b w:val="0"/>
                <w:bCs w:val="0"/>
                <w:noProof w:val="0"/>
                <w:color w:val="000000" w:themeColor="text1" w:themeTint="FF" w:themeShade="FF"/>
                <w:sz w:val="22"/>
                <w:szCs w:val="22"/>
                <w:lang w:val="es-ES"/>
              </w:rPr>
              <w:t>QPOs</w:t>
            </w:r>
            <w:r w:rsidRPr="0C914162" w:rsidR="1227283F">
              <w:rPr>
                <w:rFonts w:ascii="Calibri" w:hAnsi="Calibri" w:eastAsia="Calibri" w:cs="Calibri"/>
                <w:b w:val="0"/>
                <w:bCs w:val="0"/>
                <w:noProof w:val="0"/>
                <w:color w:val="000000" w:themeColor="text1" w:themeTint="FF" w:themeShade="FF"/>
                <w:sz w:val="22"/>
                <w:szCs w:val="22"/>
                <w:lang w:val="es-ES"/>
              </w:rPr>
              <w:t xml:space="preserve">). Con el descubrimiento de estas </w:t>
            </w:r>
            <w:r w:rsidRPr="0C914162" w:rsidR="1227283F">
              <w:rPr>
                <w:rFonts w:ascii="Calibri" w:hAnsi="Calibri" w:eastAsia="Calibri" w:cs="Calibri"/>
                <w:b w:val="0"/>
                <w:bCs w:val="0"/>
                <w:noProof w:val="0"/>
                <w:color w:val="000000" w:themeColor="text1" w:themeTint="FF" w:themeShade="FF"/>
                <w:sz w:val="22"/>
                <w:szCs w:val="22"/>
                <w:lang w:val="es-ES"/>
              </w:rPr>
              <w:t>QPOs</w:t>
            </w:r>
            <w:r w:rsidRPr="0C914162" w:rsidR="1227283F">
              <w:rPr>
                <w:rFonts w:ascii="Calibri" w:hAnsi="Calibri" w:eastAsia="Calibri" w:cs="Calibri"/>
                <w:b w:val="0"/>
                <w:bCs w:val="0"/>
                <w:noProof w:val="0"/>
                <w:color w:val="000000" w:themeColor="text1" w:themeTint="FF" w:themeShade="FF"/>
                <w:sz w:val="22"/>
                <w:szCs w:val="22"/>
                <w:lang w:val="es-ES"/>
              </w:rPr>
              <w:t xml:space="preserve"> surgen distintas hipótesis. Una de ellas es que estas oscilaciones sean la firma de sistemas binarios de agujeros negros supermasivos (BBH).</w:t>
            </w:r>
          </w:p>
          <w:p w:rsidR="00582359" w:rsidP="0C914162" w:rsidRDefault="00582359" w14:paraId="519AE90C" w14:textId="6D912F4F">
            <w:pPr>
              <w:pStyle w:val="Normal"/>
              <w:spacing w:before="240" w:beforeAutospacing="off" w:after="240" w:afterAutospacing="off"/>
              <w:rPr>
                <w:rFonts w:ascii="Calibri" w:hAnsi="Calibri" w:eastAsia="Calibri" w:cs="Calibri"/>
                <w:b w:val="0"/>
                <w:bCs w:val="0"/>
                <w:noProof w:val="0"/>
                <w:color w:val="000000" w:themeColor="text1" w:themeTint="FF" w:themeShade="FF"/>
                <w:sz w:val="22"/>
                <w:szCs w:val="22"/>
                <w:lang w:val="es-ES"/>
              </w:rPr>
            </w:pPr>
            <w:r w:rsidRPr="0C914162" w:rsidR="1227283F">
              <w:rPr>
                <w:rFonts w:ascii="Calibri" w:hAnsi="Calibri" w:eastAsia="Calibri" w:cs="Calibri"/>
                <w:b w:val="0"/>
                <w:bCs w:val="0"/>
                <w:noProof w:val="0"/>
                <w:color w:val="000000" w:themeColor="text1" w:themeTint="FF" w:themeShade="FF"/>
                <w:sz w:val="22"/>
                <w:szCs w:val="22"/>
                <w:lang w:val="es-ES"/>
              </w:rPr>
              <w:t xml:space="preserve">Detectar estas oscilaciones es difícil porque sus períodos pueden durar desde meses hasta varios años. Esto requiere un monitoreo a largo plazo. Uno de los instrumentos para esta tarea es el telescopio espacial Fermi-LAT, que observa en rayos gamma desde 2008. Los datos recogidos por </w:t>
            </w:r>
            <w:r w:rsidRPr="0C914162" w:rsidR="364C99C3">
              <w:rPr>
                <w:rFonts w:ascii="Calibri" w:hAnsi="Calibri" w:eastAsia="Calibri" w:cs="Calibri"/>
                <w:b w:val="0"/>
                <w:bCs w:val="0"/>
                <w:noProof w:val="0"/>
                <w:color w:val="000000" w:themeColor="text1" w:themeTint="FF" w:themeShade="FF"/>
                <w:sz w:val="22"/>
                <w:szCs w:val="22"/>
                <w:lang w:val="es-ES"/>
              </w:rPr>
              <w:t xml:space="preserve">este </w:t>
            </w:r>
            <w:r w:rsidRPr="0C914162" w:rsidR="1227283F">
              <w:rPr>
                <w:rFonts w:ascii="Calibri" w:hAnsi="Calibri" w:eastAsia="Calibri" w:cs="Calibri"/>
                <w:b w:val="0"/>
                <w:bCs w:val="0"/>
                <w:noProof w:val="0"/>
                <w:color w:val="000000" w:themeColor="text1" w:themeTint="FF" w:themeShade="FF"/>
                <w:sz w:val="22"/>
                <w:szCs w:val="22"/>
                <w:lang w:val="es-ES"/>
              </w:rPr>
              <w:t>durante más de una década permiten construir curvas de luz, que son esencialmente series temporales que podemos analizar para buscar sistemáticamente estas periodicidades.</w:t>
            </w:r>
          </w:p>
          <w:p w:rsidR="00582359" w:rsidP="0C914162" w:rsidRDefault="00582359" w14:paraId="69D9B1B6" w14:textId="03B708C7">
            <w:pPr>
              <w:pStyle w:val="Normal"/>
              <w:spacing w:before="240" w:beforeAutospacing="off" w:after="240" w:afterAutospacing="off"/>
              <w:rPr>
                <w:rFonts w:ascii="Calibri" w:hAnsi="Calibri" w:eastAsia="Calibri" w:cs="Calibri"/>
                <w:b w:val="0"/>
                <w:bCs w:val="0"/>
                <w:noProof w:val="0"/>
                <w:color w:val="000000" w:themeColor="text1" w:themeTint="FF" w:themeShade="FF"/>
                <w:sz w:val="22"/>
                <w:szCs w:val="22"/>
                <w:lang w:val="es-ES"/>
              </w:rPr>
            </w:pPr>
            <w:r w:rsidRPr="0C914162" w:rsidR="1227283F">
              <w:rPr>
                <w:rFonts w:ascii="Calibri" w:hAnsi="Calibri" w:eastAsia="Calibri" w:cs="Calibri"/>
                <w:b w:val="0"/>
                <w:bCs w:val="0"/>
                <w:noProof w:val="0"/>
                <w:color w:val="000000" w:themeColor="text1" w:themeTint="FF" w:themeShade="FF"/>
                <w:sz w:val="22"/>
                <w:szCs w:val="22"/>
                <w:lang w:val="es-ES"/>
              </w:rPr>
              <w:t>Los objetivos de este proyecto son, primero, estudiar la física de estos sistemas, centrándonos en el modelo de agujeros negros binarios. Segundo, analizar y procesar los datos de rayos gamma obtenidos por el telescopio Fermi para los objetos de interés. Finalmente, analizarlas con la red neuronal de mi TFG de INSO, para evaluar si el modelo puede identificar y predecir la dinámica asociada a estos sistemas binarios.</w:t>
            </w:r>
          </w:p>
        </w:tc>
      </w:tr>
    </w:tbl>
    <w:p w:rsidR="00582359" w:rsidP="00582359" w:rsidRDefault="00582359" w14:paraId="54FCAADE" w14:textId="77777777"/>
    <w:p w:rsidRPr="00582359" w:rsidR="00FF2956" w:rsidP="00FF2956" w:rsidRDefault="00FF2956" w14:paraId="7C33DF5C" w14:textId="4E3EB7DC">
      <w:pPr>
        <w:pStyle w:val="Ttulo3"/>
      </w:pPr>
      <w:r>
        <w:t>FIRMA DEL TUTOR</w:t>
      </w:r>
      <w:r w:rsidR="00F25E82">
        <w:t>/A</w:t>
      </w:r>
    </w:p>
    <w:sectPr w:rsidRPr="00582359" w:rsidR="00FF2956">
      <w:headerReference w:type="default" r:id="rId6"/>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5974" w:rsidP="00582359" w:rsidRDefault="001D5974" w14:paraId="77C9635F" w14:textId="77777777">
      <w:pPr>
        <w:spacing w:after="0" w:line="240" w:lineRule="auto"/>
      </w:pPr>
      <w:r>
        <w:separator/>
      </w:r>
    </w:p>
  </w:endnote>
  <w:endnote w:type="continuationSeparator" w:id="0">
    <w:p w:rsidR="001D5974" w:rsidP="00582359" w:rsidRDefault="001D5974" w14:paraId="15A3D6D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5974" w:rsidP="00582359" w:rsidRDefault="001D5974" w14:paraId="6D0CCF05" w14:textId="77777777">
      <w:pPr>
        <w:spacing w:after="0" w:line="240" w:lineRule="auto"/>
      </w:pPr>
      <w:r>
        <w:separator/>
      </w:r>
    </w:p>
  </w:footnote>
  <w:footnote w:type="continuationSeparator" w:id="0">
    <w:p w:rsidR="001D5974" w:rsidP="00582359" w:rsidRDefault="001D5974" w14:paraId="7C2372F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82359" w:rsidP="00582359" w:rsidRDefault="00582359" w14:paraId="23F4047E" w14:textId="77777777">
    <w:pPr>
      <w:pStyle w:val="Ttulo3"/>
    </w:pPr>
    <w:r>
      <w:rPr>
        <w:noProof/>
      </w:rPr>
      <w:drawing>
        <wp:inline distT="0" distB="0" distL="0" distR="0" wp14:anchorId="3055F305" wp14:editId="6C58C707">
          <wp:extent cx="1192696" cy="793397"/>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2529" cy="813242"/>
                  </a:xfrm>
                  <a:prstGeom prst="rect">
                    <a:avLst/>
                  </a:prstGeom>
                  <a:noFill/>
                </pic:spPr>
              </pic:pic>
            </a:graphicData>
          </a:graphic>
        </wp:inline>
      </w:drawing>
    </w:r>
    <w:r>
      <w:tab/>
    </w:r>
    <w:r>
      <w:tab/>
    </w:r>
    <w:r>
      <w:tab/>
    </w:r>
    <w:r>
      <w:tab/>
    </w:r>
    <w:r>
      <w:tab/>
    </w:r>
    <w:r>
      <w:tab/>
    </w:r>
    <w:r>
      <w:tab/>
    </w:r>
    <w:r>
      <w:t>TRABAJO FIN DE GRADO</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59"/>
    <w:rsid w:val="001D5974"/>
    <w:rsid w:val="002300E8"/>
    <w:rsid w:val="00305194"/>
    <w:rsid w:val="00511E6C"/>
    <w:rsid w:val="00582359"/>
    <w:rsid w:val="00584AAB"/>
    <w:rsid w:val="007D078E"/>
    <w:rsid w:val="00805C63"/>
    <w:rsid w:val="009B32F1"/>
    <w:rsid w:val="00C45B29"/>
    <w:rsid w:val="00E959A0"/>
    <w:rsid w:val="00F25E82"/>
    <w:rsid w:val="00FF2956"/>
    <w:rsid w:val="014FE589"/>
    <w:rsid w:val="01FAFE4B"/>
    <w:rsid w:val="020C2E04"/>
    <w:rsid w:val="02AAFEA8"/>
    <w:rsid w:val="055778FF"/>
    <w:rsid w:val="080583B2"/>
    <w:rsid w:val="0A45B153"/>
    <w:rsid w:val="0B677482"/>
    <w:rsid w:val="0C914162"/>
    <w:rsid w:val="0CFB7931"/>
    <w:rsid w:val="0D41B3AE"/>
    <w:rsid w:val="1227283F"/>
    <w:rsid w:val="13A64B51"/>
    <w:rsid w:val="13B465A7"/>
    <w:rsid w:val="14408BB6"/>
    <w:rsid w:val="17157C21"/>
    <w:rsid w:val="179A1F5F"/>
    <w:rsid w:val="1B54D024"/>
    <w:rsid w:val="1CD01C77"/>
    <w:rsid w:val="1D4EF522"/>
    <w:rsid w:val="1EB851DF"/>
    <w:rsid w:val="1F516753"/>
    <w:rsid w:val="1FB9DF11"/>
    <w:rsid w:val="20BF710E"/>
    <w:rsid w:val="240DD4D2"/>
    <w:rsid w:val="24F9C359"/>
    <w:rsid w:val="25FA35E7"/>
    <w:rsid w:val="27CFE622"/>
    <w:rsid w:val="27E78EBF"/>
    <w:rsid w:val="2853970E"/>
    <w:rsid w:val="28D053DE"/>
    <w:rsid w:val="2BA1C691"/>
    <w:rsid w:val="2D441705"/>
    <w:rsid w:val="2D53529E"/>
    <w:rsid w:val="2EAF0C3E"/>
    <w:rsid w:val="30888DA6"/>
    <w:rsid w:val="30E14776"/>
    <w:rsid w:val="33E713EF"/>
    <w:rsid w:val="364C99C3"/>
    <w:rsid w:val="3D9F9A0A"/>
    <w:rsid w:val="43A6B288"/>
    <w:rsid w:val="445E828F"/>
    <w:rsid w:val="45959A6E"/>
    <w:rsid w:val="46656C16"/>
    <w:rsid w:val="466B023C"/>
    <w:rsid w:val="47563043"/>
    <w:rsid w:val="48D9BEC5"/>
    <w:rsid w:val="4A9EAD01"/>
    <w:rsid w:val="4B8A429F"/>
    <w:rsid w:val="4CD7AD1D"/>
    <w:rsid w:val="4EAA59EE"/>
    <w:rsid w:val="50BC91F0"/>
    <w:rsid w:val="521A34F9"/>
    <w:rsid w:val="52DAF2EE"/>
    <w:rsid w:val="54DCBDB9"/>
    <w:rsid w:val="55AFEAD6"/>
    <w:rsid w:val="570CDBED"/>
    <w:rsid w:val="584EFF80"/>
    <w:rsid w:val="5AA0F01C"/>
    <w:rsid w:val="5BCCC127"/>
    <w:rsid w:val="5E155A45"/>
    <w:rsid w:val="6008FB2F"/>
    <w:rsid w:val="60943517"/>
    <w:rsid w:val="62A68A9D"/>
    <w:rsid w:val="64A35881"/>
    <w:rsid w:val="6843E5DC"/>
    <w:rsid w:val="69B07D7E"/>
    <w:rsid w:val="6D7792E9"/>
    <w:rsid w:val="72A465AD"/>
    <w:rsid w:val="72B24868"/>
    <w:rsid w:val="76AB2C46"/>
    <w:rsid w:val="7A826526"/>
    <w:rsid w:val="7B74DFFF"/>
    <w:rsid w:val="7BA1ED98"/>
    <w:rsid w:val="7BB5AEA4"/>
    <w:rsid w:val="7C4F04B9"/>
    <w:rsid w:val="7D77A3C5"/>
    <w:rsid w:val="7DFBEDD0"/>
    <w:rsid w:val="7FA490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8BF822D"/>
  <w15:chartTrackingRefBased/>
  <w15:docId w15:val="{2BB6D409-17BA-4D8B-AC47-6ACD15A0B4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82359"/>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582359"/>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next w:val="Normal"/>
    <w:link w:val="Ttulo3Car"/>
    <w:uiPriority w:val="9"/>
    <w:unhideWhenUsed/>
    <w:qFormat/>
    <w:rsid w:val="00582359"/>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deglobo">
    <w:name w:val="Balloon Text"/>
    <w:basedOn w:val="Normal"/>
    <w:link w:val="TextodegloboCar"/>
    <w:uiPriority w:val="99"/>
    <w:semiHidden/>
    <w:unhideWhenUsed/>
    <w:rsid w:val="00582359"/>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582359"/>
    <w:rPr>
      <w:rFonts w:ascii="Segoe UI" w:hAnsi="Segoe UI" w:cs="Segoe UI"/>
      <w:sz w:val="18"/>
      <w:szCs w:val="18"/>
    </w:rPr>
  </w:style>
  <w:style w:type="paragraph" w:styleId="Encabezado">
    <w:name w:val="header"/>
    <w:basedOn w:val="Normal"/>
    <w:link w:val="EncabezadoCar"/>
    <w:uiPriority w:val="99"/>
    <w:unhideWhenUsed/>
    <w:rsid w:val="00582359"/>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582359"/>
  </w:style>
  <w:style w:type="paragraph" w:styleId="Piedepgina">
    <w:name w:val="footer"/>
    <w:basedOn w:val="Normal"/>
    <w:link w:val="PiedepginaCar"/>
    <w:uiPriority w:val="99"/>
    <w:unhideWhenUsed/>
    <w:rsid w:val="00582359"/>
    <w:pPr>
      <w:tabs>
        <w:tab w:val="center" w:pos="4513"/>
        <w:tab w:val="right" w:pos="9026"/>
      </w:tabs>
      <w:spacing w:after="0" w:line="240" w:lineRule="auto"/>
    </w:pPr>
  </w:style>
  <w:style w:type="character" w:styleId="PiedepginaCar" w:customStyle="1">
    <w:name w:val="Pie de página Car"/>
    <w:basedOn w:val="Fuentedeprrafopredeter"/>
    <w:link w:val="Piedepgina"/>
    <w:uiPriority w:val="99"/>
    <w:rsid w:val="00582359"/>
  </w:style>
  <w:style w:type="character" w:styleId="Ttulo1Car" w:customStyle="1">
    <w:name w:val="Título 1 Car"/>
    <w:basedOn w:val="Fuentedeprrafopredeter"/>
    <w:link w:val="Ttulo1"/>
    <w:uiPriority w:val="9"/>
    <w:rsid w:val="00582359"/>
    <w:rPr>
      <w:rFonts w:asciiTheme="majorHAnsi" w:hAnsiTheme="majorHAnsi" w:eastAsiaTheme="majorEastAsia" w:cstheme="majorBidi"/>
      <w:color w:val="2F5496" w:themeColor="accent1" w:themeShade="BF"/>
      <w:sz w:val="32"/>
      <w:szCs w:val="32"/>
    </w:rPr>
  </w:style>
  <w:style w:type="character" w:styleId="Ttulo2Car" w:customStyle="1">
    <w:name w:val="Título 2 Car"/>
    <w:basedOn w:val="Fuentedeprrafopredeter"/>
    <w:link w:val="Ttulo2"/>
    <w:uiPriority w:val="9"/>
    <w:rsid w:val="00582359"/>
    <w:rPr>
      <w:rFonts w:asciiTheme="majorHAnsi" w:hAnsiTheme="majorHAnsi" w:eastAsiaTheme="majorEastAsia" w:cstheme="majorBidi"/>
      <w:color w:val="2F5496" w:themeColor="accent1" w:themeShade="BF"/>
      <w:sz w:val="26"/>
      <w:szCs w:val="26"/>
    </w:rPr>
  </w:style>
  <w:style w:type="character" w:styleId="Ttulo3Car" w:customStyle="1">
    <w:name w:val="Título 3 Car"/>
    <w:basedOn w:val="Fuentedeprrafopredeter"/>
    <w:link w:val="Ttulo3"/>
    <w:uiPriority w:val="9"/>
    <w:rsid w:val="00582359"/>
    <w:rPr>
      <w:rFonts w:asciiTheme="majorHAnsi" w:hAnsiTheme="majorHAnsi" w:eastAsiaTheme="majorEastAsia" w:cstheme="majorBidi"/>
      <w:color w:val="1F3763" w:themeColor="accent1" w:themeShade="7F"/>
      <w:sz w:val="24"/>
      <w:szCs w:val="24"/>
    </w:rPr>
  </w:style>
  <w:style w:type="table" w:styleId="Tablaconcuadrcula">
    <w:name w:val="Table Grid"/>
    <w:basedOn w:val="Tablanormal"/>
    <w:uiPriority w:val="39"/>
    <w:rsid w:val="005823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Jesus Garcia Rueda</dc:creator>
  <keywords/>
  <dc:description/>
  <lastModifiedBy>Álvaro Vázquez Martínez</lastModifiedBy>
  <revision>9</revision>
  <dcterms:created xsi:type="dcterms:W3CDTF">2022-09-14T07:15:00.0000000Z</dcterms:created>
  <dcterms:modified xsi:type="dcterms:W3CDTF">2025-11-07T09:29:54.4411993Z</dcterms:modified>
</coreProperties>
</file>