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Бельчуг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виртуальной машины</w:t>
      </w:r>
    </w:p>
    <w:p>
      <w:pPr>
        <w:pStyle w:val="Compact"/>
        <w:numPr>
          <w:ilvl w:val="0"/>
          <w:numId w:val="1001"/>
        </w:numPr>
      </w:pPr>
      <w:r>
        <w:t xml:space="preserve">Установка операционной системы</w:t>
      </w:r>
    </w:p>
    <w:p>
      <w:pPr>
        <w:pStyle w:val="Compact"/>
        <w:numPr>
          <w:ilvl w:val="0"/>
          <w:numId w:val="1001"/>
        </w:numPr>
      </w:pPr>
      <w:r>
        <w:t xml:space="preserve">Работа с операционной системой после установки</w:t>
      </w:r>
    </w:p>
    <w:p>
      <w:pPr>
        <w:pStyle w:val="Compact"/>
        <w:numPr>
          <w:ilvl w:val="0"/>
          <w:numId w:val="1001"/>
        </w:numPr>
      </w:pPr>
      <w:r>
        <w:t xml:space="preserve">Установка программного обеспечения для создания документации</w:t>
      </w:r>
    </w:p>
    <w:p>
      <w:pPr>
        <w:pStyle w:val="Compact"/>
        <w:numPr>
          <w:ilvl w:val="0"/>
          <w:numId w:val="1001"/>
        </w:numPr>
      </w:pPr>
      <w:r>
        <w:t xml:space="preserve">Дополнительные задания</w:t>
      </w:r>
    </w:p>
    <w:bookmarkEnd w:id="21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создание-виртуальной-машин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виртуальной машины</w:t>
      </w:r>
    </w:p>
    <w:p>
      <w:pPr>
        <w:pStyle w:val="FirstParagraph"/>
      </w:pPr>
      <w:r>
        <w:t xml:space="preserve">Virtualbox я устанавливала и настраивала при выполнении лабораторной работы в курсе</w:t>
      </w:r>
      <w:r>
        <w:t xml:space="preserve"> </w:t>
      </w:r>
      <w:r>
        <w:t xml:space="preserve">“</w:t>
      </w:r>
      <w:r>
        <w:t xml:space="preserve">Архитектура компьютера и Операционные системы (раздел</w:t>
      </w:r>
      <w:r>
        <w:t xml:space="preserve">”</w:t>
      </w:r>
      <w:r>
        <w:t xml:space="preserve">Архитектура компьютера”)“, поэтому сразу открываю окно приложения (рис. fig. 1).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Окно Virtualbox</w:t>
            </w:r>
          </w:p>
        </w:tc>
      </w:tr>
    </w:tbl>
    <w:p>
      <w:pPr>
        <w:pStyle w:val="ImageCaption"/>
      </w:pPr>
      <w:r>
        <w:t xml:space="preserve">Рис. 1: Окно Virtualbox</w:t>
      </w:r>
    </w:p>
    <w:p>
      <w:pPr>
        <w:pStyle w:val="BodyText"/>
      </w:pPr>
      <w:r>
        <w:t xml:space="preserve">Нажимая</w:t>
      </w:r>
      <w:r>
        <w:t xml:space="preserve"> </w:t>
      </w:r>
      <w:r>
        <w:t xml:space="preserve">“</w:t>
      </w:r>
      <w:r>
        <w:t xml:space="preserve">создать</w:t>
      </w:r>
      <w:r>
        <w:t xml:space="preserve">”</w:t>
      </w:r>
      <w:r>
        <w:t xml:space="preserve">, создаю новую виртуальную машину, указываю ее имя, путь к папке машины по умолчанию меня устраивает, выбираю тип ОС и версию (рис. fig. 2).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2: Создание виртуальной машины</w:t>
            </w:r>
          </w:p>
        </w:tc>
      </w:tr>
    </w:tbl>
    <w:p>
      <w:pPr>
        <w:pStyle w:val="ImageCaption"/>
      </w:pPr>
      <w:r>
        <w:t xml:space="preserve">Рис. 2: Создание виртуальной машины</w:t>
      </w:r>
    </w:p>
    <w:p>
      <w:pPr>
        <w:pStyle w:val="BodyText"/>
      </w:pPr>
      <w:r>
        <w:t xml:space="preserve">Указываю объем основной памяти виртуальной машины размером 4096МБ (рис. fig. 3).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3: Указание объема памяти</w:t>
            </w:r>
          </w:p>
        </w:tc>
      </w:tr>
    </w:tbl>
    <w:p>
      <w:pPr>
        <w:pStyle w:val="ImageCaption"/>
      </w:pPr>
      <w:r>
        <w:t xml:space="preserve">Рис. 3: Указание объема памяти</w:t>
      </w:r>
    </w:p>
    <w:p>
      <w:pPr>
        <w:pStyle w:val="BodyText"/>
      </w:pPr>
      <w:r>
        <w:t xml:space="preserve">Выбираю создание нового виртуального жесткого диска (рис. fig. 4).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4: Жесткий диск</w:t>
            </w:r>
          </w:p>
        </w:tc>
      </w:tr>
    </w:tbl>
    <w:p>
      <w:pPr>
        <w:pStyle w:val="ImageCaption"/>
      </w:pPr>
      <w:r>
        <w:t xml:space="preserve">Рис. 4: Жесткий диск</w:t>
      </w:r>
    </w:p>
    <w:p>
      <w:pPr>
        <w:pStyle w:val="BodyText"/>
      </w:pPr>
      <w:r>
        <w:t xml:space="preserve">Задаю конфигурацию жесткого диска: загрузочеый VDI (рис. fig. 5).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5: Тип жесткого диска</w:t>
            </w:r>
          </w:p>
        </w:tc>
      </w:tr>
    </w:tbl>
    <w:p>
      <w:pPr>
        <w:pStyle w:val="ImageCaption"/>
      </w:pPr>
      <w:r>
        <w:t xml:space="preserve">Рис. 5: Тип жесткого диска</w:t>
      </w:r>
    </w:p>
    <w:p>
      <w:pPr>
        <w:pStyle w:val="BodyText"/>
      </w:pPr>
      <w:r>
        <w:t xml:space="preserve">Задаю размер диска - 80 ГБ, оставляю расположение жесткого диска по умолчанию, т. к. работаю на собственной технике и значение по умолчанию меня устраивает (рис. fig. 6).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6: Размер жесткого диска</w:t>
            </w:r>
          </w:p>
        </w:tc>
      </w:tr>
    </w:tbl>
    <w:p>
      <w:pPr>
        <w:pStyle w:val="ImageCaption"/>
      </w:pPr>
      <w:r>
        <w:t xml:space="preserve">Рис. 6: Размер жесткого диска</w:t>
      </w:r>
    </w:p>
    <w:p>
      <w:pPr>
        <w:pStyle w:val="BodyText"/>
      </w:pPr>
      <w:r>
        <w:t xml:space="preserve">Выбираю динамический виртуальный жесткого диска при указании формата хранения (рис. fig. 7).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7: Формат хранения жесткого диска</w:t>
            </w:r>
          </w:p>
        </w:tc>
      </w:tr>
    </w:tbl>
    <w:p>
      <w:pPr>
        <w:pStyle w:val="ImageCaption"/>
      </w:pPr>
      <w:r>
        <w:t xml:space="preserve">Рис. 7: Формат хранения жесткого диска</w:t>
      </w:r>
    </w:p>
    <w:p>
      <w:pPr>
        <w:pStyle w:val="BodyText"/>
      </w:pPr>
      <w:r>
        <w:t xml:space="preserve">Выбираю в Virtualbox настройку своей виртуальной машины. Перехожу в</w:t>
      </w:r>
      <w:r>
        <w:t xml:space="preserve"> </w:t>
      </w:r>
      <w:r>
        <w:t xml:space="preserve">“</w:t>
      </w:r>
      <w:r>
        <w:t xml:space="preserve">Носители</w:t>
      </w:r>
      <w:r>
        <w:t xml:space="preserve">”</w:t>
      </w:r>
      <w:r>
        <w:t xml:space="preserve">, добавляю новый привод привод оптических дисков и выбираю скачанный образ операционной системы Fedora (рис. fig. 8).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8: Выбор образа оптического диска</w:t>
            </w:r>
          </w:p>
        </w:tc>
      </w:tr>
    </w:tbl>
    <w:p>
      <w:pPr>
        <w:pStyle w:val="ImageCaption"/>
      </w:pPr>
      <w:r>
        <w:t xml:space="preserve">Рис. 8: Выбор образа оптического диска</w:t>
      </w:r>
    </w:p>
    <w:p>
      <w:pPr>
        <w:pStyle w:val="BodyText"/>
      </w:pPr>
      <w:r>
        <w:t xml:space="preserve">Скачанный образ ОС был успешно выбран (рис. fig. 9).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9: Выбранный образ оптического диска</w:t>
            </w:r>
          </w:p>
        </w:tc>
      </w:tr>
    </w:tbl>
    <w:p>
      <w:pPr>
        <w:pStyle w:val="ImageCaption"/>
      </w:pPr>
      <w:r>
        <w:t xml:space="preserve">Рис. 9: Выбранный образ оптического диска</w:t>
      </w:r>
    </w:p>
    <w:bookmarkEnd w:id="22"/>
    <w:bookmarkStart w:id="23" w:name="установка-операционной-систем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Установка операционной системы</w:t>
      </w:r>
    </w:p>
    <w:p>
      <w:pPr>
        <w:pStyle w:val="FirstParagraph"/>
      </w:pPr>
      <w:r>
        <w:t xml:space="preserve">Запускаю созданную виртуальную машину для установки (рис. fig. 10).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10: Окно загрузчика</w:t>
            </w:r>
          </w:p>
        </w:tc>
      </w:tr>
    </w:tbl>
    <w:p>
      <w:pPr>
        <w:pStyle w:val="ImageCaption"/>
      </w:pPr>
      <w:r>
        <w:t xml:space="preserve">Рис. 10: Окно загрузчика</w:t>
      </w:r>
    </w:p>
    <w:p>
      <w:pPr>
        <w:pStyle w:val="BodyText"/>
      </w:pPr>
      <w:r>
        <w:t xml:space="preserve">Вижу интерфейс начальной конфигурации. Нажимаю Enter для создания конфигурации по умолчанию, далее нажимаю Enter, чтобы выбрать в качестве модификатора кливишу Win (рис. fig. 11).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11: Интерфейс начальной конфигурации</w:t>
            </w:r>
          </w:p>
        </w:tc>
      </w:tr>
    </w:tbl>
    <w:p>
      <w:pPr>
        <w:pStyle w:val="ImageCaption"/>
      </w:pPr>
      <w:r>
        <w:t xml:space="preserve">Рис. 11: Интерфейс начальной конфигурации</w:t>
      </w:r>
    </w:p>
    <w:p>
      <w:pPr>
        <w:pStyle w:val="BodyText"/>
      </w:pPr>
      <w:r>
        <w:t xml:space="preserve">Нажимаю Win+Enter для запуска терминала. В терминале запускаю liveinst (рис. fig. 12).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12: Запуск терминала</w:t>
            </w:r>
          </w:p>
        </w:tc>
      </w:tr>
    </w:tbl>
    <w:p>
      <w:pPr>
        <w:pStyle w:val="ImageCaption"/>
      </w:pPr>
      <w:r>
        <w:t xml:space="preserve">Рис. 12: Запуск терминала</w:t>
      </w:r>
    </w:p>
    <w:p>
      <w:pPr>
        <w:pStyle w:val="BodyText"/>
      </w:pPr>
      <w:r>
        <w:t xml:space="preserve">Чтобы перейти к раскладке окон с табами, нажимаю Win+w. Выбираю язык для использования в процессе установки русски (рис. fig. 13).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13: Выбор языка интерфейса</w:t>
            </w:r>
          </w:p>
        </w:tc>
      </w:tr>
    </w:tbl>
    <w:p>
      <w:pPr>
        <w:pStyle w:val="ImageCaption"/>
      </w:pPr>
      <w:r>
        <w:t xml:space="preserve">Рис. 13: Выбор языка интерфейса</w:t>
      </w:r>
    </w:p>
    <w:p>
      <w:pPr>
        <w:pStyle w:val="BodyText"/>
      </w:pPr>
      <w:r>
        <w:t xml:space="preserve">Раскладку клавиатуры выбираю и русскую, и английскую (рис. fig. 14).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14: Выбор раскладки клавиатуры</w:t>
            </w:r>
          </w:p>
        </w:tc>
      </w:tr>
    </w:tbl>
    <w:p>
      <w:pPr>
        <w:pStyle w:val="ImageCaption"/>
      </w:pPr>
      <w:r>
        <w:t xml:space="preserve">Рис. 14: Выбор раскладки клавиатуры</w:t>
      </w:r>
    </w:p>
    <w:p>
      <w:pPr>
        <w:pStyle w:val="BodyText"/>
      </w:pPr>
      <w:r>
        <w:t xml:space="preserve">Проверяю место установки и сохраняю значение по умолчанию (рис. fig. 16).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15: Выбор места установки</w:t>
            </w:r>
          </w:p>
        </w:tc>
      </w:tr>
    </w:tbl>
    <w:p>
      <w:pPr>
        <w:pStyle w:val="ImageCaption"/>
      </w:pPr>
      <w:r>
        <w:t xml:space="preserve">Рис. 15: Выбор места установки</w:t>
      </w:r>
    </w:p>
    <w:p>
      <w:pPr>
        <w:pStyle w:val="BodyText"/>
      </w:pPr>
      <w:r>
        <w:t xml:space="preserve">Создаю аккаунт администратора и создаю пароль для супер-пользователя (рис. fig. 18).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16: Создание аккаунта администратора</w:t>
            </w:r>
          </w:p>
        </w:tc>
      </w:tr>
    </w:tbl>
    <w:p>
      <w:pPr>
        <w:pStyle w:val="ImageCaption"/>
      </w:pPr>
      <w:r>
        <w:t xml:space="preserve">Рис. 16: Создание аккаунта администратора</w:t>
      </w:r>
    </w:p>
    <w:bookmarkEnd w:id="23"/>
    <w:bookmarkStart w:id="24" w:name="Xd7207a16ebd0d1d6923a081c69ae838077a44d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Работа с операционной системой после установки</w:t>
      </w:r>
    </w:p>
    <w:p>
      <w:pPr>
        <w:pStyle w:val="FirstParagraph"/>
      </w:pPr>
      <w:r>
        <w:t xml:space="preserve">Нажимаю Win+Enter для запуска терминала и переключаюсь на роль супер-пользователя(рис. fig. 24).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17: Запуск терминала</w:t>
            </w:r>
          </w:p>
        </w:tc>
      </w:tr>
    </w:tbl>
    <w:p>
      <w:pPr>
        <w:pStyle w:val="ImageCaption"/>
      </w:pPr>
      <w:r>
        <w:t xml:space="preserve">Рис. 17: Запуск терминала</w:t>
      </w:r>
    </w:p>
    <w:p>
      <w:pPr>
        <w:pStyle w:val="BodyText"/>
      </w:pPr>
      <w:r>
        <w:t xml:space="preserve">Обновляю все пакеты (рис. fig. 25).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18: Обновления</w:t>
            </w:r>
          </w:p>
        </w:tc>
      </w:tr>
    </w:tbl>
    <w:p>
      <w:pPr>
        <w:pStyle w:val="ImageCaption"/>
      </w:pPr>
      <w:r>
        <w:t xml:space="preserve">Рис. 18: Обновления</w:t>
      </w:r>
    </w:p>
    <w:p>
      <w:pPr>
        <w:pStyle w:val="BodyText"/>
      </w:pPr>
      <w:r>
        <w:t xml:space="preserve">Устанавливаю программы для удобства работы в концсоли: tmux для открытия нескольких</w:t>
      </w:r>
      <w:r>
        <w:t xml:space="preserve"> </w:t>
      </w:r>
      <w:r>
        <w:t xml:space="preserve">“</w:t>
      </w:r>
      <w:r>
        <w:t xml:space="preserve">вкладок</w:t>
      </w:r>
      <w:r>
        <w:t xml:space="preserve">”</w:t>
      </w:r>
      <w:r>
        <w:t xml:space="preserve"> </w:t>
      </w:r>
      <w:r>
        <w:t xml:space="preserve">в одном терминале, mc в качестве файлового менеджера в терминале (рис. fig. 26).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19: Установка tmux и mc</w:t>
            </w:r>
          </w:p>
        </w:tc>
      </w:tr>
    </w:tbl>
    <w:p>
      <w:pPr>
        <w:pStyle w:val="ImageCaption"/>
      </w:pPr>
      <w:r>
        <w:t xml:space="preserve">Рис. 19: Установка tmux и mc</w:t>
      </w:r>
    </w:p>
    <w:p>
      <w:pPr>
        <w:pStyle w:val="BodyText"/>
      </w:pPr>
      <w:r>
        <w:t xml:space="preserve">Устанавливаю программы для автоматического обновления (рис. fig. 27).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20: Установка программного обеспечения для автоматического обновления</w:t>
            </w:r>
          </w:p>
        </w:tc>
      </w:tr>
    </w:tbl>
    <w:p>
      <w:pPr>
        <w:pStyle w:val="ImageCaption"/>
      </w:pPr>
      <w:r>
        <w:t xml:space="preserve">Рис. 20: Установка программного обеспечения для автоматического обновления</w:t>
      </w:r>
    </w:p>
    <w:p>
      <w:pPr>
        <w:pStyle w:val="BodyText"/>
      </w:pPr>
      <w:r>
        <w:t xml:space="preserve">Запускаю таймер (рис. fig. 28).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21: Запуск таймера</w:t>
            </w:r>
          </w:p>
        </w:tc>
      </w:tr>
    </w:tbl>
    <w:p>
      <w:pPr>
        <w:pStyle w:val="ImageCaption"/>
      </w:pPr>
      <w:r>
        <w:t xml:space="preserve">Рис. 21: Запуск таймера</w:t>
      </w:r>
    </w:p>
    <w:p>
      <w:pPr>
        <w:pStyle w:val="BodyText"/>
      </w:pPr>
      <w:r>
        <w:t xml:space="preserve">Перемещаюсь в директорию /etc/selinux, открываю md, ищу нужный файл (рис. fig. 29).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22: Поиск файла</w:t>
            </w:r>
          </w:p>
        </w:tc>
      </w:tr>
    </w:tbl>
    <w:p>
      <w:pPr>
        <w:pStyle w:val="ImageCaption"/>
      </w:pPr>
      <w:r>
        <w:t xml:space="preserve">Рис. 22: Поиск файла</w:t>
      </w:r>
    </w:p>
    <w:p>
      <w:pPr>
        <w:pStyle w:val="BodyText"/>
      </w:pPr>
      <w:r>
        <w:t xml:space="preserve">Изменяю открытый файл: SELINUX=enforcing меняю на значение SELINUX=permissive (рис. fig. 30).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23: Изменение файла</w:t>
            </w:r>
          </w:p>
        </w:tc>
      </w:tr>
    </w:tbl>
    <w:p>
      <w:pPr>
        <w:pStyle w:val="ImageCaption"/>
      </w:pPr>
      <w:r>
        <w:t xml:space="preserve">Рис. 23: Изменение файла</w:t>
      </w:r>
    </w:p>
    <w:p>
      <w:pPr>
        <w:pStyle w:val="BodyText"/>
      </w:pPr>
      <w:r>
        <w:t xml:space="preserve">Перезагружаю виртуальную машину (рис. fig. 31).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24: Перезагрузка виртуальной машины</w:t>
            </w:r>
          </w:p>
        </w:tc>
      </w:tr>
    </w:tbl>
    <w:p>
      <w:pPr>
        <w:pStyle w:val="ImageCaption"/>
      </w:pPr>
      <w:r>
        <w:t xml:space="preserve">Рис. 24: Перезагрузка виртуальной машины</w:t>
      </w:r>
    </w:p>
    <w:p>
      <w:pPr>
        <w:pStyle w:val="BodyText"/>
      </w:pPr>
      <w:r>
        <w:t xml:space="preserve">Снова вхожу в ОС, снова запускаю терминал, запускюа терминальный мультиплексор (рис. fig. 32).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25: Запуск терминального мультиплексора</w:t>
            </w:r>
          </w:p>
        </w:tc>
      </w:tr>
    </w:tbl>
    <w:p>
      <w:pPr>
        <w:pStyle w:val="ImageCaption"/>
      </w:pPr>
      <w:r>
        <w:t xml:space="preserve">Рис. 25: Запуск терминального мультиплексора</w:t>
      </w:r>
    </w:p>
    <w:p>
      <w:pPr>
        <w:pStyle w:val="BodyText"/>
      </w:pPr>
      <w:r>
        <w:t xml:space="preserve">Переключаюсь на роль супер-пользователя (рис. fig. 33).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26: Переключение на роль супер-пользователя</w:t>
            </w:r>
          </w:p>
        </w:tc>
      </w:tr>
    </w:tbl>
    <w:p>
      <w:pPr>
        <w:pStyle w:val="ImageCaption"/>
      </w:pPr>
      <w:r>
        <w:t xml:space="preserve">Рис. 26: Переключение на роль супер-пользователя</w:t>
      </w:r>
    </w:p>
    <w:p>
      <w:pPr>
        <w:pStyle w:val="BodyText"/>
      </w:pPr>
      <w:r>
        <w:t xml:space="preserve">Создание крнфигурационный файл (рис. fig. 34).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27: Создание крнфигурационный файл</w:t>
            </w:r>
          </w:p>
        </w:tc>
      </w:tr>
    </w:tbl>
    <w:p>
      <w:pPr>
        <w:pStyle w:val="ImageCaption"/>
      </w:pPr>
      <w:r>
        <w:t xml:space="preserve">Рис. 27: Создание крнфигурационный файл</w:t>
      </w:r>
    </w:p>
    <w:p>
      <w:pPr>
        <w:pStyle w:val="BodyText"/>
      </w:pPr>
      <w:r>
        <w:t xml:space="preserve">Отредактируйте конфигурационный файл (рис. fig. </w:t>
      </w:r>
      <w:r>
        <w:rPr>
          <w:b/>
          <w:bCs/>
        </w:rPr>
        <w:t xml:space="preserve">¿fig:035?</w:t>
      </w:r>
      <w:r>
        <w:t xml:space="preserve">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28: Отредактируйте конфигурационный файл</w:t>
            </w:r>
          </w:p>
        </w:tc>
      </w:tr>
    </w:tbl>
    <w:p>
      <w:pPr>
        <w:pStyle w:val="ImageCaption"/>
      </w:pPr>
      <w:r>
        <w:t xml:space="preserve">Рис. 28: Отредактируйте конфигурационный файл</w:t>
      </w:r>
    </w:p>
    <w:p>
      <w:pPr>
        <w:pStyle w:val="BodyText"/>
      </w:pPr>
      <w:r>
        <w:t xml:space="preserve">Перехожу в директорию /tc/X11/xorg.conf.d, открываю mc для удобства, открываю файл 00-keyboard.conf (рис. fig. </w:t>
      </w:r>
      <w:r>
        <w:rPr>
          <w:b/>
          <w:bCs/>
        </w:rPr>
        <w:t xml:space="preserve">¿fig:038?</w:t>
      </w:r>
      <w:r>
        <w:t xml:space="preserve">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29: Поиск файла, вход в mc</w:t>
            </w:r>
          </w:p>
        </w:tc>
      </w:tr>
    </w:tbl>
    <w:p>
      <w:pPr>
        <w:pStyle w:val="ImageCaption"/>
      </w:pPr>
      <w:r>
        <w:t xml:space="preserve">Рис. 29: Поиск файла, вход в mc</w:t>
      </w:r>
    </w:p>
    <w:p>
      <w:pPr>
        <w:pStyle w:val="BodyText"/>
      </w:pPr>
      <w:r>
        <w:t xml:space="preserve">Редактирую конфигурационный файл (рис. fig. 37).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30: Редактирование файла</w:t>
            </w:r>
          </w:p>
        </w:tc>
      </w:tr>
    </w:tbl>
    <w:p>
      <w:pPr>
        <w:pStyle w:val="ImageCaption"/>
      </w:pPr>
      <w:r>
        <w:t xml:space="preserve">Рис. 30: Редактирование файла</w:t>
      </w:r>
    </w:p>
    <w:p>
      <w:pPr>
        <w:pStyle w:val="BodyText"/>
      </w:pPr>
      <w:r>
        <w:t xml:space="preserve">Перезагружаю виртуальную машину (рис. fig. 38).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31: Перезагрузка виртуальной машины</w:t>
            </w:r>
          </w:p>
        </w:tc>
      </w:tr>
    </w:tbl>
    <w:p>
      <w:pPr>
        <w:pStyle w:val="ImageCaption"/>
      </w:pPr>
      <w:r>
        <w:t xml:space="preserve">Рис. 31: Перезагрузка виртуальной машины</w:t>
      </w:r>
    </w:p>
    <w:bookmarkEnd w:id="24"/>
    <w:bookmarkStart w:id="25" w:name="X9e1dcf95cfcc578e31cfcc835240d4351b2d7db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Установка программного обеспечения для создания документации</w:t>
      </w:r>
    </w:p>
    <w:p>
      <w:pPr>
        <w:pStyle w:val="FirstParagraph"/>
      </w:pPr>
      <w:r>
        <w:t xml:space="preserve">Запускаю терминал. Запускаю терминальный мультиплексор tmux, переключаюсь на роль супер-пользователя (рис. fig. 39).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32: Переключение на роль супер-пользователя</w:t>
            </w:r>
          </w:p>
        </w:tc>
      </w:tr>
    </w:tbl>
    <w:p>
      <w:pPr>
        <w:pStyle w:val="ImageCaption"/>
      </w:pPr>
      <w:r>
        <w:t xml:space="preserve">Рис. 32: Переключение на роль супер-пользователя</w:t>
      </w:r>
    </w:p>
    <w:p>
      <w:pPr>
        <w:pStyle w:val="BodyText"/>
      </w:pPr>
      <w:r>
        <w:t xml:space="preserve">Устанавливаю pandoc с помощью утилиты dnf и флага -y, который автоматически на все вопросы системы отчевает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(рис. fig. 40).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33: Установка pandoc</w:t>
            </w:r>
          </w:p>
        </w:tc>
      </w:tr>
    </w:tbl>
    <w:p>
      <w:pPr>
        <w:pStyle w:val="ImageCaption"/>
      </w:pPr>
      <w:r>
        <w:t xml:space="preserve">Рис. 33: Установка pandoc</w:t>
      </w:r>
    </w:p>
    <w:p>
      <w:pPr>
        <w:pStyle w:val="BodyText"/>
      </w:pPr>
      <w:r>
        <w:t xml:space="preserve">Устанавливаю pandoc-crossref (рис. fig. 41).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34: Установка расширения pandoc-crossref</w:t>
            </w:r>
          </w:p>
        </w:tc>
      </w:tr>
    </w:tbl>
    <w:p>
      <w:pPr>
        <w:pStyle w:val="ImageCaption"/>
      </w:pPr>
      <w:r>
        <w:t xml:space="preserve">Рис. 34: Установка расширения pandoc-crossref</w:t>
      </w:r>
    </w:p>
    <w:p>
      <w:pPr>
        <w:pStyle w:val="BodyText"/>
      </w:pPr>
      <w:r>
        <w:t xml:space="preserve">Устанавливаю дистрибутив texlive (рис. fig. 42).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35: Установка texlive</w:t>
            </w:r>
          </w:p>
        </w:tc>
      </w:tr>
    </w:tbl>
    <w:p>
      <w:pPr>
        <w:pStyle w:val="ImageCaption"/>
      </w:pPr>
      <w:r>
        <w:t xml:space="preserve">Рис. 35: Установка texlive</w:t>
      </w:r>
    </w:p>
    <w:bookmarkEnd w:id="25"/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приобрела практические навыки установки операционной системы на виртуальную машину, а так же сделала настройки минимально необходимых для дальнейшей работы сервисов.</w:t>
      </w:r>
    </w:p>
    <w:bookmarkEnd w:id="27"/>
    <w:bookmarkStart w:id="28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Учетная запись содержит необходимые для идентификации пользователя при подключении к системе данные, а так же информацию для авторизации и учета: системного имени (user name) (оно может содержать только латинские буквы и знак нижнее подчеркивание, еще оно должно быть уникальным), идентификатор пользователя (UID) (уникальный идентификатор пользователя в системе, целое положительное число), идентификатор группы (CID) (группа, к к-рой относится пользователь. Она, как минимум, одна, по умолчанию - одна), полное имя (full name) (Могут быть ФИО), домашний каталог (home directory) (каталог, в к-рый попадает пользователь после входа в систему и в к-ром хранятся его данные), начальная оболочка (login shell) (командная оболочка, к-рая запускается при входе в систему).</w:t>
      </w:r>
    </w:p>
    <w:p>
      <w:pPr>
        <w:numPr>
          <w:ilvl w:val="0"/>
          <w:numId w:val="1002"/>
        </w:numPr>
      </w:pPr>
      <w:r>
        <w:t xml:space="preserve">Для получения справки по команде:</w:t>
      </w:r>
      <w:r>
        <w:t xml:space="preserve"> </w:t>
      </w:r>
      <w:r>
        <w:t xml:space="preserve"> </w:t>
      </w:r>
      <w:r>
        <w:t xml:space="preserve">–help; для перемещения по файловой системе - cd; для просмотра содержимого каталога - ls; для определения объёма каталога - du</w:t>
      </w:r>
      <w:r>
        <w:t xml:space="preserve"> </w:t>
      </w:r>
      <w:r>
        <w:t xml:space="preserve">; для создания / удаления каталогов - mkdir/rmdir; для создания / удаления файлов - touch/rm; для задания определённых прав на файл / каталог - chmod; для просмотра истории команд - history</w:t>
      </w:r>
    </w:p>
    <w:p>
      <w:pPr>
        <w:numPr>
          <w:ilvl w:val="0"/>
          <w:numId w:val="1002"/>
        </w:numPr>
      </w:pPr>
      <w:r>
        <w:t xml:space="preserve">Файловая система - это порядок, определяющий способ организации и хранения и именования данных на различных носителях информации. Примеры: FAT32 представляет собой пространство, разделенное на три части: олна область для служебных структур, форма указателей в виде таблиц и зона для хранения самих файлов. ext3/ext4 - журналируемая файловая система, используемая в основном в ОС с ядром Linux.</w:t>
      </w:r>
    </w:p>
    <w:p>
      <w:pPr>
        <w:numPr>
          <w:ilvl w:val="0"/>
          <w:numId w:val="1002"/>
        </w:numPr>
      </w:pPr>
      <w:r>
        <w:t xml:space="preserve">С помощью команды df, введя ее в терминале. Это утилита, которая показывает список всех файловых систем по именам устройств, сообщает их размер и данные о памяти. Также посмотреть подмонтированные файловые системы можно с помощью утилиты mount.</w:t>
      </w:r>
    </w:p>
    <w:p>
      <w:pPr>
        <w:numPr>
          <w:ilvl w:val="0"/>
          <w:numId w:val="1002"/>
        </w:numPr>
      </w:pPr>
      <w:r>
        <w:t xml:space="preserve">Чтобы удалить зависший процесс, вначале мы должны узнать, какой у него id: используем команду ps. Далее в терминале вводим команду kill &lt; id процесса &gt;. Или можно использовать утилиту killall, что</w:t>
      </w:r>
      <w:r>
        <w:t xml:space="preserve"> </w:t>
      </w:r>
      <w:r>
        <w:t xml:space="preserve">“</w:t>
      </w:r>
      <w:r>
        <w:t xml:space="preserve">убьет</w:t>
      </w:r>
      <w:r>
        <w:t xml:space="preserve">”</w:t>
      </w:r>
      <w:r>
        <w:t xml:space="preserve"> </w:t>
      </w:r>
      <w:r>
        <w:t xml:space="preserve">все процессы, которые есть в данный момент, для этого не нужно знать id процесса.</w:t>
      </w:r>
    </w:p>
    <w:bookmarkEnd w:id="28"/>
    <w:bookmarkStart w:id="29" w:name="выполнение-дополнительного-задан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Выполнение дополнительного задания</w:t>
      </w:r>
    </w:p>
    <w:p>
      <w:pPr>
        <w:pStyle w:val="FirstParagraph"/>
      </w:pPr>
      <w:r>
        <w:t xml:space="preserve">Ввожу в терминале команду dmesg, чтобы проанализировать последовательность загрузки системы (рис. fig. 43).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36: Анализ последовательности загрузки системы</w:t>
            </w:r>
          </w:p>
        </w:tc>
      </w:tr>
    </w:tbl>
    <w:p>
      <w:pPr>
        <w:pStyle w:val="ImageCaption"/>
      </w:pPr>
      <w:r>
        <w:t xml:space="preserve">Рис. 36: Анализ последовательности загрузки системы</w:t>
      </w:r>
    </w:p>
    <w:p>
      <w:pPr>
        <w:pStyle w:val="BodyText"/>
      </w:pPr>
      <w:r>
        <w:t xml:space="preserve">С помощью поиска, осуществляемого командой</w:t>
      </w:r>
      <w:r>
        <w:t xml:space="preserve"> </w:t>
      </w:r>
      <w:r>
        <w:t xml:space="preserve">‘</w:t>
      </w:r>
      <w:r>
        <w:t xml:space="preserve">dmesg | grep -i</w:t>
      </w:r>
      <w:r>
        <w:t xml:space="preserve"> </w:t>
      </w:r>
      <w:r>
        <w:t xml:space="preserve">’</w:t>
      </w:r>
      <w:r>
        <w:t xml:space="preserve">, ищу версию ядра Linux: 6.1.10-200.fc37.x86_64 (рис. fig. </w:t>
      </w:r>
      <w:r>
        <w:rPr>
          <w:b/>
          <w:bCs/>
        </w:rPr>
        <w:t xml:space="preserve">¿fig:046?</w:t>
      </w:r>
      <w:r>
        <w:t xml:space="preserve">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37: Поиск версии ядра</w:t>
            </w:r>
          </w:p>
        </w:tc>
      </w:tr>
    </w:tbl>
    <w:p>
      <w:pPr>
        <w:pStyle w:val="ImageCaption"/>
      </w:pPr>
      <w:r>
        <w:t xml:space="preserve">Рис. 37: Поиск версии ядра</w:t>
      </w:r>
    </w:p>
    <w:p>
      <w:pPr>
        <w:pStyle w:val="BodyText"/>
      </w:pPr>
      <w:r>
        <w:t xml:space="preserve">К сожалению, если вводить</w:t>
      </w:r>
      <w:r>
        <w:t xml:space="preserve"> </w:t>
      </w:r>
      <w:r>
        <w:t xml:space="preserve">“</w:t>
      </w:r>
      <w:r>
        <w:t xml:space="preserve">Detected Mhz processor</w:t>
      </w:r>
      <w:r>
        <w:t xml:space="preserve">”</w:t>
      </w:r>
      <w:r>
        <w:t xml:space="preserve"> </w:t>
      </w:r>
      <w:r>
        <w:t xml:space="preserve">там, где нужно указывать, что я ищу, то мне ничего не выведется. Это происходит потому, что запрос не предусматривает дополнительные символы внутри него (я проверяла, будет ли работать он с маской - не будет). В таком случае я оставила одно из ключевых слов (могла оставить два:</w:t>
      </w:r>
      <w:r>
        <w:t xml:space="preserve"> </w:t>
      </w:r>
      <w:r>
        <w:t xml:space="preserve">“</w:t>
      </w:r>
      <w:r>
        <w:t xml:space="preserve">Mhz processor</w:t>
      </w:r>
      <w:r>
        <w:t xml:space="preserve">”</w:t>
      </w:r>
      <w:r>
        <w:t xml:space="preserve">) и получила результат: 1992 Mhz (рис. fig. </w:t>
      </w:r>
      <w:r>
        <w:rPr>
          <w:b/>
          <w:bCs/>
        </w:rPr>
        <w:t xml:space="preserve">¿fig:047?</w:t>
      </w:r>
      <w:r>
        <w:t xml:space="preserve">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38: Поиск частоты процессора</w:t>
            </w:r>
          </w:p>
        </w:tc>
      </w:tr>
    </w:tbl>
    <w:p>
      <w:pPr>
        <w:pStyle w:val="ImageCaption"/>
      </w:pPr>
      <w:r>
        <w:t xml:space="preserve">Рис. 38: Поиск частоты процессора</w:t>
      </w:r>
    </w:p>
    <w:p>
      <w:pPr>
        <w:pStyle w:val="BodyText"/>
      </w:pPr>
      <w:r>
        <w:t xml:space="preserve">Аналогично ищу модель процессора (рис. fig. </w:t>
      </w:r>
      <w:r>
        <w:rPr>
          <w:b/>
          <w:bCs/>
        </w:rPr>
        <w:t xml:space="preserve">¿fig:048?</w:t>
      </w:r>
      <w:r>
        <w:t xml:space="preserve">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39: Поиск модели процессора</w:t>
            </w:r>
          </w:p>
        </w:tc>
      </w:tr>
    </w:tbl>
    <w:p>
      <w:pPr>
        <w:pStyle w:val="ImageCaption"/>
      </w:pPr>
      <w:r>
        <w:t xml:space="preserve">Рис. 39: Поиск модели процессора</w:t>
      </w:r>
    </w:p>
    <w:p>
      <w:pPr>
        <w:pStyle w:val="BodyText"/>
      </w:pPr>
      <w:r>
        <w:t xml:space="preserve">Объем доступной оперативной памяти ищу аналогично поиску частоты процессора, т. к. возникла та же проблема, что и там (рис. fig. 39).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40: Поиск объема доступной оперативной памяти</w:t>
            </w:r>
          </w:p>
        </w:tc>
      </w:tr>
    </w:tbl>
    <w:p>
      <w:pPr>
        <w:pStyle w:val="ImageCaption"/>
      </w:pPr>
      <w:r>
        <w:t xml:space="preserve">Рис. 40: Поиск объема доступной оперативной памяти</w:t>
      </w:r>
    </w:p>
    <w:p>
      <w:pPr>
        <w:pStyle w:val="BodyText"/>
      </w:pPr>
      <w:r>
        <w:t xml:space="preserve">Нахожу тип обнаруженного гипервизора (рис. fig. 39).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41: Поиск типа обнаруженного гипервизора</w:t>
            </w:r>
          </w:p>
        </w:tc>
      </w:tr>
    </w:tbl>
    <w:p>
      <w:pPr>
        <w:pStyle w:val="ImageCaption"/>
      </w:pPr>
      <w:r>
        <w:t xml:space="preserve">Рис. 41: Поиск типа обнаруженного гипервизора</w:t>
      </w:r>
    </w:p>
    <w:p>
      <w:pPr>
        <w:pStyle w:val="BodyText"/>
      </w:pPr>
      <w:r>
        <w:t xml:space="preserve">Тип файловой системы корневого раздела можно посомтреть с помощью утилиты fdisk (рис. fig. 40).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42: Поиск типа файловой системы корневого раздела</w:t>
            </w:r>
          </w:p>
        </w:tc>
      </w:tr>
    </w:tbl>
    <w:p>
      <w:pPr>
        <w:pStyle w:val="ImageCaption"/>
      </w:pPr>
      <w:r>
        <w:t xml:space="preserve">Рис. 42: Поиск типа файловой системы корневого раздела</w:t>
      </w:r>
    </w:p>
    <w:p>
      <w:pPr>
        <w:pStyle w:val="BodyText"/>
      </w:pPr>
      <w:r>
        <w:t xml:space="preserve">Последовательность монтирования файловых систем можно посмотреть, введя в поиск по результату dmesg слово mount (рис. fig. 41).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43: Последовательность монтирования файловых систем</w:t>
            </w:r>
          </w:p>
        </w:tc>
      </w:tr>
    </w:tbl>
    <w:p>
      <w:pPr>
        <w:pStyle w:val="ImageCaption"/>
      </w:pPr>
      <w:r>
        <w:t xml:space="preserve">Рис. 43: Последовательность монтирования файловых систем</w:t>
      </w:r>
    </w:p>
    <w:p>
      <w:pPr>
        <w:pStyle w:val="BodyText"/>
      </w:pPr>
      <w:r>
        <w:t xml:space="preserve">:::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Бельчуг Александр Константинович</dc:creator>
  <dc:language>ru-RU</dc:language>
  <cp:keywords/>
  <dcterms:created xsi:type="dcterms:W3CDTF">2025-03-08T14:46:52Z</dcterms:created>
  <dcterms:modified xsi:type="dcterms:W3CDTF">2025-03-08T14:46:52Z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