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CDDAA">
      <w:pPr>
        <w:pStyle w:val="91"/>
        <w:spacing w:before="0" w:after="0" w:line="276" w:lineRule="auto"/>
        <w:ind w:firstLine="709"/>
        <w:jc w:val="both"/>
        <w:rPr>
          <w:bCs/>
        </w:rPr>
      </w:pPr>
    </w:p>
    <w:p w14:paraId="5CE0A1FD">
      <w:pPr>
        <w:spacing w:before="0" w:after="0" w:line="276" w:lineRule="auto"/>
        <w:ind w:firstLine="709"/>
        <w:jc w:val="both"/>
        <w:rPr>
          <w:bCs/>
        </w:rPr>
      </w:pPr>
      <w:r>
        <w:rPr>
          <w:rFonts w:ascii="Times New Roman" w:hAnsi="Times New Roman"/>
          <w:sz w:val="28"/>
        </w:rPr>
        <w:t>Введение</w:t>
      </w:r>
      <w:bookmarkStart w:id="0" w:name="_Toc89871445"/>
      <w:bookmarkEnd w:id="0"/>
      <w:bookmarkStart w:id="1" w:name="_Toc41982003"/>
      <w:bookmarkEnd w:id="1"/>
      <w:bookmarkStart w:id="2" w:name="_Toc187837119"/>
      <w:bookmarkEnd w:id="2"/>
    </w:p>
    <w:p w14:paraId="467A03B4">
      <w:pPr>
        <w:pStyle w:val="42"/>
        <w:spacing w:before="0" w:after="0" w:line="276" w:lineRule="auto"/>
        <w:ind w:firstLine="709"/>
        <w:jc w:val="both"/>
        <w:rPr>
          <w:rFonts w:hint="default"/>
        </w:rPr>
      </w:pPr>
      <w:r>
        <w:rPr>
          <w:rFonts w:hint="default" w:ascii="Times New Roman" w:hAnsi="Times New Roman"/>
          <w:sz w:val="28"/>
        </w:rPr>
        <w:t>В последние годы сфера личных финансов претерпевает значительные изменения, обусловленные активным развитием цифровых технологий, ростом безналичных расчётов и расширением числа финансовых сервисов, используемых населением. Банковские карты, электронные кошельки, онлайн-подписки, маркетплейсы и инвестиционные инструменты стали неотъемлемой частью повседневной жизни. Пользователи всё чаще совершают финансовые операции в цифровой среде, включая оплату товаров и услуг на таких платформах, как Wildberries, Ozon и Яндекс.Маркет, что приводит к постоянному увеличению объёма транзакций и усложнению структуры личных расходов.</w:t>
      </w:r>
    </w:p>
    <w:p w14:paraId="4B3F1000">
      <w:pPr>
        <w:pStyle w:val="42"/>
        <w:spacing w:before="0" w:after="0" w:line="276" w:lineRule="auto"/>
        <w:ind w:firstLine="709"/>
        <w:jc w:val="both"/>
        <w:rPr>
          <w:rFonts w:hint="default"/>
        </w:rPr>
      </w:pPr>
      <w:r>
        <w:rPr>
          <w:rFonts w:hint="default" w:ascii="Times New Roman" w:hAnsi="Times New Roman"/>
          <w:sz w:val="28"/>
        </w:rPr>
        <w:t>В условиях многообразия финансовых источников пользователи сталкиваются с проблемой фрагментации данных: информация о доходах и расходах распределена между различными банковскими приложениями, сервисами и платёжными инструментами. Это затрудняет получение целостной картины финансового состояния, усложняет анализ структуры трат и снижает эффективность планирования бюджета. При этом динамика цен, распространение подписочных моделей и регулярные незапланированные расходы требуют более осознанного и системного подхода к управлению личными финансами.</w:t>
      </w:r>
    </w:p>
    <w:p w14:paraId="065EB5C9">
      <w:pPr>
        <w:pStyle w:val="42"/>
        <w:spacing w:before="0" w:after="0" w:line="276" w:lineRule="auto"/>
        <w:ind w:firstLine="709"/>
        <w:jc w:val="both"/>
        <w:rPr>
          <w:rFonts w:hint="default"/>
        </w:rPr>
      </w:pPr>
      <w:r>
        <w:rPr>
          <w:rFonts w:hint="default" w:ascii="Times New Roman" w:hAnsi="Times New Roman"/>
          <w:sz w:val="28"/>
        </w:rPr>
        <w:t>Существующие цифровые решения, как правило, ограничиваются базовым отображением операций и простейшей категоризацией расходов в рамках одного финансового учреждения. Большинство сервисов не предоставляет возможностей для комплексного анализа, долгосрочного планирования и совместного ведения бюджета, что существенно снижает их практическую ценность для пользователей. Отсутствие единой платформы, способной объединить данные из различных источников и предоставить аналитическую поддержку, затрудняет принятие взвешенных финансовых решений.</w:t>
      </w:r>
    </w:p>
    <w:p w14:paraId="2DC2D9F6">
      <w:pPr>
        <w:pStyle w:val="42"/>
        <w:spacing w:before="0" w:after="0" w:line="276" w:lineRule="auto"/>
        <w:ind w:firstLine="709"/>
        <w:jc w:val="both"/>
      </w:pPr>
      <w:r>
        <w:rPr>
          <w:rFonts w:hint="default" w:ascii="Times New Roman" w:hAnsi="Times New Roman"/>
          <w:sz w:val="28"/>
        </w:rPr>
        <w:t>В связи с этим особую актуальность приобретает разработка платформы для онлайн-учёта и управления личными финансами, ориентированной на автоматизированный сбор и обработку финансовых данных, анализ структуры расходов и поддержку пользовательских сценариев планирования. Такое решение позволяет не только фиксировать текущие операции, но и выявлять закономерности финансового поведения, оценивать динамику расходов и формировать цели по оптимизации бюджета. Разрабатываемая веб-платформа представляет собой программную систему, обеспечивающую централизованный учёт финансовых операций, хранение истории данных и аналитическую обработку информации. Целью выпускной квалификационной работы является разработка программного продукта, направленного на повышение прозрачности и эффективности управления личными финансами пользователей.</w:t>
      </w:r>
      <w:r>
        <w:rPr>
          <w:rFonts w:ascii="Times New Roman" w:hAnsi="Times New Roman"/>
          <w:sz w:val="28"/>
        </w:rPr>
        <w:t>В первой главе проводится …</w:t>
      </w:r>
    </w:p>
    <w:p w14:paraId="27308F81">
      <w:pPr>
        <w:pStyle w:val="42"/>
        <w:spacing w:before="0" w:after="0" w:line="276" w:lineRule="auto"/>
        <w:ind w:firstLine="709"/>
        <w:jc w:val="both"/>
      </w:pPr>
      <w:r>
        <w:rPr>
          <w:rFonts w:ascii="Times New Roman" w:hAnsi="Times New Roman"/>
          <w:sz w:val="28"/>
        </w:rPr>
        <w:t>Во второй главе описываются …</w:t>
      </w:r>
    </w:p>
    <w:p w14:paraId="0CFE193D">
      <w:pPr>
        <w:pStyle w:val="42"/>
        <w:spacing w:before="0" w:after="0" w:line="276" w:lineRule="auto"/>
        <w:ind w:firstLine="709"/>
        <w:jc w:val="both"/>
      </w:pPr>
      <w:r>
        <w:rPr>
          <w:rFonts w:ascii="Times New Roman" w:hAnsi="Times New Roman"/>
          <w:sz w:val="28"/>
        </w:rPr>
        <w:t>В третьей главе приводятся …</w:t>
      </w:r>
    </w:p>
    <w:p w14:paraId="0B1AF6AE">
      <w:pPr>
        <w:pStyle w:val="42"/>
        <w:spacing w:before="0" w:after="0" w:line="276" w:lineRule="auto"/>
        <w:ind w:firstLine="709"/>
        <w:jc w:val="both"/>
      </w:pPr>
      <w:r>
        <w:rPr>
          <w:rFonts w:ascii="Times New Roman" w:hAnsi="Times New Roman"/>
          <w:sz w:val="28"/>
        </w:rPr>
        <w:t>В четвёртой главе …</w:t>
      </w:r>
    </w:p>
    <w:p w14:paraId="2476298F">
      <w:pPr>
        <w:pStyle w:val="42"/>
        <w:spacing w:before="0" w:after="0" w:line="276" w:lineRule="auto"/>
        <w:ind w:firstLine="709"/>
        <w:jc w:val="both"/>
      </w:pPr>
    </w:p>
    <w:p w14:paraId="64251D34">
      <w:pPr>
        <w:pStyle w:val="42"/>
        <w:spacing w:before="0" w:after="0" w:line="276" w:lineRule="auto"/>
        <w:ind w:firstLine="709"/>
        <w:jc w:val="both"/>
      </w:pPr>
    </w:p>
    <w:p w14:paraId="7EDE2DF3">
      <w:pPr>
        <w:pStyle w:val="42"/>
        <w:spacing w:before="0" w:after="0" w:line="276" w:lineRule="auto"/>
        <w:ind w:firstLine="709"/>
        <w:jc w:val="both"/>
      </w:pPr>
    </w:p>
    <w:p w14:paraId="2C95D038">
      <w:pPr>
        <w:pStyle w:val="42"/>
        <w:spacing w:before="0" w:after="0" w:line="276" w:lineRule="auto"/>
        <w:ind w:firstLine="709"/>
        <w:jc w:val="both"/>
      </w:pPr>
    </w:p>
    <w:p w14:paraId="0A61C173">
      <w:pPr>
        <w:pStyle w:val="42"/>
        <w:spacing w:before="0" w:after="0" w:line="276" w:lineRule="auto"/>
        <w:ind w:firstLine="709"/>
        <w:jc w:val="both"/>
      </w:pPr>
    </w:p>
    <w:p w14:paraId="5A7E1C5C">
      <w:pPr>
        <w:pStyle w:val="42"/>
        <w:spacing w:before="0" w:after="0" w:line="276" w:lineRule="auto"/>
        <w:ind w:firstLine="709"/>
        <w:jc w:val="both"/>
      </w:pPr>
    </w:p>
    <w:p w14:paraId="65957240">
      <w:pPr>
        <w:pStyle w:val="42"/>
        <w:spacing w:before="0" w:after="0" w:line="276" w:lineRule="auto"/>
        <w:ind w:firstLine="709"/>
        <w:jc w:val="both"/>
      </w:pPr>
    </w:p>
    <w:p w14:paraId="168CDF3D">
      <w:pPr>
        <w:pStyle w:val="42"/>
        <w:spacing w:before="0" w:after="0" w:line="276" w:lineRule="auto"/>
        <w:ind w:firstLine="709"/>
        <w:jc w:val="both"/>
      </w:pPr>
    </w:p>
    <w:p w14:paraId="3FFFB081">
      <w:pPr>
        <w:pStyle w:val="42"/>
        <w:spacing w:before="0" w:after="0" w:line="276" w:lineRule="auto"/>
        <w:ind w:firstLine="709"/>
        <w:jc w:val="both"/>
      </w:pPr>
    </w:p>
    <w:p w14:paraId="3B26762F">
      <w:pPr>
        <w:pStyle w:val="42"/>
        <w:spacing w:before="0" w:after="0" w:line="276" w:lineRule="auto"/>
        <w:ind w:firstLine="709"/>
        <w:jc w:val="both"/>
      </w:pPr>
    </w:p>
    <w:p w14:paraId="03A972FD">
      <w:pPr>
        <w:pStyle w:val="42"/>
        <w:spacing w:before="0" w:after="0" w:line="276" w:lineRule="auto"/>
        <w:ind w:firstLine="709"/>
        <w:jc w:val="both"/>
      </w:pPr>
    </w:p>
    <w:p w14:paraId="48C6C0F4">
      <w:pPr>
        <w:pStyle w:val="42"/>
        <w:spacing w:before="0" w:after="0" w:line="276" w:lineRule="auto"/>
        <w:ind w:firstLine="709"/>
        <w:jc w:val="both"/>
      </w:pPr>
    </w:p>
    <w:p w14:paraId="484C54C7">
      <w:pPr>
        <w:pStyle w:val="42"/>
        <w:spacing w:before="0" w:after="0" w:line="276" w:lineRule="auto"/>
        <w:ind w:firstLine="709"/>
        <w:jc w:val="both"/>
      </w:pPr>
    </w:p>
    <w:p w14:paraId="634708BB">
      <w:pPr>
        <w:pStyle w:val="40"/>
        <w:numPr>
          <w:ilvl w:val="0"/>
          <w:numId w:val="2"/>
        </w:numPr>
        <w:spacing w:before="0" w:after="0" w:line="276" w:lineRule="auto"/>
        <w:ind w:left="1480" w:leftChars="0" w:firstLine="709" w:firstLineChars="0"/>
        <w:jc w:val="both"/>
      </w:pPr>
      <w:r>
        <w:rPr>
          <w:rFonts w:ascii="Times New Roman" w:hAnsi="Times New Roman"/>
          <w:sz w:val="28"/>
        </w:rPr>
        <w:t>Теоретический раздел</w:t>
      </w:r>
    </w:p>
    <w:p w14:paraId="3A1B354B">
      <w:pPr>
        <w:pStyle w:val="67"/>
        <w:spacing w:before="0" w:after="0" w:line="276" w:lineRule="auto"/>
        <w:ind w:firstLine="709"/>
        <w:jc w:val="both"/>
        <w:rPr>
          <w:rFonts w:hint="default"/>
        </w:rPr>
      </w:pPr>
      <w:r>
        <w:rPr>
          <w:rFonts w:hint="default" w:ascii="Times New Roman" w:hAnsi="Times New Roman"/>
          <w:sz w:val="28"/>
        </w:rPr>
        <w:t>В данном разделе проводится анализ существующих подходов и программных решений в области цифровизации процессов управления личными финансами. Рассматриваются основные направления развития систем учёта доходов и расходов, их функциональные возможности, а также ограничения, возникающие при практическом использовании подобных инструментов. Особое внимание уделяется вопросам автоматизации сбора финансовых данных, их структурирования и последующего анализа в рамках персональных финансовых платформ.</w:t>
      </w:r>
    </w:p>
    <w:p w14:paraId="30F52388">
      <w:pPr>
        <w:pStyle w:val="67"/>
        <w:spacing w:before="0" w:after="0" w:line="276" w:lineRule="auto"/>
        <w:ind w:firstLine="709"/>
        <w:jc w:val="both"/>
      </w:pPr>
      <w:r>
        <w:rPr>
          <w:rFonts w:hint="default" w:ascii="Times New Roman" w:hAnsi="Times New Roman"/>
          <w:sz w:val="28"/>
        </w:rPr>
        <w:t>На основе изучения предметной области формулируются цели и задачи , связанные с разработкой программного решения, ориентированного на повышение прозрачности финансовой информации и поддержку принятия обоснованных пользовательских решений.</w:t>
      </w:r>
    </w:p>
    <w:p w14:paraId="673AB80C">
      <w:pPr>
        <w:pStyle w:val="44"/>
        <w:numPr>
          <w:ilvl w:val="1"/>
          <w:numId w:val="2"/>
        </w:numPr>
        <w:spacing w:before="0" w:after="0" w:line="276" w:lineRule="auto"/>
        <w:ind w:left="1495" w:leftChars="0" w:firstLine="709" w:firstLineChars="0"/>
        <w:jc w:val="both"/>
      </w:pPr>
      <w:r>
        <w:rPr>
          <w:rFonts w:ascii="Times New Roman" w:hAnsi="Times New Roman"/>
          <w:sz w:val="28"/>
        </w:rPr>
        <w:t>Обзор предметной области</w:t>
      </w:r>
    </w:p>
    <w:p w14:paraId="346DC601">
      <w:pPr>
        <w:pStyle w:val="67"/>
        <w:spacing w:before="0" w:after="0" w:line="276" w:lineRule="auto"/>
        <w:ind w:firstLine="709"/>
        <w:jc w:val="both"/>
        <w:rPr>
          <w:rFonts w:hint="default"/>
        </w:rPr>
      </w:pPr>
      <w:r>
        <w:rPr>
          <w:rFonts w:hint="default" w:ascii="Times New Roman" w:hAnsi="Times New Roman"/>
          <w:sz w:val="28"/>
        </w:rPr>
        <w:t>Управление личными финансами в условиях современной цифровой экономики становится одной из повседневных задач для широкого круга пользователей. Регулярные расходы на товары и услуги, подписочные модели потребления, использование нескольких банковских карт и платёжных инструментов приводят к усложнению финансовой картины отдельного человека или домохозяйства. Пользователи вынуждены самостоятельно анализировать свои траты, сопоставлять доходы и расходы, а также принимать решения о целесообразности тех или иных финансовых операций.</w:t>
      </w:r>
    </w:p>
    <w:p w14:paraId="2AD9D017">
      <w:pPr>
        <w:pStyle w:val="67"/>
        <w:spacing w:before="0" w:after="0" w:line="276" w:lineRule="auto"/>
        <w:ind w:firstLine="709"/>
        <w:jc w:val="both"/>
        <w:rPr>
          <w:rFonts w:hint="default"/>
        </w:rPr>
      </w:pPr>
      <w:r>
        <w:rPr>
          <w:rFonts w:hint="default" w:ascii="Times New Roman" w:hAnsi="Times New Roman"/>
          <w:sz w:val="28"/>
        </w:rPr>
        <w:t>Несмотря на доступность электронных сервисов, процесс учёта личных финансов часто остаётся разрозненным и неструктурированным. Финансовая информация распределена между различными источниками, что затрудняет её комплексный анализ. Пользователь, ориентируясь только на отдельные выписки или текущий баланс, не всегда способен объективно оценить структуру расходов, выявить неэффективные статьи трат или спрогнозировать финансовую нагрузку в будущем.</w:t>
      </w:r>
    </w:p>
    <w:p w14:paraId="4EF0F2AE">
      <w:pPr>
        <w:pStyle w:val="67"/>
        <w:spacing w:before="0" w:after="0" w:line="276" w:lineRule="auto"/>
        <w:ind w:firstLine="709"/>
        <w:jc w:val="both"/>
        <w:rPr>
          <w:rFonts w:hint="default"/>
        </w:rPr>
      </w:pPr>
      <w:r>
        <w:rPr>
          <w:rFonts w:hint="default" w:ascii="Times New Roman" w:hAnsi="Times New Roman"/>
          <w:sz w:val="28"/>
        </w:rPr>
        <w:t>На практике управление личным бюджетом нередко осуществляется вручную либо с использованием базовых функций банковских приложений. Такие инструменты позволяют просматривать операции и формировать простые отчёты, однако не обеспечивают полноценного анализа финансового поведения. Отсутствует возможность гибкой настройки категорий, долгосрочного планирования, а также учёта совместных расходов, что особенно актуально для семейных пользователей.</w:t>
      </w:r>
    </w:p>
    <w:p w14:paraId="7AB6285A">
      <w:pPr>
        <w:pStyle w:val="67"/>
        <w:spacing w:before="0" w:after="0" w:line="276" w:lineRule="auto"/>
        <w:ind w:firstLine="709"/>
        <w:jc w:val="both"/>
        <w:rPr>
          <w:rFonts w:hint="default"/>
        </w:rPr>
      </w:pPr>
      <w:r>
        <w:rPr>
          <w:rFonts w:hint="default" w:ascii="Times New Roman" w:hAnsi="Times New Roman"/>
          <w:sz w:val="28"/>
        </w:rPr>
        <w:t>Существующие системы учёта личных финансов, как правило, ориентированы на фиксацию уже совершённых операций. Они отображают историю транзакций и текущие показатели, но не предоставляют инструментов для углублённого анализа и прогнозирования. Пользователь получает информацию о прошлом, однако не имеет достаточной аналитической поддержки для оценки будущих финансовых сценариев. В результате принятие решений часто основывается на интуитивных оценках и неполных данных.</w:t>
      </w:r>
    </w:p>
    <w:p w14:paraId="6F2EEB50">
      <w:pPr>
        <w:pStyle w:val="67"/>
        <w:spacing w:before="0" w:after="0" w:line="276" w:lineRule="auto"/>
        <w:ind w:firstLine="709"/>
        <w:jc w:val="both"/>
        <w:rPr>
          <w:rFonts w:hint="default"/>
        </w:rPr>
      </w:pPr>
      <w:r>
        <w:rPr>
          <w:rFonts w:hint="default" w:ascii="Times New Roman" w:hAnsi="Times New Roman"/>
          <w:sz w:val="28"/>
        </w:rPr>
        <w:t>Дополнительную сложность представляет необходимость обработки значительных объёмов финансовой информации. Анализ регулярных и нерегулярных расходов, сезонных колебаний и долгосрочных обязательств требует применения автоматизированных методов обработки данных. Без использования специализированных программных средств выявление закономерностей и тенденций становится затруднительным.</w:t>
      </w:r>
    </w:p>
    <w:p w14:paraId="644E97EA">
      <w:pPr>
        <w:pStyle w:val="67"/>
        <w:spacing w:before="0" w:after="0" w:line="276" w:lineRule="auto"/>
        <w:ind w:firstLine="709"/>
        <w:jc w:val="both"/>
        <w:rPr>
          <w:rFonts w:hint="default"/>
        </w:rPr>
      </w:pPr>
    </w:p>
    <w:p w14:paraId="40AD6590">
      <w:pPr>
        <w:pStyle w:val="67"/>
        <w:spacing w:before="0" w:after="0" w:line="276" w:lineRule="auto"/>
        <w:ind w:firstLine="709"/>
        <w:jc w:val="both"/>
      </w:pPr>
      <w:r>
        <w:rPr>
          <w:rFonts w:hint="default" w:ascii="Times New Roman" w:hAnsi="Times New Roman"/>
          <w:sz w:val="28"/>
        </w:rPr>
        <w:t>В рамках предметной области особое значение приобретают интеллектуальные платформы управления личными финансами, обеспечивающие автоматизированный сбор данных, их структурирование и аналитическую обработку. Такие системы позволяют перейти от простого учёта операций к осознанному управлению бюджетом, поддерживая пользователя при планировании расходов и достижении финансовых целей. Разработка веб-платформы, объединяющей функции учёта, анализа и планирования личных финансов, направлена на устранение выявленных ограничений и формирование удобного цифрового инструмента для конечных пользователей.</w:t>
      </w:r>
    </w:p>
    <w:p w14:paraId="19AD3C72">
      <w:pPr>
        <w:pStyle w:val="44"/>
        <w:numPr>
          <w:ilvl w:val="1"/>
          <w:numId w:val="2"/>
        </w:numPr>
        <w:spacing w:before="0" w:after="0" w:line="276" w:lineRule="auto"/>
        <w:ind w:left="1495" w:leftChars="0" w:firstLine="709" w:firstLineChars="0"/>
        <w:jc w:val="both"/>
      </w:pPr>
      <w:r>
        <w:rPr>
          <w:rFonts w:ascii="Times New Roman" w:hAnsi="Times New Roman"/>
          <w:sz w:val="28"/>
        </w:rPr>
        <w:t>Обзор существующих аналогов</w:t>
      </w:r>
    </w:p>
    <w:p w14:paraId="5FB9C7C0">
      <w:pPr>
        <w:pStyle w:val="67"/>
        <w:spacing w:before="0" w:after="0" w:line="276" w:lineRule="auto"/>
        <w:ind w:firstLine="709"/>
        <w:jc w:val="both"/>
        <w:rPr>
          <w:rFonts w:hint="default"/>
          <w:bCs/>
        </w:rPr>
      </w:pPr>
      <w:r>
        <w:rPr>
          <w:rFonts w:hint="default" w:ascii="Times New Roman" w:hAnsi="Times New Roman"/>
          <w:bCs/>
          <w:sz w:val="28"/>
        </w:rPr>
        <w:t>В процессе разработки платформы для онлайн-учёта и управления личными финансами необходимо учитывать существующие решения на рынке. Анализ конкурентов позволяет определить распространённые подходы к организации финансового учёта, выявить ограниченные функциональные возможности существующих сервисов и обосновать необходимость создания комплексной платформы с аналитическим и прогнозным функционалом.</w:t>
      </w:r>
    </w:p>
    <w:p w14:paraId="0CD258CE">
      <w:pPr>
        <w:pStyle w:val="67"/>
        <w:spacing w:before="0" w:after="0" w:line="276" w:lineRule="auto"/>
        <w:ind w:firstLine="709"/>
        <w:jc w:val="both"/>
        <w:rPr>
          <w:rFonts w:hint="default"/>
          <w:bCs/>
          <w:lang w:val="ru-RU"/>
        </w:rPr>
      </w:pPr>
      <w:r>
        <w:rPr>
          <w:rFonts w:hint="default" w:ascii="Times New Roman" w:hAnsi="Times New Roman"/>
          <w:bCs/>
          <w:sz w:val="28"/>
        </w:rPr>
        <w:t>Современные приложения для личных финансов, как правило, предоставляют пользователю возможность вести учёт доходов и расходов, просматривать баланс по счетам и видеть историю операций. Однако в большинстве случаев функциональность ограничивается простым учётом транзакций и базовой категоризацией расходов. Продвинутые инструменты анализа, прогнозирования финансового поведения или поддержки планирования бюджета отсутствуют либо реализованы фрагментарно.я</w:t>
      </w:r>
    </w:p>
    <w:p w14:paraId="0B5E65E0">
      <w:pPr>
        <w:pStyle w:val="67"/>
        <w:spacing w:before="0" w:after="0" w:line="276" w:lineRule="auto"/>
        <w:ind w:firstLine="709"/>
        <w:jc w:val="both"/>
        <w:rPr>
          <w:bCs/>
        </w:rPr>
      </w:pPr>
      <w:r>
        <w:rPr>
          <w:rFonts w:hint="default" w:ascii="Times New Roman" w:hAnsi="Times New Roman"/>
          <w:bCs/>
          <w:sz w:val="28"/>
        </w:rPr>
        <w:t>Одним из популярных российских решений является ДЗЕН Мани, ориентированное на ведение личного бюджета и автоматическое распределение расходов по категориям. Пользователь может отслеживать траты по счетам, планировать бюджет и получать уведомления о предельных расходах в каждой категории. Несмотря на удобный интерфейс и возможность интеграции с банками, сервис не обеспечивает сложного анализа финансовых тенденций и прогнозирования будущих расходов.</w:t>
      </w:r>
    </w:p>
    <w:p w14:paraId="01955AC4">
      <w:pPr>
        <w:pStyle w:val="46"/>
        <w:spacing w:before="0" w:after="0" w:line="276" w:lineRule="auto"/>
        <w:ind w:firstLine="709"/>
        <w:jc w:val="both"/>
        <w:rPr>
          <w:bCs/>
        </w:rPr>
      </w:pPr>
      <w:r>
        <w:rPr>
          <w:rFonts w:ascii="Times New Roman" w:hAnsi="Times New Roman"/>
          <w:sz w:val="28"/>
        </w:rPr>
        <w:drawing>
          <wp:inline distT="0" distB="0" distL="114300" distR="114300">
            <wp:extent cx="4832985" cy="5847080"/>
            <wp:effectExtent l="0" t="0" r="5715" b="12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4832985" cy="5847080"/>
                    </a:xfrm>
                    <a:prstGeom prst="rect">
                      <a:avLst/>
                    </a:prstGeom>
                    <a:noFill/>
                    <a:ln>
                      <a:noFill/>
                    </a:ln>
                  </pic:spPr>
                </pic:pic>
              </a:graphicData>
            </a:graphic>
          </wp:inline>
        </w:drawing>
      </w:r>
    </w:p>
    <w:p w14:paraId="5B3234FF">
      <w:pPr>
        <w:pStyle w:val="87"/>
        <w:spacing w:before="0" w:after="0" w:line="276" w:lineRule="auto"/>
        <w:ind w:firstLine="709"/>
        <w:jc w:val="both"/>
      </w:pPr>
      <w:r>
        <w:rPr>
          <w:rFonts w:ascii="Times New Roman" w:hAnsi="Times New Roman"/>
          <w:sz w:val="28"/>
        </w:rPr>
        <w:t>Рисунок 1.1 – Пример работы сайта «</w:t>
      </w:r>
      <w:r>
        <w:rPr>
          <w:rFonts w:hint="default" w:ascii="Times New Roman" w:hAnsi="Times New Roman"/>
          <w:bCs/>
          <w:sz w:val="28"/>
        </w:rPr>
        <w:t>ДЗЕН Мани</w:t>
      </w:r>
      <w:r>
        <w:rPr>
          <w:rFonts w:ascii="Times New Roman" w:hAnsi="Times New Roman"/>
          <w:sz w:val="28"/>
        </w:rPr>
        <w:t>»</w:t>
      </w:r>
    </w:p>
    <w:p w14:paraId="7FDCCCEF">
      <w:pPr>
        <w:pStyle w:val="67"/>
        <w:spacing w:before="0" w:after="0" w:line="276" w:lineRule="auto"/>
        <w:ind w:firstLine="709"/>
        <w:jc w:val="both"/>
        <w:rPr>
          <w:bCs/>
        </w:rPr>
      </w:pPr>
      <w:r>
        <w:rPr>
          <w:rFonts w:hint="default" w:ascii="Times New Roman" w:hAnsi="Times New Roman"/>
          <w:bCs/>
          <w:sz w:val="28"/>
        </w:rPr>
        <w:t>Несмотря на удобный интерфейс и наглядное представление расходов, функциональные возможности приложения ограничиваются только фиксацией текущих транзакций и построением графиков расходов. Анализ финансовой динамики носит преимущественно справочный характер, а инструменты прогнозирования бюджета и долгосрочного планирования отсутствуют. пользователь получает информацию о своих текущих расходах и доходах, но не может оценить вероятное финансовое поведение в будущем или планировать крупные цели.</w:t>
      </w:r>
    </w:p>
    <w:p w14:paraId="220F5F2A">
      <w:pPr>
        <w:pStyle w:val="67"/>
        <w:spacing w:before="0" w:after="0" w:line="276" w:lineRule="auto"/>
        <w:ind w:firstLine="709"/>
        <w:jc w:val="both"/>
        <w:rPr>
          <w:bCs/>
        </w:rPr>
      </w:pPr>
      <w:r>
        <w:rPr>
          <w:rFonts w:hint="default" w:ascii="Times New Roman" w:hAnsi="Times New Roman"/>
          <w:bCs/>
          <w:sz w:val="28"/>
        </w:rPr>
        <w:t>Другой пример — CoinKeeper, предоставляющий визуализацию расходов с помощью диаграмм и графиков, позволяя пользователю оценивать структуру трат за выбранный период. Сервис поддерживает планирование бюджета и уведомления о превышении лимитов. Тем не менее возможности интеллектуального анализа данных и построения прогнозов остаются ограниченными, а персонализированные рекомендации по оптимизации расходов реализованы частично.</w:t>
      </w:r>
    </w:p>
    <w:p w14:paraId="01B68D47">
      <w:pPr>
        <w:pStyle w:val="46"/>
        <w:spacing w:before="0" w:after="0" w:line="276" w:lineRule="auto"/>
        <w:ind w:firstLine="709"/>
        <w:jc w:val="both"/>
        <w:rPr>
          <w:bCs/>
          <w:lang w:val="en-US"/>
        </w:rPr>
      </w:pPr>
      <w:r>
        <w:rPr>
          <w:rFonts w:ascii="Times New Roman" w:hAnsi="Times New Roman"/>
          <w:sz w:val="28"/>
        </w:rPr>
        <w:drawing>
          <wp:inline distT="0" distB="0" distL="114300" distR="114300">
            <wp:extent cx="4829175" cy="4704715"/>
            <wp:effectExtent l="0" t="0" r="9525" b="6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4829175" cy="4704715"/>
                    </a:xfrm>
                    <a:prstGeom prst="rect">
                      <a:avLst/>
                    </a:prstGeom>
                    <a:noFill/>
                    <a:ln>
                      <a:noFill/>
                    </a:ln>
                  </pic:spPr>
                </pic:pic>
              </a:graphicData>
            </a:graphic>
          </wp:inline>
        </w:drawing>
      </w:r>
    </w:p>
    <w:p w14:paraId="23160D72">
      <w:pPr>
        <w:pStyle w:val="87"/>
        <w:spacing w:before="0" w:after="0" w:line="276" w:lineRule="auto"/>
        <w:ind w:firstLine="709"/>
        <w:jc w:val="both"/>
      </w:pPr>
      <w:r>
        <w:rPr>
          <w:rFonts w:ascii="Times New Roman" w:hAnsi="Times New Roman"/>
          <w:sz w:val="28"/>
        </w:rPr>
        <w:t>Рисунок 1.2 – Пример работы сайта «</w:t>
      </w:r>
      <w:r>
        <w:rPr>
          <w:rFonts w:hint="default" w:ascii="Times New Roman" w:hAnsi="Times New Roman"/>
          <w:bCs/>
          <w:sz w:val="28"/>
        </w:rPr>
        <w:t>CoinKeeper</w:t>
      </w:r>
      <w:r>
        <w:rPr>
          <w:rFonts w:ascii="Times New Roman" w:hAnsi="Times New Roman"/>
          <w:sz w:val="28"/>
        </w:rPr>
        <w:t>»</w:t>
      </w:r>
    </w:p>
    <w:p w14:paraId="6D23BDBB">
      <w:pPr>
        <w:pStyle w:val="67"/>
        <w:spacing w:before="0" w:after="0" w:line="276" w:lineRule="auto"/>
        <w:ind w:firstLine="709"/>
        <w:jc w:val="both"/>
        <w:rPr>
          <w:rFonts w:hint="default"/>
          <w:bCs/>
        </w:rPr>
      </w:pPr>
      <w:r>
        <w:rPr>
          <w:rFonts w:hint="default" w:ascii="Times New Roman" w:hAnsi="Times New Roman"/>
          <w:bCs/>
          <w:sz w:val="28"/>
        </w:rPr>
        <w:t>Приложение предлагает наглядную визуализацию расходов и поддержку категорий бюджета, однако его возможности ограничены рамками текущих финансовых операций. Прогнозирование доходов и расходов реализовано лишь частично, а автоматическая аналитика с выявлением закономерностей финансового поведения отсутствует. Пользователь может отслеживать текущие траты, но не имеет инструментов для долгосрочного планирования бюджета и прогнозирования будущих расходов.</w:t>
      </w:r>
    </w:p>
    <w:p w14:paraId="16436427">
      <w:pPr>
        <w:pStyle w:val="67"/>
        <w:spacing w:before="0" w:after="0" w:line="276" w:lineRule="auto"/>
        <w:ind w:firstLine="709"/>
        <w:jc w:val="both"/>
        <w:rPr>
          <w:rFonts w:hint="default"/>
          <w:bCs/>
        </w:rPr>
      </w:pPr>
      <w:r>
        <w:rPr>
          <w:rFonts w:hint="default" w:ascii="Times New Roman" w:hAnsi="Times New Roman"/>
          <w:bCs/>
          <w:sz w:val="28"/>
        </w:rPr>
        <w:t>Сервис Дребеденьги предлагает функционал учёта финансов с возможностью импорта банковских выписок и ручного добавления операций. Пользователи могут анализировать историю расходов и видеть остатки по счетам. Однако аналитические инструменты платформы ограничены стандартными сводками, а прогнозирование будущих финансовых сценариев отсутствует.</w:t>
      </w:r>
    </w:p>
    <w:p w14:paraId="1F6B13C6">
      <w:pPr>
        <w:pStyle w:val="46"/>
        <w:spacing w:before="0" w:after="0" w:line="276" w:lineRule="auto"/>
        <w:ind w:firstLine="709"/>
        <w:jc w:val="both"/>
        <w:rPr>
          <w:bCs/>
        </w:rPr>
      </w:pPr>
      <w:r>
        <w:rPr>
          <w:rFonts w:ascii="Times New Roman" w:hAnsi="Times New Roman"/>
          <w:sz w:val="28"/>
        </w:rPr>
        <w:drawing>
          <wp:inline distT="0" distB="0" distL="114300" distR="114300">
            <wp:extent cx="6047105" cy="4547870"/>
            <wp:effectExtent l="0" t="0" r="10795" b="508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6047105" cy="4547870"/>
                    </a:xfrm>
                    <a:prstGeom prst="rect">
                      <a:avLst/>
                    </a:prstGeom>
                    <a:noFill/>
                    <a:ln>
                      <a:noFill/>
                    </a:ln>
                  </pic:spPr>
                </pic:pic>
              </a:graphicData>
            </a:graphic>
          </wp:inline>
        </w:drawing>
      </w:r>
    </w:p>
    <w:p w14:paraId="73BE9D0E">
      <w:pPr>
        <w:pStyle w:val="87"/>
        <w:spacing w:before="0" w:after="0" w:line="276" w:lineRule="auto"/>
        <w:ind w:firstLine="709"/>
        <w:jc w:val="both"/>
      </w:pPr>
      <w:r>
        <w:rPr>
          <w:rFonts w:ascii="Times New Roman" w:hAnsi="Times New Roman"/>
          <w:sz w:val="28"/>
        </w:rPr>
        <w:t>Рисунок 1.3 – Пример работы сайта «</w:t>
      </w:r>
      <w:r>
        <w:rPr>
          <w:rFonts w:hint="default" w:ascii="Times New Roman" w:hAnsi="Times New Roman"/>
          <w:sz w:val="28"/>
        </w:rPr>
        <w:t>Дребеденьги</w:t>
      </w:r>
      <w:r>
        <w:rPr>
          <w:rFonts w:ascii="Times New Roman" w:hAnsi="Times New Roman"/>
          <w:sz w:val="28"/>
        </w:rPr>
        <w:t>»</w:t>
      </w:r>
    </w:p>
    <w:p w14:paraId="1DD87D58">
      <w:pPr>
        <w:pStyle w:val="67"/>
        <w:spacing w:before="0" w:after="0" w:line="276" w:lineRule="auto"/>
        <w:ind w:firstLine="709"/>
        <w:jc w:val="both"/>
        <w:rPr>
          <w:rFonts w:hint="default"/>
        </w:rPr>
      </w:pPr>
      <w:r>
        <w:rPr>
          <w:rFonts w:hint="default" w:ascii="Times New Roman" w:hAnsi="Times New Roman"/>
          <w:sz w:val="28"/>
        </w:rPr>
        <w:t>Анализ существующих приложений показывает, что большинство сервисов в сфере личных финансов ориентированы на отображение текущего состояния бюджета и визуализацию расходов. Возможности прогнозирования финансовой динамики, автоматической классификации операций и комплексного планирования остаются ограниченными.</w:t>
      </w:r>
    </w:p>
    <w:p w14:paraId="2C00D9E0">
      <w:pPr>
        <w:pStyle w:val="67"/>
        <w:spacing w:before="0" w:after="0" w:line="276" w:lineRule="auto"/>
        <w:ind w:firstLine="709"/>
        <w:jc w:val="both"/>
      </w:pPr>
      <w:r>
        <w:rPr>
          <w:rFonts w:hint="default" w:ascii="Times New Roman" w:hAnsi="Times New Roman"/>
          <w:sz w:val="28"/>
        </w:rPr>
        <w:t>на рынке отсутствуют решения, объединяющие в одной платформе кросс-банковский учёт, интеллектуальную аналитику и прогнозирование финансового поведения пользователя. Это создаёт предпосылки для разработки веб-приложения, которое позволит не только отслеживать расходы и доходы, но и планировать бюджет с учётом долгосрочных целей, совместного управления семейными финансами и автоматической аналитики, что подтверждает актуальность и практическую значимость темы выпускной квалификационной работы.</w:t>
      </w:r>
    </w:p>
    <w:p w14:paraId="0D56861D">
      <w:pPr>
        <w:pStyle w:val="44"/>
        <w:numPr>
          <w:ilvl w:val="1"/>
          <w:numId w:val="2"/>
        </w:numPr>
        <w:spacing w:before="0" w:after="0" w:line="276" w:lineRule="auto"/>
        <w:ind w:left="1495" w:leftChars="0" w:firstLine="709" w:firstLineChars="0"/>
        <w:jc w:val="both"/>
      </w:pPr>
      <w:r>
        <w:rPr>
          <w:rFonts w:ascii="Times New Roman" w:hAnsi="Times New Roman"/>
          <w:sz w:val="28"/>
        </w:rPr>
        <w:t>Постановка задачи</w:t>
      </w:r>
    </w:p>
    <w:p w14:paraId="0A676F6B">
      <w:pPr>
        <w:pStyle w:val="81"/>
        <w:spacing w:before="0" w:after="0" w:line="276" w:lineRule="auto"/>
        <w:ind w:firstLine="709"/>
        <w:jc w:val="both"/>
        <w:rPr>
          <w:rFonts w:hint="default"/>
        </w:rPr>
      </w:pPr>
      <w:r>
        <w:rPr>
          <w:rFonts w:hint="default" w:ascii="Times New Roman" w:hAnsi="Times New Roman"/>
          <w:sz w:val="28"/>
        </w:rPr>
        <w:t>Проведённый анализ предметной области и существующих программных решений в сфере управления личными финансами показал, что большинство приложений ориентированы преимущественно на фиксацию текущих доходов и расходов. Такие системы позволяют пользователю вести учет операций, создавать категории трат и получать визуализацию текущих расходов, однако возможности интеллектуального анализа данных и прогнозирования бюджета в них ограничены или полностью отсутствуют.</w:t>
      </w:r>
    </w:p>
    <w:p w14:paraId="77ECDF5B">
      <w:pPr>
        <w:pStyle w:val="81"/>
        <w:spacing w:before="0" w:after="0" w:line="276" w:lineRule="auto"/>
        <w:ind w:firstLine="709"/>
        <w:jc w:val="both"/>
        <w:rPr>
          <w:rFonts w:hint="default"/>
        </w:rPr>
      </w:pPr>
      <w:r>
        <w:rPr>
          <w:rFonts w:hint="default" w:ascii="Times New Roman" w:hAnsi="Times New Roman"/>
          <w:sz w:val="28"/>
        </w:rPr>
        <w:t>Анализ отечественных и зарубежных решений продемонстрировал, что большинство платформ сосредоточено на отображении исторических данных и базовой аналитике, не предоставляя инструментов предиктивного планирования. Отсутствие возможностей прогнозирования не позволяет пользователям оценивать будущие финансовые потребности с учётом сезонных расходов, регулярных платежей и индивидуальных финансовых привычек, что снижает практическую ценность подобных сервисов для планирования бюджета и достижения финансовых целей.</w:t>
      </w:r>
    </w:p>
    <w:p w14:paraId="665726F5">
      <w:pPr>
        <w:pStyle w:val="81"/>
        <w:spacing w:before="0" w:after="0" w:line="276" w:lineRule="auto"/>
        <w:ind w:firstLine="709"/>
        <w:jc w:val="both"/>
        <w:rPr>
          <w:rFonts w:hint="default"/>
        </w:rPr>
      </w:pPr>
      <w:r>
        <w:rPr>
          <w:rFonts w:hint="default" w:ascii="Times New Roman" w:hAnsi="Times New Roman"/>
          <w:sz w:val="28"/>
        </w:rPr>
        <w:t>Кроме того, существующие приложения, как правило, ориентированы либо на индивидуальное использование, либо на ограниченный набор сценариев (например, учёт трат по одному банковскому счёту), не обеспечивая универсального подхода для ведения кросс-банковского бюджета, совместного семейного учёта и долгосрочного планирования. Недостаточно внимания уделяется вопросам масштабируемости системы, интеграции с разными источниками финансовых данных, а также гибкости архитектуры для подключения новых функций и сервисов.</w:t>
      </w:r>
    </w:p>
    <w:p w14:paraId="51A32B69">
      <w:pPr>
        <w:pStyle w:val="81"/>
        <w:spacing w:before="0" w:after="0" w:line="276" w:lineRule="auto"/>
        <w:ind w:firstLine="709"/>
        <w:jc w:val="both"/>
        <w:rPr>
          <w:rFonts w:hint="default"/>
        </w:rPr>
      </w:pPr>
      <w:r>
        <w:rPr>
          <w:rFonts w:hint="default" w:ascii="Times New Roman" w:hAnsi="Times New Roman"/>
          <w:sz w:val="28"/>
        </w:rPr>
        <w:t>можно выделить ключевые недостатки существующих решений:</w:t>
      </w:r>
    </w:p>
    <w:p w14:paraId="023A3A3C">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отсутствие автоматического прогнозирования финансового поведения пользователя;</w:t>
      </w:r>
    </w:p>
    <w:p w14:paraId="4457D724">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ограниченные возможности аналитической обработки накопленных данных;</w:t>
      </w:r>
    </w:p>
    <w:p w14:paraId="6F3D80DF">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фокус на текущем состоянии бюджета без оценки будущих финансовых потоков;</w:t>
      </w:r>
    </w:p>
    <w:p w14:paraId="28ACDEA0">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недостаточная универсальность и гибкость платформ для индивидуальных и совместных сценариев использования.</w:t>
      </w:r>
    </w:p>
    <w:p w14:paraId="4486B5BF">
      <w:pPr>
        <w:pStyle w:val="81"/>
        <w:spacing w:before="0" w:after="0" w:line="276" w:lineRule="auto"/>
        <w:ind w:firstLine="709"/>
        <w:jc w:val="both"/>
        <w:rPr>
          <w:rFonts w:hint="default"/>
        </w:rPr>
      </w:pPr>
      <w:r>
        <w:rPr>
          <w:rFonts w:hint="default" w:ascii="Times New Roman" w:hAnsi="Times New Roman"/>
          <w:sz w:val="28"/>
        </w:rPr>
        <w:t>На основании выявленных недостатков формулируется задача разработки программного решения, совмещающего функции учёта, анализа и прогнозирования финансов. Разрабатываемая система должна обеспечивать автоматический сбор данных о транзакциях из различных банков и источников, их хранение и обработку, а также построение прогнозов расходов и доходов с использованием современных методов машинного обучения.</w:t>
      </w:r>
    </w:p>
    <w:p w14:paraId="601EB544">
      <w:pPr>
        <w:pStyle w:val="81"/>
        <w:spacing w:before="0" w:after="0" w:line="276" w:lineRule="auto"/>
        <w:ind w:firstLine="709"/>
        <w:jc w:val="both"/>
        <w:rPr>
          <w:rFonts w:hint="default"/>
        </w:rPr>
      </w:pPr>
      <w:r>
        <w:rPr>
          <w:rFonts w:hint="default" w:ascii="Times New Roman" w:hAnsi="Times New Roman"/>
          <w:sz w:val="28"/>
        </w:rPr>
        <w:t>Целью проекта является создание веб-приложения для интеллектуального анализа личных финансов, позволяющего пользователям не только отслеживать текущие доходы и расходы, но и получать прогнозы бюджета, планировать крупные траты и достигать финансовых целей.</w:t>
      </w:r>
    </w:p>
    <w:p w14:paraId="3B77893B">
      <w:pPr>
        <w:pStyle w:val="81"/>
        <w:spacing w:before="0" w:after="0" w:line="276" w:lineRule="auto"/>
        <w:ind w:firstLine="709"/>
        <w:jc w:val="both"/>
        <w:rPr>
          <w:rFonts w:hint="default"/>
        </w:rPr>
      </w:pPr>
      <w:r>
        <w:rPr>
          <w:rFonts w:hint="default" w:ascii="Times New Roman" w:hAnsi="Times New Roman"/>
          <w:sz w:val="28"/>
        </w:rPr>
        <w:t>Для достижения поставленной цели в рамках дипломной работы необходимо решить следующие задачи:</w:t>
      </w:r>
    </w:p>
    <w:p w14:paraId="0C0ED549">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провести анализ предметной области управления личными финансами и существующих приложений;</w:t>
      </w:r>
    </w:p>
    <w:p w14:paraId="387141FE">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разработать архитектуру системы с учетом масштабируемости и возможности подключения новых источников данных;</w:t>
      </w:r>
    </w:p>
    <w:p w14:paraId="53057216">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реализовать модуль автоматического сбора и хранения транзакций;</w:t>
      </w:r>
    </w:p>
    <w:p w14:paraId="52C7333E">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разработать и обучить модели машинного обучения для прогнозирования финансовых потоков;</w:t>
      </w:r>
    </w:p>
    <w:p w14:paraId="44C729F7">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создать серверную часть веб-приложения с использованием современных backend-технологий (Node.js, TypeScript, PostgreSQL, Redis, Kafka/RabbitMQ, Docker, JWT);</w:t>
      </w:r>
    </w:p>
    <w:p w14:paraId="41FF3830">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rPr>
          <w:rFonts w:hint="default"/>
        </w:rPr>
      </w:pPr>
      <w:r>
        <w:rPr>
          <w:rFonts w:hint="default" w:ascii="Times New Roman" w:hAnsi="Times New Roman"/>
          <w:sz w:val="28"/>
        </w:rPr>
        <w:t>обеспечить доступ к функционалу системы через веб-интерфейс (React + Next.js);</w:t>
      </w:r>
    </w:p>
    <w:p w14:paraId="2B12C53D">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1066" w:leftChars="0" w:firstLine="709" w:firstLineChars="0"/>
        <w:jc w:val="both"/>
        <w:textAlignment w:val="auto"/>
      </w:pPr>
      <w:r>
        <w:rPr>
          <w:rFonts w:hint="default" w:ascii="Times New Roman" w:hAnsi="Times New Roman"/>
          <w:sz w:val="28"/>
        </w:rPr>
        <w:t>провести тестирование разработанного приложения и оценить корректность работы прогнозов и аналитических функций.</w:t>
      </w:r>
    </w:p>
    <w:p w14:paraId="41BC8A43">
      <w:pPr>
        <w:pStyle w:val="44"/>
        <w:numPr>
          <w:ilvl w:val="1"/>
          <w:numId w:val="2"/>
        </w:numPr>
        <w:spacing w:before="0" w:after="0" w:line="276" w:lineRule="auto"/>
        <w:ind w:left="1495" w:leftChars="0" w:firstLine="709" w:firstLineChars="0"/>
        <w:jc w:val="both"/>
      </w:pPr>
      <w:r>
        <w:rPr>
          <w:rFonts w:ascii="Times New Roman" w:hAnsi="Times New Roman"/>
          <w:sz w:val="28"/>
        </w:rPr>
        <w:t>Выводы к главе</w:t>
      </w:r>
    </w:p>
    <w:p w14:paraId="0D416E6A">
      <w:pPr>
        <w:pStyle w:val="81"/>
        <w:spacing w:before="0" w:after="0" w:line="276" w:lineRule="auto"/>
        <w:ind w:firstLine="709"/>
        <w:jc w:val="both"/>
        <w:rPr>
          <w:rFonts w:hint="default"/>
          <w:lang w:eastAsia="ru-RU"/>
        </w:rPr>
      </w:pPr>
      <w:r>
        <w:rPr>
          <w:rFonts w:hint="default" w:ascii="Times New Roman" w:hAnsi="Times New Roman"/>
          <w:sz w:val="28"/>
          <w:lang w:eastAsia="ru-RU"/>
        </w:rPr>
        <w:t>В данной главе была рассмотрена предметная область управления личными финансами, а также выполнен обзор существующих программных решений на рынке. Проведён анализ функциональных возможностей приложений ДЗЕН Мани, CoinKeeper и Дребеденьги, ориентированных на фиксацию и визуализацию доходов и расходов пользователей.</w:t>
      </w:r>
    </w:p>
    <w:p w14:paraId="3619B57E">
      <w:pPr>
        <w:pStyle w:val="81"/>
        <w:spacing w:before="0" w:after="0" w:line="276" w:lineRule="auto"/>
        <w:ind w:firstLine="709"/>
        <w:jc w:val="both"/>
        <w:rPr>
          <w:rFonts w:hint="default"/>
          <w:lang w:eastAsia="ru-RU"/>
        </w:rPr>
      </w:pPr>
      <w:r>
        <w:rPr>
          <w:rFonts w:hint="default" w:ascii="Times New Roman" w:hAnsi="Times New Roman"/>
          <w:sz w:val="28"/>
          <w:lang w:eastAsia="ru-RU"/>
        </w:rPr>
        <w:t>В результате анализа были выявлены ключевые достоинства этих приложений, включая удобный интерфейс, возможность классификации расходов, визуализацию финансовых потоков и уведомления о превышении бюджета. Вместе с тем установлено, что данные сервисы обладают значительными ограничениями: отсутствуют механизмы интеллектуального прогнозирования бюджета, аналитическая обработка данных ограничена, а методы машинного обучения для предсказания финансового поведения пользователей не применяются.</w:t>
      </w:r>
    </w:p>
    <w:p w14:paraId="16D6B98C">
      <w:pPr>
        <w:pStyle w:val="81"/>
        <w:spacing w:before="0" w:after="0" w:line="276" w:lineRule="auto"/>
        <w:ind w:firstLine="709"/>
        <w:jc w:val="both"/>
        <w:rPr>
          <w:rFonts w:hint="default"/>
          <w:lang w:eastAsia="ru-RU"/>
        </w:rPr>
      </w:pPr>
      <w:r>
        <w:rPr>
          <w:rFonts w:hint="default" w:ascii="Times New Roman" w:hAnsi="Times New Roman"/>
          <w:sz w:val="28"/>
          <w:lang w:eastAsia="ru-RU"/>
        </w:rPr>
        <w:t>на основании проведённого анализа была сформулирована задача разработки программной системы, объединяющей функции автоматического учёта транзакций, аналитики расходов и прогнозирования финансового поведения пользователя. Разрабатываемая платформа должна предоставлять пользователю не только информацию о текущем состоянии бюджета, но и прогнозы будущих расходов и доходов, что является её ключевым преимуществом перед существующими аналогами.</w:t>
      </w:r>
    </w:p>
    <w:p w14:paraId="4E817A2E">
      <w:pPr>
        <w:pStyle w:val="81"/>
        <w:spacing w:before="0" w:after="0" w:line="276" w:lineRule="auto"/>
        <w:ind w:firstLine="709"/>
        <w:jc w:val="both"/>
        <w:rPr>
          <w:lang w:eastAsia="ru-RU"/>
        </w:rPr>
      </w:pPr>
      <w:r>
        <w:rPr>
          <w:rFonts w:hint="default" w:ascii="Times New Roman" w:hAnsi="Times New Roman"/>
          <w:sz w:val="28"/>
          <w:lang w:eastAsia="ru-RU"/>
        </w:rPr>
        <w:t>Реализация данного проекта позволит повысить финансовую грамотность пользователей, упростить планирование бюджета, способствовать рациональному использованию денежных средств и создать основу для дальнейшего развития интеллектуальных инструментов управления личными финансами с использованием современных технологий машинного обучения.</w:t>
      </w:r>
    </w:p>
    <w:p w14:paraId="1BBDF252">
      <w:pPr>
        <w:pStyle w:val="44"/>
        <w:spacing w:before="0" w:after="0" w:line="276" w:lineRule="auto"/>
        <w:ind w:firstLine="709"/>
        <w:jc w:val="both"/>
      </w:pPr>
    </w:p>
    <w:p w14:paraId="57EAFB4A">
      <w:pPr>
        <w:pStyle w:val="67"/>
        <w:spacing w:before="0" w:after="0" w:line="276" w:lineRule="auto"/>
        <w:ind w:firstLine="709"/>
        <w:jc w:val="both"/>
      </w:pPr>
    </w:p>
    <w:p w14:paraId="4A2C3F49">
      <w:pPr>
        <w:pStyle w:val="67"/>
        <w:spacing w:before="0" w:after="0" w:line="276" w:lineRule="auto"/>
        <w:ind w:firstLine="709"/>
        <w:jc w:val="both"/>
      </w:pPr>
    </w:p>
    <w:p w14:paraId="3DE11F80">
      <w:pPr>
        <w:pStyle w:val="67"/>
        <w:spacing w:before="0" w:after="0" w:line="276" w:lineRule="auto"/>
        <w:ind w:firstLine="709"/>
        <w:jc w:val="both"/>
      </w:pPr>
    </w:p>
    <w:p w14:paraId="26EFAFBE">
      <w:pPr>
        <w:pStyle w:val="67"/>
        <w:spacing w:before="0" w:after="0" w:line="276" w:lineRule="auto"/>
        <w:ind w:firstLine="709"/>
        <w:jc w:val="both"/>
      </w:pPr>
    </w:p>
    <w:p w14:paraId="02A4D058">
      <w:pPr>
        <w:pStyle w:val="67"/>
        <w:spacing w:before="0" w:after="0" w:line="276" w:lineRule="auto"/>
        <w:ind w:firstLine="709"/>
        <w:jc w:val="both"/>
      </w:pPr>
    </w:p>
    <w:p w14:paraId="6B550AE5">
      <w:pPr>
        <w:pStyle w:val="67"/>
        <w:spacing w:before="0" w:after="0" w:line="276" w:lineRule="auto"/>
        <w:ind w:firstLine="709"/>
        <w:jc w:val="both"/>
      </w:pPr>
    </w:p>
    <w:p w14:paraId="7BA0B5EC">
      <w:pPr>
        <w:pStyle w:val="67"/>
        <w:spacing w:before="0" w:after="0" w:line="276" w:lineRule="auto"/>
        <w:ind w:firstLine="709"/>
        <w:jc w:val="both"/>
      </w:pPr>
    </w:p>
    <w:p w14:paraId="5D67AC79">
      <w:pPr>
        <w:pStyle w:val="67"/>
        <w:spacing w:before="0" w:after="0" w:line="276" w:lineRule="auto"/>
        <w:ind w:firstLine="709"/>
        <w:jc w:val="both"/>
      </w:pPr>
    </w:p>
    <w:p w14:paraId="70757A89">
      <w:pPr>
        <w:pStyle w:val="67"/>
        <w:spacing w:before="0" w:after="0" w:line="276" w:lineRule="auto"/>
        <w:ind w:firstLine="709"/>
        <w:jc w:val="both"/>
      </w:pPr>
    </w:p>
    <w:p w14:paraId="65620A51">
      <w:pPr>
        <w:pStyle w:val="67"/>
        <w:spacing w:before="0" w:after="0" w:line="276" w:lineRule="auto"/>
        <w:ind w:firstLine="709"/>
        <w:jc w:val="both"/>
      </w:pPr>
    </w:p>
    <w:p w14:paraId="2B23AF62">
      <w:pPr>
        <w:pStyle w:val="67"/>
        <w:spacing w:before="0" w:after="0" w:line="276" w:lineRule="auto"/>
        <w:ind w:firstLine="709"/>
        <w:jc w:val="both"/>
      </w:pPr>
    </w:p>
    <w:p w14:paraId="1F80FFF2">
      <w:pPr>
        <w:pStyle w:val="67"/>
        <w:spacing w:before="0" w:after="0" w:line="276" w:lineRule="auto"/>
        <w:ind w:firstLine="709"/>
        <w:jc w:val="both"/>
      </w:pPr>
    </w:p>
    <w:p w14:paraId="599832C9">
      <w:pPr>
        <w:pStyle w:val="67"/>
        <w:spacing w:before="0" w:after="0" w:line="276" w:lineRule="auto"/>
        <w:ind w:firstLine="709"/>
        <w:jc w:val="both"/>
      </w:pPr>
    </w:p>
    <w:p w14:paraId="6734173B">
      <w:pPr>
        <w:pStyle w:val="67"/>
        <w:spacing w:before="0" w:after="0" w:line="276" w:lineRule="auto"/>
        <w:ind w:firstLine="709"/>
        <w:jc w:val="both"/>
      </w:pPr>
    </w:p>
    <w:p w14:paraId="586A9BE8">
      <w:pPr>
        <w:pStyle w:val="67"/>
        <w:spacing w:before="0" w:after="0" w:line="276" w:lineRule="auto"/>
        <w:ind w:firstLine="709"/>
        <w:jc w:val="both"/>
      </w:pPr>
    </w:p>
    <w:p w14:paraId="4A27A556">
      <w:pPr>
        <w:pStyle w:val="67"/>
        <w:spacing w:before="0" w:after="0" w:line="276" w:lineRule="auto"/>
        <w:ind w:firstLine="709"/>
        <w:jc w:val="both"/>
      </w:pPr>
    </w:p>
    <w:p w14:paraId="25A4CE03">
      <w:pPr>
        <w:pStyle w:val="67"/>
        <w:spacing w:before="0" w:after="0" w:line="276" w:lineRule="auto"/>
        <w:ind w:firstLine="709"/>
        <w:jc w:val="both"/>
      </w:pPr>
    </w:p>
    <w:p w14:paraId="60D3835F">
      <w:pPr>
        <w:pStyle w:val="40"/>
        <w:numPr>
          <w:ilvl w:val="0"/>
          <w:numId w:val="2"/>
        </w:numPr>
        <w:spacing w:before="0" w:after="0" w:line="276" w:lineRule="auto"/>
        <w:ind w:left="1480" w:leftChars="0" w:firstLine="709" w:firstLineChars="0"/>
        <w:jc w:val="both"/>
      </w:pPr>
      <w:r>
        <w:rPr>
          <w:rFonts w:ascii="Times New Roman" w:hAnsi="Times New Roman"/>
          <w:sz w:val="28"/>
        </w:rPr>
        <w:t>Проектирование клиентской части платформы «Финтрек» для управления личными финансами</w:t>
      </w:r>
    </w:p>
    <w:p w14:paraId="1723EEED">
      <w:pPr>
        <w:pStyle w:val="42"/>
        <w:spacing w:before="0" w:after="0" w:line="276" w:lineRule="auto"/>
        <w:ind w:firstLine="709"/>
        <w:jc w:val="both"/>
        <w:rPr>
          <w:rFonts w:hint="default"/>
        </w:rPr>
      </w:pPr>
      <w:r>
        <w:rPr>
          <w:rFonts w:ascii="Times New Roman" w:hAnsi="Times New Roman"/>
          <w:sz w:val="28"/>
        </w:rPr>
        <w:t>Во второй главе рассматривается проектирование клиентской части платформы «Финтрек». Раздел описывает структуру пользовательского интерфейса, логику взаимодействия экранов с серверной частью, правила обработки данных и подход к интеграции с тестовым кошельком. Акцент сделан на тех решениях, которые уже реализованы в текущем коде проекта.</w:t>
      </w:r>
    </w:p>
    <w:p w14:paraId="41C52E3A">
      <w:pPr>
        <w:pStyle w:val="44"/>
        <w:numPr>
          <w:ilvl w:val="1"/>
          <w:numId w:val="2"/>
        </w:numPr>
        <w:spacing w:before="0" w:after="0" w:line="276" w:lineRule="auto"/>
        <w:ind w:left="1495" w:leftChars="0" w:firstLine="709" w:firstLineChars="0"/>
        <w:jc w:val="both"/>
      </w:pPr>
      <w:r>
        <w:rPr>
          <w:rFonts w:ascii="Times New Roman" w:hAnsi="Times New Roman"/>
          <w:sz w:val="28"/>
        </w:rPr>
        <w:t>Обобщенная архитектурная схема платформы</w:t>
      </w:r>
    </w:p>
    <w:p w14:paraId="602C9E5B">
      <w:pPr>
        <w:pStyle w:val="42"/>
        <w:spacing w:before="0" w:after="0" w:line="276" w:lineRule="auto"/>
        <w:ind w:firstLine="709"/>
        <w:jc w:val="both"/>
        <w:rPr>
          <w:rFonts w:hint="default"/>
        </w:rPr>
      </w:pPr>
      <w:r>
        <w:rPr>
          <w:rFonts w:ascii="Times New Roman" w:hAnsi="Times New Roman"/>
          <w:sz w:val="28"/>
        </w:rPr>
        <w:t>На рисунке 2.1 представлена архитектурная схема взаимодействия компонентов системы.</w:t>
      </w:r>
    </w:p>
    <w:p w14:paraId="377FAB92">
      <w:pPr>
        <w:pStyle w:val="87"/>
        <w:spacing w:before="0" w:after="0" w:line="276" w:lineRule="auto"/>
        <w:ind w:firstLine="709"/>
        <w:jc w:val="both"/>
      </w:pPr>
      <w:r>
        <w:rPr>
          <w:rFonts w:ascii="Times New Roman" w:hAnsi="Times New Roman"/>
          <w:sz w:val="28"/>
        </w:rPr>
        <w:t>Рисунок 2.1 – Обобщенная архитектурная схема платформы «Финтрек»</w:t>
      </w:r>
    </w:p>
    <w:p w14:paraId="4E8AD28D">
      <w:pPr>
        <w:pStyle w:val="42"/>
        <w:spacing w:before="0" w:after="0" w:line="276" w:lineRule="auto"/>
        <w:ind w:firstLine="709"/>
        <w:jc w:val="both"/>
        <w:rPr>
          <w:rFonts w:hint="default"/>
        </w:rPr>
      </w:pPr>
      <w:r>
        <w:rPr>
          <w:rFonts w:ascii="Times New Roman" w:hAnsi="Times New Roman"/>
          <w:sz w:val="28"/>
        </w:rPr>
        <w:t>Клиентская часть работает по модели одностраничного приложения (Single Page Application, SPA) и обменивается данными с сервером через программный интерфейс приложения (Application Programming Interface, API). Пользовательские действия на экранах дашборда, операций, прогноза и тестового кошелька превращаются в HTTP-запросы к backend-модулям.</w:t>
      </w:r>
    </w:p>
    <w:p w14:paraId="6DE82595">
      <w:pPr>
        <w:pStyle w:val="42"/>
        <w:spacing w:before="0" w:after="0" w:line="276" w:lineRule="auto"/>
        <w:ind w:firstLine="709"/>
        <w:jc w:val="both"/>
        <w:rPr>
          <w:rFonts w:hint="default"/>
        </w:rPr>
      </w:pPr>
      <w:r>
        <w:rPr>
          <w:rFonts w:ascii="Times New Roman" w:hAnsi="Times New Roman"/>
          <w:sz w:val="28"/>
        </w:rPr>
        <w:t>Серверная часть построена модульно: аутентификация, транзакции, дашборд, прогноз, webhooks, sandbox-wallet, пользователи. Такой контур упрощает развитие проекта: новые функции добавляются в отдельные модули без переписывания всей системы. В качестве инфраструктурной основы используется Docker Compose, поэтому запуск среды остается воспроизводимым на разных рабочих машинах.</w:t>
      </w:r>
    </w:p>
    <w:p w14:paraId="381ABB74">
      <w:pPr>
        <w:pStyle w:val="44"/>
        <w:numPr>
          <w:ilvl w:val="1"/>
          <w:numId w:val="2"/>
        </w:numPr>
        <w:spacing w:before="0" w:after="0" w:line="276" w:lineRule="auto"/>
        <w:ind w:left="1495" w:leftChars="0" w:firstLine="709" w:firstLineChars="0"/>
        <w:jc w:val="both"/>
      </w:pPr>
      <w:r>
        <w:rPr>
          <w:rFonts w:ascii="Times New Roman" w:hAnsi="Times New Roman"/>
          <w:sz w:val="28"/>
        </w:rPr>
        <w:t>Проектирование подсистемы аутентификации и управления доступом</w:t>
      </w:r>
    </w:p>
    <w:p w14:paraId="15940D6E">
      <w:pPr>
        <w:pStyle w:val="42"/>
        <w:spacing w:before="0" w:after="0" w:line="276" w:lineRule="auto"/>
        <w:ind w:firstLine="709"/>
        <w:jc w:val="both"/>
        <w:rPr>
          <w:rFonts w:hint="default"/>
        </w:rPr>
      </w:pPr>
      <w:r>
        <w:rPr>
          <w:rFonts w:ascii="Times New Roman" w:hAnsi="Times New Roman"/>
          <w:sz w:val="28"/>
        </w:rPr>
        <w:t>Подсистема аутентификации обеспечивает регистрацию, вход и проверку прав доступа к защищённым маршрутам. После успешной проверки учетных данных сервер формирует JSON Web Token (JWT), который клиентская часть передаёт в каждом запросе к приватным endpoint.</w:t>
      </w:r>
    </w:p>
    <w:p w14:paraId="6FAC3E4E">
      <w:pPr>
        <w:pStyle w:val="42"/>
        <w:spacing w:before="0" w:after="0" w:line="276" w:lineRule="auto"/>
        <w:ind w:firstLine="709"/>
        <w:jc w:val="both"/>
        <w:rPr>
          <w:rFonts w:hint="default"/>
        </w:rPr>
      </w:pPr>
      <w:r>
        <w:rPr>
          <w:rFonts w:ascii="Times New Roman" w:hAnsi="Times New Roman"/>
          <w:sz w:val="28"/>
        </w:rPr>
        <w:t>На клиенте реализована логика хранения токена в сессии пользователя, обработка ошибок авторизации и корректный выход из аккаунта. Если токен недействителен, интерфейс закрывает защищённые разделы и переводит пользователя на экран входа. Такой сценарий устраняет ситуацию, когда пользователь видит данные без подтверждённой авторизации.</w:t>
      </w:r>
    </w:p>
    <w:p w14:paraId="2587693B">
      <w:pPr>
        <w:pStyle w:val="42"/>
        <w:spacing w:before="0" w:after="0" w:line="276" w:lineRule="auto"/>
        <w:ind w:firstLine="709"/>
        <w:jc w:val="both"/>
        <w:rPr>
          <w:rFonts w:hint="default"/>
        </w:rPr>
      </w:pPr>
      <w:r>
        <w:rPr>
          <w:rFonts w:ascii="Times New Roman" w:hAnsi="Times New Roman"/>
          <w:sz w:val="28"/>
        </w:rPr>
        <w:t>Для административного режима применена отдельная проверка. Это позволяет отделить стандартный пользовательский контур от контента, который должен быть доступен только администратору, включая список учетных записей и служебную статистику.</w:t>
      </w:r>
    </w:p>
    <w:p w14:paraId="7BE7239F">
      <w:pPr>
        <w:pStyle w:val="44"/>
        <w:numPr>
          <w:ilvl w:val="0"/>
          <w:numId w:val="0"/>
        </w:numPr>
        <w:spacing w:before="0" w:after="0" w:line="276" w:lineRule="auto"/>
        <w:ind w:left="1120" w:leftChars="0" w:firstLine="0"/>
        <w:jc w:val="left"/>
      </w:pPr>
      <w:r>
        <w:rPr>
          <w:rFonts w:ascii="Times New Roman" w:hAnsi="Times New Roman"/>
          <w:sz w:val="28"/>
        </w:rPr>
        <w:t>2.2.1 Модель данных подсистемы аутентификации</w:t>
      </w:r>
    </w:p>
    <w:p w14:paraId="15A95FCE">
      <w:pPr>
        <w:pStyle w:val="42"/>
        <w:spacing w:before="0" w:after="0" w:line="276" w:lineRule="auto"/>
        <w:ind w:firstLine="709"/>
        <w:jc w:val="both"/>
        <w:rPr>
          <w:rFonts w:hint="default"/>
        </w:rPr>
      </w:pPr>
      <w:r>
        <w:rPr>
          <w:rFonts w:ascii="Times New Roman" w:hAnsi="Times New Roman"/>
          <w:sz w:val="28"/>
        </w:rPr>
        <w:t>На рисунке 2.2 представлена схема данных подсистемы аутентификации.</w:t>
      </w:r>
    </w:p>
    <w:p w14:paraId="133556B8">
      <w:pPr>
        <w:pStyle w:val="87"/>
        <w:spacing w:before="0" w:after="0" w:line="276" w:lineRule="auto"/>
        <w:ind w:firstLine="709"/>
        <w:jc w:val="both"/>
      </w:pPr>
      <w:r>
        <w:rPr>
          <w:rFonts w:ascii="Times New Roman" w:hAnsi="Times New Roman"/>
          <w:sz w:val="28"/>
        </w:rPr>
        <w:t>Рисунок 2.2 – Даталогическая схема подсистемы аутентификации</w:t>
      </w:r>
    </w:p>
    <w:p w14:paraId="448E4F8C">
      <w:pPr>
        <w:pStyle w:val="42"/>
        <w:spacing w:before="0" w:after="0" w:line="276" w:lineRule="auto"/>
        <w:ind w:firstLine="709"/>
        <w:jc w:val="both"/>
        <w:rPr>
          <w:rFonts w:hint="default"/>
        </w:rPr>
      </w:pPr>
      <w:r>
        <w:rPr>
          <w:rFonts w:ascii="Times New Roman" w:hAnsi="Times New Roman"/>
          <w:sz w:val="28"/>
        </w:rPr>
        <w:t>В базе данных хранятся данные пользователя, учетные параметры входа и роль доступа. В структуре пользователя используются поля идентификатора, электронной почты, имени и хеша пароля. Для защиты учетных данных используется хеширование пароля на серверной стороне.</w:t>
      </w:r>
    </w:p>
    <w:p w14:paraId="5C17B732">
      <w:pPr>
        <w:pStyle w:val="42"/>
        <w:spacing w:before="0" w:after="0" w:line="276" w:lineRule="auto"/>
        <w:ind w:firstLine="709"/>
        <w:jc w:val="both"/>
        <w:rPr>
          <w:rFonts w:hint="default"/>
        </w:rPr>
      </w:pPr>
      <w:r>
        <w:rPr>
          <w:rFonts w:ascii="Times New Roman" w:hAnsi="Times New Roman"/>
          <w:sz w:val="28"/>
        </w:rPr>
        <w:t>Связь аутентификации с остальными модулями строится по идентификатору пользователя. Это позволяет однозначно связывать операции, цели, бюджеты и события тестового кошелька с владельцем аккаунта и формировать персональную аналитику без смешивания данных между пользователями.</w:t>
      </w:r>
    </w:p>
    <w:p w14:paraId="28857389">
      <w:pPr>
        <w:pStyle w:val="44"/>
        <w:numPr>
          <w:ilvl w:val="0"/>
          <w:numId w:val="0"/>
        </w:numPr>
        <w:spacing w:before="0" w:after="0" w:line="276" w:lineRule="auto"/>
        <w:ind w:left="1120" w:leftChars="0" w:firstLine="0"/>
        <w:jc w:val="left"/>
      </w:pPr>
      <w:r>
        <w:rPr>
          <w:rFonts w:ascii="Times New Roman" w:hAnsi="Times New Roman"/>
          <w:sz w:val="28"/>
        </w:rPr>
        <w:t>2.3 Проектирование клиентской части</w:t>
      </w:r>
    </w:p>
    <w:p w14:paraId="55DD62C3">
      <w:pPr>
        <w:pStyle w:val="42"/>
        <w:spacing w:before="0" w:after="0" w:line="276" w:lineRule="auto"/>
        <w:ind w:firstLine="709"/>
        <w:jc w:val="both"/>
        <w:rPr>
          <w:rFonts w:hint="default"/>
        </w:rPr>
      </w:pPr>
      <w:r>
        <w:rPr>
          <w:rFonts w:ascii="Times New Roman" w:hAnsi="Times New Roman"/>
          <w:sz w:val="28"/>
        </w:rPr>
        <w:t>Проектирование клиентской части платформы «Финтрек» строится вокруг модульной архитектуры, которую можно развивать без полной переработки интерфейса. Такой подход упрощает сопровождение, ускоряет внедрение новых функций и снижает риск регрессий при обновлениях. Интерфейс при этом должен оставаться понятным в ежедневной работе: от просмотра баланса до создания операций и контроля лимитов.</w:t>
      </w:r>
    </w:p>
    <w:p w14:paraId="7ED4F441">
      <w:pPr>
        <w:pStyle w:val="42"/>
        <w:spacing w:before="0" w:after="0" w:line="276" w:lineRule="auto"/>
        <w:ind w:firstLine="709"/>
        <w:jc w:val="both"/>
        <w:rPr>
          <w:rFonts w:hint="default"/>
        </w:rPr>
      </w:pPr>
      <w:r>
        <w:rPr>
          <w:rFonts w:ascii="Times New Roman" w:hAnsi="Times New Roman"/>
          <w:sz w:val="28"/>
        </w:rPr>
        <w:t>К ключевым требованиям к пользовательскому интерфейсу относятся следующие положения:</w:t>
      </w:r>
    </w:p>
    <w:p w14:paraId="2D3BCAEA">
      <w:pPr>
        <w:pStyle w:val="42"/>
        <w:spacing w:before="0" w:after="0" w:line="276" w:lineRule="auto"/>
        <w:ind w:firstLine="709"/>
        <w:jc w:val="both"/>
        <w:rPr>
          <w:rFonts w:hint="default"/>
        </w:rPr>
      </w:pPr>
      <w:r>
        <w:rPr>
          <w:rFonts w:ascii="Times New Roman" w:hAnsi="Times New Roman"/>
          <w:sz w:val="28"/>
        </w:rPr>
        <w:t>1. Прозрачная модель взаимодействия и предсказуемость действий. Пользователь должен быстро проходить типовые сценарии: вход, просмотр дашборда, добавление дохода или расхода, переход к целям, бюджетам и тестовому кошельку. У каждого действия должен быть понятный результат, без скрытых шагов и неочевидных переходов.</w:t>
      </w:r>
    </w:p>
    <w:p w14:paraId="3AFACAB9">
      <w:pPr>
        <w:pStyle w:val="42"/>
        <w:spacing w:before="0" w:after="0" w:line="276" w:lineRule="auto"/>
        <w:ind w:firstLine="709"/>
        <w:jc w:val="both"/>
      </w:pPr>
      <w:r>
        <w:rPr>
          <w:rFonts w:ascii="Times New Roman" w:hAnsi="Times New Roman"/>
          <w:sz w:val="28"/>
        </w:rPr>
        <w:t>2. Актуализация данных без ручного обновления страницы. Для финансового сервиса это критично: баланс, история операций, статус синхронизации и аналитические блоки должны обновляться автоматически. Это реализуется за счёт архитектуры Single Page Application (SPA) и регулярного обмена с сервером через программный интерфейс приложения (Application Programming Interface, API).</w:t>
      </w:r>
    </w:p>
    <w:p w14:paraId="7BD6BACC">
      <w:pPr>
        <w:pStyle w:val="42"/>
        <w:spacing w:before="0" w:after="0" w:line="276" w:lineRule="auto"/>
        <w:ind w:firstLine="709"/>
        <w:jc w:val="both"/>
      </w:pPr>
    </w:p>
    <w:p w14:paraId="27587B06">
      <w:pPr>
        <w:pStyle w:val="42"/>
        <w:spacing w:before="0" w:after="0" w:line="276" w:lineRule="auto"/>
        <w:ind w:firstLine="709"/>
        <w:jc w:val="both"/>
      </w:pPr>
    </w:p>
    <w:p w14:paraId="349D5B26">
      <w:pPr>
        <w:pStyle w:val="42"/>
        <w:spacing w:before="0" w:after="0" w:line="276" w:lineRule="auto"/>
        <w:ind w:firstLine="709"/>
        <w:jc w:val="both"/>
      </w:pPr>
    </w:p>
    <w:p w14:paraId="4835A414">
      <w:pPr>
        <w:pStyle w:val="42"/>
        <w:spacing w:before="0" w:after="0" w:line="276" w:lineRule="auto"/>
        <w:ind w:firstLine="709"/>
        <w:jc w:val="both"/>
      </w:pPr>
    </w:p>
    <w:p w14:paraId="5B49226E">
      <w:pPr>
        <w:pStyle w:val="42"/>
        <w:spacing w:before="0" w:after="0" w:line="276" w:lineRule="auto"/>
        <w:ind w:firstLine="709"/>
        <w:jc w:val="both"/>
      </w:pPr>
    </w:p>
    <w:p w14:paraId="06914375">
      <w:pPr>
        <w:pStyle w:val="42"/>
        <w:spacing w:before="0" w:after="0" w:line="276" w:lineRule="auto"/>
        <w:ind w:firstLine="709"/>
        <w:jc w:val="both"/>
      </w:pPr>
    </w:p>
    <w:p w14:paraId="39C0FDB5">
      <w:pPr>
        <w:pStyle w:val="42"/>
        <w:spacing w:before="0" w:after="0" w:line="276" w:lineRule="auto"/>
        <w:ind w:firstLine="709"/>
        <w:jc w:val="both"/>
      </w:pPr>
    </w:p>
    <w:p w14:paraId="004D2965">
      <w:pPr>
        <w:pStyle w:val="42"/>
        <w:spacing w:before="0" w:after="0" w:line="276" w:lineRule="auto"/>
        <w:ind w:firstLine="709"/>
        <w:jc w:val="both"/>
      </w:pPr>
    </w:p>
    <w:p w14:paraId="36AAF7AB">
      <w:pPr>
        <w:pStyle w:val="42"/>
        <w:spacing w:before="0" w:after="0" w:line="276" w:lineRule="auto"/>
        <w:ind w:firstLine="709"/>
        <w:jc w:val="both"/>
      </w:pPr>
    </w:p>
    <w:p w14:paraId="69D370D3">
      <w:pPr>
        <w:pStyle w:val="42"/>
        <w:spacing w:before="0" w:after="0" w:line="276" w:lineRule="auto"/>
        <w:ind w:firstLine="709"/>
        <w:jc w:val="both"/>
      </w:pPr>
    </w:p>
    <w:p w14:paraId="63D5CA21">
      <w:pPr>
        <w:pStyle w:val="42"/>
        <w:spacing w:before="0" w:after="0" w:line="276" w:lineRule="auto"/>
        <w:ind w:firstLine="709"/>
        <w:jc w:val="both"/>
      </w:pPr>
    </w:p>
    <w:p w14:paraId="089BBA00">
      <w:pPr>
        <w:pStyle w:val="42"/>
        <w:spacing w:before="0" w:after="0" w:line="276" w:lineRule="auto"/>
        <w:ind w:firstLine="709"/>
        <w:jc w:val="both"/>
      </w:pPr>
    </w:p>
    <w:p w14:paraId="674DFDA4">
      <w:pPr>
        <w:pStyle w:val="42"/>
        <w:spacing w:before="0" w:after="0" w:line="276" w:lineRule="auto"/>
        <w:ind w:left="0" w:leftChars="0" w:firstLine="709" w:firstLineChars="0"/>
        <w:jc w:val="both"/>
        <w:rPr>
          <w:rFonts w:hint="default"/>
        </w:rPr>
      </w:pPr>
    </w:p>
    <w:p w14:paraId="09E8C03E">
      <w:pPr>
        <w:pStyle w:val="44"/>
        <w:numPr>
          <w:ilvl w:val="0"/>
          <w:numId w:val="0"/>
        </w:numPr>
        <w:spacing w:before="0" w:after="0" w:line="276" w:lineRule="auto"/>
        <w:ind w:left="1120" w:leftChars="0" w:firstLine="709"/>
        <w:jc w:val="both"/>
      </w:pPr>
      <w:r>
        <w:rPr>
          <w:rFonts w:ascii="Times New Roman" w:hAnsi="Times New Roman"/>
          <w:sz w:val="28"/>
        </w:rPr>
        <w:t>3. Проектирование клиентской части платформы «Финтрек» для управления личными финансами</w:t>
      </w:r>
    </w:p>
    <w:p w14:paraId="0D82AB22">
      <w:pPr>
        <w:pStyle w:val="42"/>
        <w:spacing w:before="0" w:after="0" w:line="276" w:lineRule="auto"/>
        <w:ind w:firstLine="709"/>
        <w:jc w:val="both"/>
        <w:rPr>
          <w:rFonts w:hint="default"/>
        </w:rPr>
      </w:pPr>
      <w:r>
        <w:rPr>
          <w:rFonts w:ascii="Times New Roman" w:hAnsi="Times New Roman"/>
          <w:sz w:val="28"/>
        </w:rPr>
        <w:t>В данном разделе рассматриваются особенности реализации клиентской части платформы «Финтрек», включая структуру программного средства, состав модулей интерфейса и взаимодействие с серверной частью. Также приводится обоснование выбранного стека технологий и инструментов разработки.</w:t>
      </w:r>
    </w:p>
    <w:p w14:paraId="2562E608">
      <w:pPr>
        <w:pStyle w:val="44"/>
        <w:numPr>
          <w:ilvl w:val="0"/>
          <w:numId w:val="0"/>
        </w:numPr>
        <w:spacing w:before="0" w:after="0" w:line="276" w:lineRule="auto"/>
        <w:ind w:left="1120" w:leftChars="0" w:firstLine="0"/>
        <w:jc w:val="left"/>
      </w:pPr>
      <w:r>
        <w:rPr>
          <w:rFonts w:ascii="Times New Roman" w:hAnsi="Times New Roman"/>
          <w:sz w:val="28"/>
        </w:rPr>
        <w:t>3.1 Выбор средств разработки программного средства</w:t>
      </w:r>
    </w:p>
    <w:p w14:paraId="4DFD6090">
      <w:pPr>
        <w:pStyle w:val="42"/>
        <w:spacing w:before="0" w:after="0" w:line="276" w:lineRule="auto"/>
        <w:ind w:firstLine="709"/>
        <w:jc w:val="both"/>
        <w:rPr>
          <w:rFonts w:hint="default"/>
        </w:rPr>
      </w:pPr>
      <w:r>
        <w:rPr>
          <w:rFonts w:ascii="Times New Roman" w:hAnsi="Times New Roman"/>
          <w:sz w:val="28"/>
        </w:rPr>
        <w:t>Перед рассмотрением реализации модулей системы определены инструменты разработки и причины их выбора. Анализ выполняется раздельно для клиентской и серверной частей, поскольку эти контуры решают разные прикладные задачи в рамках платформы «Финтрек».</w:t>
      </w:r>
    </w:p>
    <w:p w14:paraId="7A081D72">
      <w:pPr>
        <w:pStyle w:val="42"/>
        <w:spacing w:before="0" w:after="0" w:line="276" w:lineRule="auto"/>
        <w:ind w:firstLine="709"/>
        <w:jc w:val="both"/>
        <w:rPr>
          <w:rFonts w:hint="default"/>
        </w:rPr>
      </w:pPr>
      <w:r>
        <w:rPr>
          <w:rFonts w:ascii="Times New Roman" w:hAnsi="Times New Roman"/>
          <w:sz w:val="28"/>
        </w:rPr>
        <w:t>Для каждого из компонентов выделяются следующие категории инструментов:</w:t>
      </w:r>
    </w:p>
    <w:p w14:paraId="3E0E820B">
      <w:pPr>
        <w:pStyle w:val="42"/>
        <w:spacing w:before="0" w:after="0" w:line="276" w:lineRule="auto"/>
        <w:ind w:firstLine="709"/>
        <w:jc w:val="both"/>
        <w:rPr>
          <w:rFonts w:hint="default"/>
        </w:rPr>
      </w:pPr>
      <w:r>
        <w:rPr>
          <w:rFonts w:ascii="Times New Roman" w:hAnsi="Times New Roman"/>
          <w:sz w:val="28"/>
        </w:rPr>
        <w:t>1.Язык программирования;</w:t>
      </w:r>
    </w:p>
    <w:p w14:paraId="46DC77FB">
      <w:pPr>
        <w:pStyle w:val="42"/>
        <w:spacing w:before="0" w:after="0" w:line="276" w:lineRule="auto"/>
        <w:ind w:firstLine="709"/>
        <w:jc w:val="both"/>
        <w:rPr>
          <w:rFonts w:hint="default"/>
        </w:rPr>
      </w:pPr>
      <w:r>
        <w:rPr>
          <w:rFonts w:ascii="Times New Roman" w:hAnsi="Times New Roman"/>
          <w:sz w:val="28"/>
        </w:rPr>
        <w:t>2.Фреймворк или библиотека для разработки;</w:t>
      </w:r>
    </w:p>
    <w:p w14:paraId="303AA585">
      <w:pPr>
        <w:pStyle w:val="42"/>
        <w:spacing w:before="0" w:after="0" w:line="276" w:lineRule="auto"/>
        <w:ind w:firstLine="709"/>
        <w:jc w:val="both"/>
        <w:rPr>
          <w:rFonts w:hint="default"/>
        </w:rPr>
      </w:pPr>
      <w:r>
        <w:rPr>
          <w:rFonts w:ascii="Times New Roman" w:hAnsi="Times New Roman"/>
          <w:sz w:val="28"/>
        </w:rPr>
        <w:t>3.Среда разработки;</w:t>
      </w:r>
    </w:p>
    <w:p w14:paraId="08393A8D">
      <w:pPr>
        <w:pStyle w:val="42"/>
        <w:spacing w:before="0" w:after="0" w:line="276" w:lineRule="auto"/>
        <w:ind w:firstLine="709"/>
        <w:jc w:val="both"/>
        <w:rPr>
          <w:rFonts w:hint="default"/>
        </w:rPr>
      </w:pPr>
      <w:r>
        <w:rPr>
          <w:rFonts w:ascii="Times New Roman" w:hAnsi="Times New Roman"/>
          <w:sz w:val="28"/>
        </w:rPr>
        <w:t>4.Система управления базами данных (для серверной части).</w:t>
      </w:r>
    </w:p>
    <w:p w14:paraId="44C41CF1">
      <w:pPr>
        <w:pStyle w:val="42"/>
        <w:spacing w:before="0" w:after="0" w:line="276" w:lineRule="auto"/>
        <w:ind w:firstLine="709"/>
        <w:jc w:val="both"/>
        <w:rPr>
          <w:rFonts w:hint="default"/>
        </w:rPr>
      </w:pPr>
      <w:r>
        <w:rPr>
          <w:rFonts w:ascii="Times New Roman" w:hAnsi="Times New Roman"/>
          <w:sz w:val="28"/>
        </w:rPr>
        <w:t>Для клиентской части выбран язык программирования TypeScript, расширяющий JavaScript статической типизацией. Этот выбор повысил надёжность интерфейсного кода, упростил сопровождение форм и фильтров, а также снизил число ошибок при сборке проекта.</w:t>
      </w:r>
    </w:p>
    <w:p w14:paraId="6324ACEF">
      <w:pPr>
        <w:pStyle w:val="42"/>
        <w:spacing w:before="0" w:after="0" w:line="276" w:lineRule="auto"/>
        <w:ind w:firstLine="709"/>
        <w:jc w:val="both"/>
        <w:rPr>
          <w:rFonts w:hint="default"/>
        </w:rPr>
      </w:pPr>
      <w:r>
        <w:rPr>
          <w:rFonts w:ascii="Times New Roman" w:hAnsi="Times New Roman"/>
          <w:sz w:val="28"/>
        </w:rPr>
        <w:t>К основным преимуществам TypeScript относятся:</w:t>
      </w:r>
    </w:p>
    <w:p w14:paraId="62DBEFB0">
      <w:pPr>
        <w:pStyle w:val="42"/>
        <w:spacing w:before="0" w:after="0" w:line="276" w:lineRule="auto"/>
        <w:ind w:firstLine="709"/>
        <w:jc w:val="both"/>
        <w:rPr>
          <w:rFonts w:hint="default"/>
        </w:rPr>
      </w:pPr>
      <w:r>
        <w:rPr>
          <w:rFonts w:ascii="Times New Roman" w:hAnsi="Times New Roman"/>
          <w:sz w:val="28"/>
        </w:rPr>
        <w:t>1.Наличие статической типизации, позволяющей выявлять ошибки на этапе компиляции;</w:t>
      </w:r>
    </w:p>
    <w:p w14:paraId="45168430">
      <w:pPr>
        <w:pStyle w:val="42"/>
        <w:spacing w:before="0" w:after="0" w:line="276" w:lineRule="auto"/>
        <w:ind w:firstLine="709"/>
        <w:jc w:val="both"/>
        <w:rPr>
          <w:rFonts w:hint="default"/>
        </w:rPr>
      </w:pPr>
      <w:r>
        <w:rPr>
          <w:rFonts w:ascii="Times New Roman" w:hAnsi="Times New Roman"/>
          <w:sz w:val="28"/>
        </w:rPr>
        <w:t>2.Полная совместимость с JavaScript, что обеспечивает гибкость внедрения;</w:t>
      </w:r>
    </w:p>
    <w:p w14:paraId="3DBB9461">
      <w:pPr>
        <w:pStyle w:val="42"/>
        <w:spacing w:before="0" w:after="0" w:line="276" w:lineRule="auto"/>
        <w:ind w:firstLine="709"/>
        <w:jc w:val="both"/>
        <w:rPr>
          <w:rFonts w:hint="default"/>
        </w:rPr>
      </w:pPr>
      <w:r>
        <w:rPr>
          <w:rFonts w:ascii="Times New Roman" w:hAnsi="Times New Roman"/>
          <w:sz w:val="28"/>
        </w:rPr>
        <w:t>3.Поддержка современных стандартов ECMAScript и расширенных возможностей языка;</w:t>
      </w:r>
    </w:p>
    <w:p w14:paraId="01947938">
      <w:pPr>
        <w:pStyle w:val="42"/>
        <w:spacing w:before="0" w:after="0" w:line="276" w:lineRule="auto"/>
        <w:ind w:firstLine="709"/>
        <w:jc w:val="both"/>
        <w:rPr>
          <w:rFonts w:hint="default"/>
        </w:rPr>
      </w:pPr>
      <w:r>
        <w:rPr>
          <w:rFonts w:ascii="Times New Roman" w:hAnsi="Times New Roman"/>
          <w:sz w:val="28"/>
        </w:rPr>
        <w:t>4.Улучшенная интеграция со средствами разработки, включая автодополнение и рефакторинг;</w:t>
      </w:r>
    </w:p>
    <w:p w14:paraId="54AD6C56">
      <w:pPr>
        <w:pStyle w:val="42"/>
        <w:spacing w:before="0" w:after="0" w:line="276" w:lineRule="auto"/>
        <w:ind w:firstLine="709"/>
        <w:jc w:val="both"/>
        <w:rPr>
          <w:rFonts w:hint="default"/>
        </w:rPr>
      </w:pPr>
      <w:r>
        <w:rPr>
          <w:rFonts w:ascii="Times New Roman" w:hAnsi="Times New Roman"/>
          <w:sz w:val="28"/>
        </w:rPr>
        <w:t>5.Активное развитие и поддержка со стороны крупного сообщества.</w:t>
      </w:r>
    </w:p>
    <w:p w14:paraId="23D43930">
      <w:pPr>
        <w:pStyle w:val="42"/>
        <w:spacing w:before="0" w:after="0" w:line="276" w:lineRule="auto"/>
        <w:ind w:firstLine="709"/>
        <w:jc w:val="both"/>
        <w:rPr>
          <w:rFonts w:hint="default"/>
        </w:rPr>
      </w:pPr>
      <w:r>
        <w:rPr>
          <w:rFonts w:ascii="Times New Roman" w:hAnsi="Times New Roman"/>
          <w:sz w:val="28"/>
        </w:rPr>
        <w:t>В качестве основной библиотеки для разработки пользовательского интерфейса выбрана React. Она используется для построения одностраничного приложения и позволяет повторно применять компоненты на экранах дашборда, операций, целей, бюджетов и тестового кошелька.</w:t>
      </w:r>
    </w:p>
    <w:p w14:paraId="2FF520EE">
      <w:pPr>
        <w:pStyle w:val="42"/>
        <w:spacing w:before="0" w:after="0" w:line="276" w:lineRule="auto"/>
        <w:ind w:firstLine="709"/>
        <w:jc w:val="both"/>
        <w:rPr>
          <w:rFonts w:hint="default"/>
        </w:rPr>
      </w:pPr>
      <w:r>
        <w:rPr>
          <w:rFonts w:ascii="Times New Roman" w:hAnsi="Times New Roman"/>
          <w:sz w:val="28"/>
        </w:rPr>
        <w:t>Преимущества использования React включают:</w:t>
      </w:r>
    </w:p>
    <w:p w14:paraId="60D89821">
      <w:pPr>
        <w:pStyle w:val="42"/>
        <w:spacing w:before="0" w:after="0" w:line="276" w:lineRule="auto"/>
        <w:ind w:firstLine="709"/>
        <w:jc w:val="both"/>
        <w:rPr>
          <w:rFonts w:hint="default"/>
        </w:rPr>
      </w:pPr>
      <w:r>
        <w:rPr>
          <w:rFonts w:ascii="Times New Roman" w:hAnsi="Times New Roman"/>
          <w:sz w:val="28"/>
        </w:rPr>
        <w:t>1.Компонентную архитектуру, упрощающую разработку и поддержку системы;</w:t>
      </w:r>
    </w:p>
    <w:p w14:paraId="403C9CE0">
      <w:pPr>
        <w:pStyle w:val="42"/>
        <w:spacing w:before="0" w:after="0" w:line="276" w:lineRule="auto"/>
        <w:ind w:firstLine="709"/>
        <w:jc w:val="both"/>
        <w:rPr>
          <w:rFonts w:hint="default"/>
        </w:rPr>
      </w:pPr>
      <w:r>
        <w:rPr>
          <w:rFonts w:ascii="Times New Roman" w:hAnsi="Times New Roman"/>
          <w:sz w:val="28"/>
        </w:rPr>
        <w:t>2.Высокую производительность за счёт оптимизации обновления интерфейса;</w:t>
      </w:r>
    </w:p>
    <w:p w14:paraId="755132E7">
      <w:pPr>
        <w:pStyle w:val="42"/>
        <w:spacing w:before="0" w:after="0" w:line="276" w:lineRule="auto"/>
        <w:ind w:firstLine="709"/>
        <w:jc w:val="both"/>
        <w:rPr>
          <w:rFonts w:hint="default"/>
        </w:rPr>
      </w:pPr>
      <w:r>
        <w:rPr>
          <w:rFonts w:ascii="Times New Roman" w:hAnsi="Times New Roman"/>
          <w:sz w:val="28"/>
        </w:rPr>
        <w:t>3.Гибкость при интеграции с различными технологиями;</w:t>
      </w:r>
    </w:p>
    <w:p w14:paraId="13FF8559">
      <w:pPr>
        <w:pStyle w:val="42"/>
        <w:spacing w:before="0" w:after="0" w:line="276" w:lineRule="auto"/>
        <w:ind w:firstLine="709"/>
        <w:jc w:val="both"/>
        <w:rPr>
          <w:rFonts w:hint="default"/>
        </w:rPr>
      </w:pPr>
      <w:r>
        <w:rPr>
          <w:rFonts w:ascii="Times New Roman" w:hAnsi="Times New Roman"/>
          <w:sz w:val="28"/>
        </w:rPr>
        <w:t>4.Удобство разработки благодаря декларативному подходу;</w:t>
      </w:r>
    </w:p>
    <w:p w14:paraId="3F778ECA">
      <w:pPr>
        <w:pStyle w:val="42"/>
        <w:spacing w:before="0" w:after="0" w:line="276" w:lineRule="auto"/>
        <w:ind w:firstLine="709"/>
        <w:jc w:val="both"/>
        <w:rPr>
          <w:rFonts w:hint="default"/>
        </w:rPr>
      </w:pPr>
      <w:r>
        <w:rPr>
          <w:rFonts w:ascii="Times New Roman" w:hAnsi="Times New Roman"/>
          <w:sz w:val="28"/>
        </w:rPr>
        <w:t>5.Поддержку TypeScript, обеспечивающую дополнительную надёжность.</w:t>
      </w:r>
    </w:p>
    <w:p w14:paraId="5E8DBD29">
      <w:pPr>
        <w:pStyle w:val="42"/>
        <w:spacing w:before="0" w:after="0" w:line="276" w:lineRule="auto"/>
        <w:ind w:firstLine="709"/>
        <w:jc w:val="both"/>
        <w:rPr>
          <w:rFonts w:hint="default"/>
        </w:rPr>
      </w:pPr>
      <w:r>
        <w:rPr>
          <w:rFonts w:ascii="Times New Roman" w:hAnsi="Times New Roman"/>
          <w:sz w:val="28"/>
        </w:rPr>
        <w:t>Для организации структуры клиентского приложения и маршрутизации используется подход к построению SPA-приложений на базе экосистемы React, что обеспечивает масштабируемость и удобство развития проекта.</w:t>
      </w:r>
    </w:p>
    <w:p w14:paraId="115BB79D">
      <w:pPr>
        <w:pStyle w:val="42"/>
        <w:spacing w:before="0" w:after="0" w:line="276" w:lineRule="auto"/>
        <w:ind w:firstLine="709"/>
        <w:jc w:val="both"/>
        <w:rPr>
          <w:rFonts w:hint="default"/>
        </w:rPr>
      </w:pPr>
      <w:r>
        <w:rPr>
          <w:rFonts w:ascii="Times New Roman" w:hAnsi="Times New Roman"/>
          <w:sz w:val="28"/>
        </w:rPr>
        <w:t>Для реализации серверной части выбран TypeScript и фреймворк NestJS. Этот стек обеспечивает модульную организацию кода, устойчивую обработку запросов и удобную интеграцию с JWT-аутентификацией, webhooks и сервисом тестового кошелька.</w:t>
      </w:r>
    </w:p>
    <w:p w14:paraId="6CCD64F6">
      <w:pPr>
        <w:pStyle w:val="42"/>
        <w:spacing w:before="0" w:after="0" w:line="276" w:lineRule="auto"/>
        <w:ind w:firstLine="709"/>
        <w:jc w:val="both"/>
        <w:rPr>
          <w:rFonts w:hint="default"/>
        </w:rPr>
      </w:pPr>
      <w:r>
        <w:rPr>
          <w:rFonts w:ascii="Times New Roman" w:hAnsi="Times New Roman"/>
          <w:sz w:val="28"/>
        </w:rPr>
        <w:t>Преимущества TypeScript и NestJS включают:</w:t>
      </w:r>
    </w:p>
    <w:p w14:paraId="5887B375">
      <w:pPr>
        <w:pStyle w:val="42"/>
        <w:spacing w:before="0" w:after="0" w:line="276" w:lineRule="auto"/>
        <w:ind w:firstLine="709"/>
        <w:jc w:val="both"/>
        <w:rPr>
          <w:rFonts w:hint="default"/>
        </w:rPr>
      </w:pPr>
      <w:r>
        <w:rPr>
          <w:rFonts w:ascii="Times New Roman" w:hAnsi="Times New Roman"/>
          <w:sz w:val="28"/>
        </w:rPr>
        <w:t>1.Высокую производительность и надёжность;</w:t>
      </w:r>
    </w:p>
    <w:p w14:paraId="6350B2FB">
      <w:pPr>
        <w:pStyle w:val="42"/>
        <w:spacing w:before="0" w:after="0" w:line="276" w:lineRule="auto"/>
        <w:ind w:firstLine="709"/>
        <w:jc w:val="both"/>
        <w:rPr>
          <w:rFonts w:hint="default"/>
        </w:rPr>
      </w:pPr>
      <w:r>
        <w:rPr>
          <w:rFonts w:ascii="Times New Roman" w:hAnsi="Times New Roman"/>
          <w:sz w:val="28"/>
        </w:rPr>
        <w:t>2.Поддержку современного подхода к разработке серверных приложений;</w:t>
      </w:r>
    </w:p>
    <w:p w14:paraId="0132CF6E">
      <w:pPr>
        <w:pStyle w:val="42"/>
        <w:spacing w:before="0" w:after="0" w:line="276" w:lineRule="auto"/>
        <w:ind w:firstLine="709"/>
        <w:jc w:val="both"/>
        <w:rPr>
          <w:rFonts w:hint="default"/>
        </w:rPr>
      </w:pPr>
      <w:r>
        <w:rPr>
          <w:rFonts w:ascii="Times New Roman" w:hAnsi="Times New Roman"/>
          <w:sz w:val="28"/>
        </w:rPr>
        <w:t>3.Удобную работу с безопасностью и механизмами авторизации;</w:t>
      </w:r>
    </w:p>
    <w:p w14:paraId="3512F9A5">
      <w:pPr>
        <w:pStyle w:val="42"/>
        <w:spacing w:before="0" w:after="0" w:line="276" w:lineRule="auto"/>
        <w:ind w:firstLine="709"/>
        <w:jc w:val="both"/>
        <w:rPr>
          <w:rFonts w:hint="default"/>
        </w:rPr>
      </w:pPr>
      <w:r>
        <w:rPr>
          <w:rFonts w:ascii="Times New Roman" w:hAnsi="Times New Roman"/>
          <w:sz w:val="28"/>
        </w:rPr>
        <w:t>4.Гибкость при построении модульной архитектуры;</w:t>
      </w:r>
    </w:p>
    <w:p w14:paraId="365A14D7">
      <w:pPr>
        <w:pStyle w:val="42"/>
        <w:spacing w:before="0" w:after="0" w:line="276" w:lineRule="auto"/>
        <w:ind w:firstLine="709"/>
        <w:jc w:val="both"/>
        <w:rPr>
          <w:rFonts w:hint="default"/>
        </w:rPr>
      </w:pPr>
      <w:r>
        <w:rPr>
          <w:rFonts w:ascii="Times New Roman" w:hAnsi="Times New Roman"/>
          <w:sz w:val="28"/>
        </w:rPr>
        <w:t>5.Активную поддержку со стороны сообщества разработчиков.</w:t>
      </w:r>
    </w:p>
    <w:p w14:paraId="5907245B">
      <w:pPr>
        <w:pStyle w:val="42"/>
        <w:spacing w:before="0" w:after="0" w:line="276" w:lineRule="auto"/>
        <w:ind w:firstLine="709"/>
        <w:jc w:val="both"/>
        <w:rPr>
          <w:rFonts w:hint="default"/>
        </w:rPr>
      </w:pPr>
      <w:r>
        <w:rPr>
          <w:rFonts w:ascii="Times New Roman" w:hAnsi="Times New Roman"/>
          <w:sz w:val="28"/>
        </w:rPr>
        <w:t>В качестве системы управления базами данных используется PostgreSQL, обеспечивающая надёжное хранение пользователей, транзакций, бюджетов, целей и данных интеграционного контура.</w:t>
      </w:r>
    </w:p>
    <w:p w14:paraId="7CD36A6C">
      <w:pPr>
        <w:pStyle w:val="42"/>
        <w:spacing w:before="0" w:after="0" w:line="276" w:lineRule="auto"/>
        <w:ind w:firstLine="709"/>
        <w:jc w:val="both"/>
        <w:rPr>
          <w:rFonts w:hint="default"/>
        </w:rPr>
      </w:pPr>
      <w:r>
        <w:rPr>
          <w:rFonts w:ascii="Times New Roman" w:hAnsi="Times New Roman"/>
          <w:sz w:val="28"/>
        </w:rPr>
        <w:t>К основным преимуществам PostgreSQL относятся:</w:t>
      </w:r>
    </w:p>
    <w:p w14:paraId="6C420B40">
      <w:pPr>
        <w:pStyle w:val="42"/>
        <w:spacing w:before="0" w:after="0" w:line="276" w:lineRule="auto"/>
        <w:ind w:firstLine="709"/>
        <w:jc w:val="both"/>
        <w:rPr>
          <w:rFonts w:hint="default"/>
        </w:rPr>
      </w:pPr>
      <w:r>
        <w:rPr>
          <w:rFonts w:ascii="Times New Roman" w:hAnsi="Times New Roman"/>
          <w:sz w:val="28"/>
        </w:rPr>
        <w:t>1.Поддержка транзакций и соответствие требованиям ACID;</w:t>
      </w:r>
    </w:p>
    <w:p w14:paraId="05FC6605">
      <w:pPr>
        <w:pStyle w:val="42"/>
        <w:spacing w:before="0" w:after="0" w:line="276" w:lineRule="auto"/>
        <w:ind w:firstLine="709"/>
        <w:jc w:val="both"/>
        <w:rPr>
          <w:rFonts w:hint="default"/>
        </w:rPr>
      </w:pPr>
      <w:r>
        <w:rPr>
          <w:rFonts w:ascii="Times New Roman" w:hAnsi="Times New Roman"/>
          <w:sz w:val="28"/>
        </w:rPr>
        <w:t>2.Высокая производительность при работе с большими объёмами данных;</w:t>
      </w:r>
    </w:p>
    <w:p w14:paraId="09B340CA">
      <w:pPr>
        <w:pStyle w:val="42"/>
        <w:spacing w:before="0" w:after="0" w:line="276" w:lineRule="auto"/>
        <w:ind w:firstLine="709"/>
        <w:jc w:val="both"/>
        <w:rPr>
          <w:rFonts w:hint="default"/>
        </w:rPr>
      </w:pPr>
      <w:r>
        <w:rPr>
          <w:rFonts w:ascii="Times New Roman" w:hAnsi="Times New Roman"/>
          <w:sz w:val="28"/>
        </w:rPr>
        <w:t>3.Расширяемость и поддержка пользовательских типов;</w:t>
      </w:r>
    </w:p>
    <w:p w14:paraId="57CC53D6">
      <w:pPr>
        <w:pStyle w:val="42"/>
        <w:spacing w:before="0" w:after="0" w:line="276" w:lineRule="auto"/>
        <w:ind w:firstLine="709"/>
        <w:jc w:val="both"/>
        <w:rPr>
          <w:rFonts w:hint="default"/>
        </w:rPr>
      </w:pPr>
      <w:r>
        <w:rPr>
          <w:rFonts w:ascii="Times New Roman" w:hAnsi="Times New Roman"/>
          <w:sz w:val="28"/>
        </w:rPr>
        <w:t>4.Кроссплатформенность;</w:t>
      </w:r>
    </w:p>
    <w:p w14:paraId="7E82AF24">
      <w:pPr>
        <w:pStyle w:val="42"/>
        <w:spacing w:before="0" w:after="0" w:line="276" w:lineRule="auto"/>
        <w:ind w:firstLine="709"/>
        <w:jc w:val="both"/>
        <w:rPr>
          <w:rFonts w:hint="default"/>
        </w:rPr>
      </w:pPr>
      <w:r>
        <w:rPr>
          <w:rFonts w:ascii="Times New Roman" w:hAnsi="Times New Roman"/>
          <w:sz w:val="28"/>
        </w:rPr>
        <w:t>5.Надёжность и устойчивость к сбоям.</w:t>
      </w:r>
    </w:p>
    <w:p w14:paraId="6667A492">
      <w:pPr>
        <w:pStyle w:val="42"/>
        <w:spacing w:before="0" w:after="0" w:line="276" w:lineRule="auto"/>
        <w:ind w:firstLine="709"/>
        <w:jc w:val="both"/>
        <w:rPr>
          <w:rFonts w:hint="default"/>
        </w:rPr>
      </w:pPr>
      <w:r>
        <w:rPr>
          <w:rFonts w:ascii="Times New Roman" w:hAnsi="Times New Roman"/>
          <w:sz w:val="28"/>
        </w:rPr>
        <w:t>В качестве среды разработки используется Visual Studio Code. Подключение расширений для TypeScript, React и NestJS ускоряет разработку и упрощает сопровождение проекта.</w:t>
      </w:r>
    </w:p>
    <w:p w14:paraId="66BCC71E">
      <w:pPr>
        <w:pStyle w:val="42"/>
        <w:spacing w:before="0" w:after="0" w:line="276" w:lineRule="auto"/>
        <w:ind w:firstLine="709"/>
        <w:jc w:val="both"/>
        <w:rPr>
          <w:rFonts w:hint="default"/>
        </w:rPr>
      </w:pPr>
      <w:r>
        <w:rPr>
          <w:rFonts w:ascii="Times New Roman" w:hAnsi="Times New Roman"/>
          <w:sz w:val="28"/>
        </w:rPr>
        <w:t>Выбранный стек технологий обеспечивает рабочий баланс между производительностью, масштабируемостью и удобством разработки, что делает его оптимальным для реализации платформы «Финтрек».</w:t>
      </w:r>
    </w:p>
    <w:p w14:paraId="6E97F39A">
      <w:pPr>
        <w:pStyle w:val="44"/>
        <w:numPr>
          <w:ilvl w:val="0"/>
          <w:numId w:val="0"/>
        </w:numPr>
        <w:spacing w:before="0" w:after="0" w:line="276" w:lineRule="auto"/>
        <w:ind w:left="1120" w:leftChars="0" w:firstLine="0"/>
        <w:jc w:val="left"/>
      </w:pPr>
      <w:r>
        <w:rPr>
          <w:rFonts w:ascii="Times New Roman" w:hAnsi="Times New Roman"/>
          <w:sz w:val="28"/>
        </w:rPr>
        <w:t>3.2 Описание реализации подсистемы аутентификации</w:t>
      </w:r>
    </w:p>
    <w:p w14:paraId="68FF4597">
      <w:pPr>
        <w:pStyle w:val="42"/>
        <w:spacing w:before="0" w:after="0" w:line="276" w:lineRule="auto"/>
        <w:ind w:firstLine="709"/>
        <w:jc w:val="both"/>
        <w:rPr>
          <w:rFonts w:hint="default"/>
        </w:rPr>
      </w:pPr>
      <w:r>
        <w:rPr>
          <w:rFonts w:ascii="Times New Roman" w:hAnsi="Times New Roman"/>
          <w:sz w:val="28"/>
        </w:rPr>
        <w:t>Подсистема аутентификации в проекте «Финтрек» реализована в модуле auth и построена по многоуровневой схеме: AuthController обрабатывает HTTP-запросы, AuthService выполняет прикладную логику, а JwtService формирует токен доступа. Такое разделение снижает связанность компонентов и упрощает сопровождение внешнего API.</w:t>
      </w:r>
    </w:p>
    <w:p w14:paraId="4220FEED">
      <w:pPr>
        <w:pStyle w:val="42"/>
        <w:spacing w:before="0" w:after="0" w:line="276" w:lineRule="auto"/>
        <w:ind w:firstLine="709"/>
        <w:jc w:val="both"/>
        <w:rPr>
          <w:rFonts w:hint="default"/>
        </w:rPr>
      </w:pPr>
      <w:r>
        <w:rPr>
          <w:rFonts w:ascii="Times New Roman" w:hAnsi="Times New Roman"/>
          <w:sz w:val="28"/>
        </w:rPr>
        <w:t>В текущей реализации access-токен создаётся в формате JWT. Метод register проверяет уникальность e-mail, выполняет хеширование пароля, создаёт пользователя и отправляет приветственное письмо. Метод login обрабатывает два сценария: вход под административной учетной записью и вход обычного пользователя после проверки пароля. После успешной проверки сервис формирует единый ответ авторизации.</w:t>
      </w:r>
    </w:p>
    <w:p w14:paraId="5D057D37">
      <w:pPr>
        <w:pStyle w:val="42"/>
        <w:spacing w:before="0" w:after="0" w:line="276" w:lineRule="auto"/>
        <w:ind w:firstLine="709"/>
        <w:jc w:val="both"/>
        <w:rPr>
          <w:rFonts w:hint="default"/>
        </w:rPr>
      </w:pPr>
      <w:r>
        <w:rPr>
          <w:rFonts w:ascii="Times New Roman" w:hAnsi="Times New Roman"/>
          <w:sz w:val="28"/>
        </w:rPr>
        <w:t>Методы ключевого класса AuthService, определяющего поведение подсистемы аутентификации, приведены в таблице 3.1.</w:t>
      </w:r>
    </w:p>
    <w:p w14:paraId="2EC2935D">
      <w:pPr>
        <w:pStyle w:val="87"/>
        <w:spacing w:before="0" w:after="0" w:line="276" w:lineRule="auto"/>
        <w:ind w:firstLine="0"/>
        <w:jc w:val="left"/>
      </w:pPr>
      <w:r>
        <w:rPr>
          <w:rFonts w:ascii="Times New Roman" w:hAnsi="Times New Roman"/>
          <w:sz w:val="28"/>
        </w:rPr>
        <w:t>Таблица 3.1 – Описание методов класса AuthService</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00"/>
        <w:gridCol w:w="2400"/>
        <w:gridCol w:w="2400"/>
        <w:gridCol w:w="2400"/>
      </w:tblGrid>
      <w:tr w14:paraId="2ADDED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0" w:type="dxa"/>
          </w:tcPr>
          <w:p w14:paraId="13D0BAD4">
            <w:pPr>
              <w:spacing w:before="0" w:after="0" w:line="276" w:lineRule="auto"/>
              <w:ind w:firstLine="0"/>
              <w:jc w:val="left"/>
            </w:pPr>
            <w:r>
              <w:rPr>
                <w:rFonts w:ascii="Times New Roman" w:hAnsi="Times New Roman"/>
                <w:sz w:val="24"/>
              </w:rPr>
              <w:t>Название метода</w:t>
            </w:r>
          </w:p>
        </w:tc>
        <w:tc>
          <w:tcPr>
            <w:tcW w:w="2400" w:type="dxa"/>
          </w:tcPr>
          <w:p w14:paraId="2EA9DC8F">
            <w:pPr>
              <w:spacing w:before="0" w:after="0" w:line="276" w:lineRule="auto"/>
              <w:ind w:firstLine="0"/>
              <w:jc w:val="left"/>
            </w:pPr>
            <w:r>
              <w:rPr>
                <w:rFonts w:ascii="Times New Roman" w:hAnsi="Times New Roman"/>
                <w:sz w:val="24"/>
              </w:rPr>
              <w:t>Назначение</w:t>
            </w:r>
          </w:p>
        </w:tc>
        <w:tc>
          <w:tcPr>
            <w:tcW w:w="2400" w:type="dxa"/>
          </w:tcPr>
          <w:p w14:paraId="733C8F18">
            <w:pPr>
              <w:spacing w:before="0" w:after="0" w:line="276" w:lineRule="auto"/>
              <w:ind w:firstLine="0"/>
              <w:jc w:val="left"/>
            </w:pPr>
            <w:r>
              <w:rPr>
                <w:rFonts w:ascii="Times New Roman" w:hAnsi="Times New Roman"/>
                <w:sz w:val="24"/>
              </w:rPr>
              <w:t>Входные параметры</w:t>
            </w:r>
          </w:p>
        </w:tc>
        <w:tc>
          <w:tcPr>
            <w:tcW w:w="2400" w:type="dxa"/>
          </w:tcPr>
          <w:p w14:paraId="0A40FAE0">
            <w:pPr>
              <w:spacing w:before="0" w:after="0" w:line="276" w:lineRule="auto"/>
              <w:ind w:firstLine="0"/>
              <w:jc w:val="left"/>
            </w:pPr>
            <w:r>
              <w:rPr>
                <w:rFonts w:ascii="Times New Roman" w:hAnsi="Times New Roman"/>
                <w:sz w:val="24"/>
              </w:rPr>
              <w:t>Выходные параметры</w:t>
            </w:r>
          </w:p>
        </w:tc>
      </w:tr>
      <w:tr w14:paraId="0B53F2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0" w:type="dxa"/>
          </w:tcPr>
          <w:p w14:paraId="32615377">
            <w:pPr>
              <w:spacing w:before="0" w:after="0" w:line="276" w:lineRule="auto"/>
              <w:ind w:firstLine="0"/>
              <w:jc w:val="left"/>
            </w:pPr>
            <w:r>
              <w:rPr>
                <w:rFonts w:ascii="Times New Roman" w:hAnsi="Times New Roman"/>
                <w:sz w:val="24"/>
              </w:rPr>
              <w:t>register</w:t>
            </w:r>
          </w:p>
        </w:tc>
        <w:tc>
          <w:tcPr>
            <w:tcW w:w="2400" w:type="dxa"/>
          </w:tcPr>
          <w:p w14:paraId="5ACA9DEC">
            <w:pPr>
              <w:spacing w:before="0" w:after="0" w:line="276" w:lineRule="auto"/>
              <w:ind w:firstLine="0"/>
              <w:jc w:val="left"/>
            </w:pPr>
            <w:r>
              <w:rPr>
                <w:rFonts w:ascii="Times New Roman" w:hAnsi="Times New Roman"/>
                <w:sz w:val="24"/>
              </w:rPr>
              <w:t>Регистрация пользователя: проверка уникальности e-mail, хеширование пароля, создание пользователя, отправка приветственного письма.</w:t>
            </w:r>
          </w:p>
        </w:tc>
        <w:tc>
          <w:tcPr>
            <w:tcW w:w="2400" w:type="dxa"/>
          </w:tcPr>
          <w:p w14:paraId="445D7547">
            <w:pPr>
              <w:spacing w:before="0" w:after="0" w:line="276" w:lineRule="auto"/>
              <w:ind w:firstLine="0"/>
              <w:jc w:val="left"/>
            </w:pPr>
            <w:r>
              <w:rPr>
                <w:rFonts w:ascii="Times New Roman" w:hAnsi="Times New Roman"/>
                <w:sz w:val="24"/>
              </w:rPr>
              <w:t>RegisterDto (fullName, email, password)</w:t>
            </w:r>
          </w:p>
        </w:tc>
        <w:tc>
          <w:tcPr>
            <w:tcW w:w="2400" w:type="dxa"/>
          </w:tcPr>
          <w:p w14:paraId="656EC6FD">
            <w:pPr>
              <w:spacing w:before="0" w:after="0" w:line="276" w:lineRule="auto"/>
              <w:ind w:firstLine="0"/>
              <w:jc w:val="left"/>
            </w:pPr>
            <w:r>
              <w:rPr>
                <w:rFonts w:ascii="Times New Roman" w:hAnsi="Times New Roman"/>
                <w:sz w:val="24"/>
              </w:rPr>
              <w:t>{ accessToken, user }</w:t>
            </w:r>
          </w:p>
        </w:tc>
      </w:tr>
      <w:tr w14:paraId="4897B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0" w:type="dxa"/>
          </w:tcPr>
          <w:p w14:paraId="0E8542D8">
            <w:pPr>
              <w:spacing w:before="0" w:after="0" w:line="276" w:lineRule="auto"/>
              <w:ind w:firstLine="0"/>
              <w:jc w:val="left"/>
            </w:pPr>
            <w:r>
              <w:rPr>
                <w:rFonts w:ascii="Times New Roman" w:hAnsi="Times New Roman"/>
                <w:sz w:val="24"/>
              </w:rPr>
              <w:t>login</w:t>
            </w:r>
          </w:p>
        </w:tc>
        <w:tc>
          <w:tcPr>
            <w:tcW w:w="2400" w:type="dxa"/>
          </w:tcPr>
          <w:p w14:paraId="6A2FFAE0">
            <w:pPr>
              <w:spacing w:before="0" w:after="0" w:line="276" w:lineRule="auto"/>
              <w:ind w:firstLine="0"/>
              <w:jc w:val="left"/>
            </w:pPr>
            <w:r>
              <w:rPr>
                <w:rFonts w:ascii="Times New Roman" w:hAnsi="Times New Roman"/>
                <w:sz w:val="24"/>
              </w:rPr>
              <w:t>Вход пользователя: проверка admin-учетных данных или e-mail/пароля пользователя, отправка уведомления о входе.</w:t>
            </w:r>
          </w:p>
        </w:tc>
        <w:tc>
          <w:tcPr>
            <w:tcW w:w="2400" w:type="dxa"/>
          </w:tcPr>
          <w:p w14:paraId="363E7A3E">
            <w:pPr>
              <w:spacing w:before="0" w:after="0" w:line="276" w:lineRule="auto"/>
              <w:ind w:firstLine="0"/>
              <w:jc w:val="left"/>
            </w:pPr>
            <w:r>
              <w:rPr>
                <w:rFonts w:ascii="Times New Roman" w:hAnsi="Times New Roman"/>
                <w:sz w:val="24"/>
              </w:rPr>
              <w:t>LoginDto (email, password)</w:t>
            </w:r>
          </w:p>
        </w:tc>
        <w:tc>
          <w:tcPr>
            <w:tcW w:w="2400" w:type="dxa"/>
          </w:tcPr>
          <w:p w14:paraId="3CBEDD45">
            <w:pPr>
              <w:spacing w:before="0" w:after="0" w:line="276" w:lineRule="auto"/>
              <w:ind w:firstLine="0"/>
              <w:jc w:val="left"/>
            </w:pPr>
            <w:r>
              <w:rPr>
                <w:rFonts w:ascii="Times New Roman" w:hAnsi="Times New Roman"/>
                <w:sz w:val="24"/>
              </w:rPr>
              <w:t>{ accessToken, user }</w:t>
            </w:r>
          </w:p>
        </w:tc>
      </w:tr>
      <w:tr w14:paraId="51AEFC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0" w:type="dxa"/>
          </w:tcPr>
          <w:p w14:paraId="256E3FDF">
            <w:pPr>
              <w:spacing w:before="0" w:after="0" w:line="276" w:lineRule="auto"/>
              <w:ind w:firstLine="0"/>
              <w:jc w:val="left"/>
            </w:pPr>
            <w:r>
              <w:rPr>
                <w:rFonts w:ascii="Times New Roman" w:hAnsi="Times New Roman"/>
                <w:sz w:val="24"/>
              </w:rPr>
              <w:t>buildAuthResponse</w:t>
            </w:r>
          </w:p>
        </w:tc>
        <w:tc>
          <w:tcPr>
            <w:tcW w:w="2400" w:type="dxa"/>
          </w:tcPr>
          <w:p w14:paraId="4666DC07">
            <w:pPr>
              <w:spacing w:before="0" w:after="0" w:line="276" w:lineRule="auto"/>
              <w:ind w:firstLine="0"/>
              <w:jc w:val="left"/>
            </w:pPr>
            <w:r>
              <w:rPr>
                <w:rFonts w:ascii="Times New Roman" w:hAnsi="Times New Roman"/>
                <w:sz w:val="24"/>
              </w:rPr>
              <w:t>Служебный метод формирования JWT и итогового ответа авторизации.</w:t>
            </w:r>
          </w:p>
        </w:tc>
        <w:tc>
          <w:tcPr>
            <w:tcW w:w="2400" w:type="dxa"/>
          </w:tcPr>
          <w:p w14:paraId="2B1AAD4E">
            <w:pPr>
              <w:spacing w:before="0" w:after="0" w:line="276" w:lineRule="auto"/>
              <w:ind w:firstLine="0"/>
              <w:jc w:val="left"/>
            </w:pPr>
            <w:r>
              <w:rPr>
                <w:rFonts w:ascii="Times New Roman" w:hAnsi="Times New Roman"/>
                <w:sz w:val="24"/>
              </w:rPr>
              <w:t>JwtPayload (sub, email, fullName, role)</w:t>
            </w:r>
          </w:p>
        </w:tc>
        <w:tc>
          <w:tcPr>
            <w:tcW w:w="2400" w:type="dxa"/>
          </w:tcPr>
          <w:p w14:paraId="567FCA87">
            <w:pPr>
              <w:spacing w:before="0" w:after="0" w:line="276" w:lineRule="auto"/>
              <w:ind w:firstLine="0"/>
              <w:jc w:val="left"/>
            </w:pPr>
            <w:r>
              <w:rPr>
                <w:rFonts w:ascii="Times New Roman" w:hAnsi="Times New Roman"/>
                <w:sz w:val="24"/>
              </w:rPr>
              <w:t>{ accessToken, user }</w:t>
            </w:r>
          </w:p>
        </w:tc>
      </w:tr>
    </w:tbl>
    <w:p w14:paraId="237BC9B6">
      <w:pPr>
        <w:pStyle w:val="42"/>
        <w:spacing w:before="0" w:after="0" w:line="276" w:lineRule="auto"/>
        <w:ind w:firstLine="709"/>
        <w:jc w:val="both"/>
      </w:pPr>
      <w:r>
        <w:rPr>
          <w:rFonts w:ascii="Times New Roman" w:hAnsi="Times New Roman"/>
          <w:sz w:val="28"/>
        </w:rPr>
        <w:t>Реализованная подсистема аутентификации покрывает основной жизненный цикл сессии: регистрацию, вход, формирование JWT-токена и обработку ошибок авторизации. Принятая схема обеспечивает разграничение доступа и устойчивую работу защищённых API-методов платформы.</w:t>
      </w:r>
    </w:p>
    <w:p w14:paraId="7A32420D">
      <w:pPr>
        <w:pStyle w:val="42"/>
        <w:spacing w:before="0" w:after="0" w:line="276" w:lineRule="auto"/>
        <w:ind w:firstLine="709"/>
        <w:jc w:val="both"/>
      </w:pPr>
    </w:p>
    <w:p w14:paraId="4A5CA7DE">
      <w:pPr>
        <w:pStyle w:val="42"/>
        <w:spacing w:before="0" w:after="0" w:line="276" w:lineRule="auto"/>
        <w:ind w:firstLine="709"/>
        <w:jc w:val="both"/>
        <w:rPr>
          <w:rFonts w:hint="default"/>
        </w:rPr>
      </w:pPr>
    </w:p>
    <w:p w14:paraId="66F078A7">
      <w:pPr>
        <w:pStyle w:val="44"/>
        <w:numPr>
          <w:ilvl w:val="0"/>
          <w:numId w:val="0"/>
        </w:numPr>
        <w:spacing w:before="0" w:after="0" w:line="276" w:lineRule="auto"/>
        <w:ind w:left="1120" w:leftChars="0" w:firstLine="0"/>
        <w:jc w:val="left"/>
      </w:pPr>
      <w:r>
        <w:rPr>
          <w:rFonts w:ascii="Times New Roman" w:hAnsi="Times New Roman"/>
          <w:sz w:val="28"/>
        </w:rPr>
        <w:t>3.3 Описание реализации пользовательского интерфейса</w:t>
      </w:r>
    </w:p>
    <w:p w14:paraId="3D41AF93">
      <w:pPr>
        <w:pStyle w:val="42"/>
        <w:spacing w:before="0" w:after="0" w:line="276" w:lineRule="auto"/>
        <w:ind w:firstLine="709"/>
        <w:jc w:val="both"/>
        <w:rPr>
          <w:rFonts w:hint="default"/>
        </w:rPr>
      </w:pPr>
      <w:r>
        <w:rPr>
          <w:rFonts w:ascii="Times New Roman" w:hAnsi="Times New Roman"/>
          <w:sz w:val="28"/>
        </w:rPr>
        <w:t>Пользовательский интерфейс платформы «Финтрек» реализован на TypeScript с использованием React. Маршрутизация построена на React Router в файле App.tsx, а общая структура экранов организована через AppLayout.tsx. Такой подход дал стабильный каркас для развития модулей без пересечения ответственности.</w:t>
      </w:r>
    </w:p>
    <w:p w14:paraId="0C92C4D2">
      <w:pPr>
        <w:pStyle w:val="42"/>
        <w:spacing w:before="0" w:after="0" w:line="276" w:lineRule="auto"/>
        <w:ind w:firstLine="709"/>
        <w:jc w:val="both"/>
        <w:rPr>
          <w:rFonts w:hint="default"/>
        </w:rPr>
      </w:pPr>
      <w:r>
        <w:rPr>
          <w:rFonts w:ascii="Times New Roman" w:hAnsi="Times New Roman"/>
          <w:sz w:val="28"/>
        </w:rPr>
        <w:t>Интеграция с серверной частью организована через централизованный слой frontend/src/services/api.ts. В этом слое сосредоточены HTTP-запросы, обработка ошибок авторизации, локальное кэширование, офлайн-очередь операций и синхронизация после восстановления соединения.</w:t>
      </w:r>
    </w:p>
    <w:p w14:paraId="5BF3B6B1">
      <w:pPr>
        <w:pStyle w:val="44"/>
        <w:numPr>
          <w:ilvl w:val="0"/>
          <w:numId w:val="0"/>
        </w:numPr>
        <w:spacing w:before="0" w:after="0" w:line="276" w:lineRule="auto"/>
        <w:ind w:left="1120" w:leftChars="0" w:firstLine="0"/>
        <w:jc w:val="left"/>
      </w:pPr>
      <w:r>
        <w:rPr>
          <w:rFonts w:ascii="Times New Roman" w:hAnsi="Times New Roman"/>
          <w:sz w:val="28"/>
        </w:rPr>
        <w:t>3.3.1 Описание основных системных модулей</w:t>
      </w:r>
    </w:p>
    <w:p w14:paraId="51BA015E">
      <w:pPr>
        <w:pStyle w:val="42"/>
        <w:spacing w:before="0" w:after="0" w:line="276" w:lineRule="auto"/>
        <w:ind w:firstLine="709"/>
        <w:jc w:val="both"/>
        <w:rPr>
          <w:rFonts w:hint="default"/>
        </w:rPr>
      </w:pPr>
      <w:r>
        <w:rPr>
          <w:rFonts w:ascii="Times New Roman" w:hAnsi="Times New Roman"/>
          <w:sz w:val="28"/>
        </w:rPr>
        <w:t>В клиентской части выделены модули: авторизация, дашборд, операции, аналитика, прогноз, бюджеты, цели, уведомления, отчеты, тестовый кошелек, история кошелька, интеграции и административный экран пользователей. Каждый модуль представлен отдельной страницей в каталоге frontend/src/pages и подключен через маршруты в App.tsx.</w:t>
      </w:r>
    </w:p>
    <w:p w14:paraId="377EC3B7">
      <w:pPr>
        <w:pStyle w:val="42"/>
        <w:spacing w:before="0" w:after="0" w:line="276" w:lineRule="auto"/>
        <w:ind w:firstLine="709"/>
        <w:jc w:val="both"/>
        <w:rPr>
          <w:rFonts w:hint="default"/>
        </w:rPr>
      </w:pPr>
      <w:r>
        <w:rPr>
          <w:rFonts w:ascii="Times New Roman" w:hAnsi="Times New Roman"/>
          <w:sz w:val="28"/>
        </w:rPr>
        <w:t>Модуль авторизации (AuthPage) отвечает за вход и регистрацию. Модуль дашборда (DashboardPage) выводит ключевые метрики и визуальную аналитику. Модуль операций (TransactionsPage) работает с журналом транзакций и формой добавления. Модуль тестового кошелька (SandboxWalletPage) моделирует банковые операции и синхронизирует их с основной системой.</w:t>
      </w:r>
    </w:p>
    <w:p w14:paraId="02F9139A">
      <w:pPr>
        <w:pStyle w:val="42"/>
        <w:spacing w:before="0" w:after="0" w:line="276" w:lineRule="auto"/>
        <w:ind w:firstLine="709"/>
        <w:jc w:val="both"/>
        <w:rPr>
          <w:rFonts w:hint="default"/>
        </w:rPr>
      </w:pPr>
      <w:r>
        <w:rPr>
          <w:rFonts w:ascii="Times New Roman" w:hAnsi="Times New Roman"/>
          <w:sz w:val="28"/>
        </w:rPr>
        <w:t>Модуль интеграций (IntegrationsPage) показывает операции, импортированные через провайдера sandbox-wallet. Модуль уведомлений (NotificationsPage) формирует внутренние события на основе транзакций, бюджетов, целей и состояния баланса.</w:t>
      </w:r>
    </w:p>
    <w:p w14:paraId="101B2660">
      <w:pPr>
        <w:pStyle w:val="44"/>
        <w:numPr>
          <w:ilvl w:val="0"/>
          <w:numId w:val="0"/>
        </w:numPr>
        <w:spacing w:before="0" w:after="0" w:line="276" w:lineRule="auto"/>
        <w:ind w:left="1120" w:leftChars="0" w:firstLine="0"/>
        <w:jc w:val="left"/>
      </w:pPr>
      <w:r>
        <w:rPr>
          <w:rFonts w:ascii="Times New Roman" w:hAnsi="Times New Roman"/>
          <w:sz w:val="28"/>
        </w:rPr>
        <w:t>3.3.2 Описание основных процедур системных модулей</w:t>
      </w:r>
    </w:p>
    <w:p w14:paraId="65F13B85">
      <w:pPr>
        <w:pStyle w:val="42"/>
        <w:spacing w:before="0" w:after="0" w:line="276" w:lineRule="auto"/>
        <w:ind w:firstLine="709"/>
        <w:jc w:val="both"/>
        <w:rPr>
          <w:rFonts w:hint="default"/>
        </w:rPr>
      </w:pPr>
      <w:r>
        <w:rPr>
          <w:rFonts w:ascii="Times New Roman" w:hAnsi="Times New Roman"/>
          <w:sz w:val="28"/>
        </w:rPr>
        <w:t>Ключевая прикладная логика реализована в виде функций API-слоя и процедур страниц. В проекте используются процедуры регистрации и входа, загрузки сводки, загрузки операций, создания транзакции, получения прогноза, подключения и операций тестового кошелька, а также синхронизации офлайн-очереди.</w:t>
      </w:r>
    </w:p>
    <w:p w14:paraId="77076395">
      <w:pPr>
        <w:pStyle w:val="87"/>
        <w:spacing w:before="0" w:after="0" w:line="276" w:lineRule="auto"/>
        <w:ind w:firstLine="0"/>
        <w:jc w:val="left"/>
      </w:pPr>
      <w:r>
        <w:rPr>
          <w:rFonts w:ascii="Times New Roman" w:hAnsi="Times New Roman"/>
          <w:sz w:val="28"/>
        </w:rPr>
        <w:t>Таблица 3.2 – Основные процедуры модуля авторизации (register, login)</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2200"/>
      </w:tblGrid>
      <w:tr w14:paraId="471FCC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61B9FC5">
            <w:pPr>
              <w:spacing w:before="0" w:after="0" w:line="276" w:lineRule="auto"/>
              <w:ind w:firstLine="0"/>
              <w:jc w:val="left"/>
            </w:pPr>
            <w:r>
              <w:rPr>
                <w:rFonts w:ascii="Times New Roman" w:hAnsi="Times New Roman"/>
                <w:sz w:val="24"/>
              </w:rPr>
              <w:t>Название процедуры</w:t>
            </w:r>
          </w:p>
        </w:tc>
        <w:tc>
          <w:tcPr>
            <w:tcW w:w="2200" w:type="dxa"/>
          </w:tcPr>
          <w:p w14:paraId="3754A108">
            <w:pPr>
              <w:spacing w:before="0" w:after="0" w:line="276" w:lineRule="auto"/>
              <w:ind w:firstLine="0"/>
              <w:jc w:val="left"/>
            </w:pPr>
            <w:r>
              <w:rPr>
                <w:rFonts w:ascii="Times New Roman" w:hAnsi="Times New Roman"/>
                <w:sz w:val="24"/>
              </w:rPr>
              <w:t>Назначение процедуры</w:t>
            </w:r>
          </w:p>
        </w:tc>
        <w:tc>
          <w:tcPr>
            <w:tcW w:w="2200" w:type="dxa"/>
          </w:tcPr>
          <w:p w14:paraId="7B7B2F38">
            <w:pPr>
              <w:spacing w:before="0" w:after="0" w:line="276" w:lineRule="auto"/>
              <w:ind w:firstLine="0"/>
              <w:jc w:val="left"/>
            </w:pPr>
            <w:r>
              <w:rPr>
                <w:rFonts w:ascii="Times New Roman" w:hAnsi="Times New Roman"/>
                <w:sz w:val="24"/>
              </w:rPr>
              <w:t>Входные параметры</w:t>
            </w:r>
          </w:p>
        </w:tc>
        <w:tc>
          <w:tcPr>
            <w:tcW w:w="2200" w:type="dxa"/>
          </w:tcPr>
          <w:p w14:paraId="1EFF2F92">
            <w:pPr>
              <w:spacing w:before="0" w:after="0" w:line="276" w:lineRule="auto"/>
              <w:ind w:firstLine="0"/>
              <w:jc w:val="left"/>
            </w:pPr>
            <w:r>
              <w:rPr>
                <w:rFonts w:ascii="Times New Roman" w:hAnsi="Times New Roman"/>
                <w:sz w:val="24"/>
              </w:rPr>
              <w:t>Выходные параметры</w:t>
            </w:r>
          </w:p>
        </w:tc>
      </w:tr>
      <w:tr w14:paraId="1FB4E0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00A4B33">
            <w:pPr>
              <w:spacing w:before="0" w:after="0" w:line="276" w:lineRule="auto"/>
              <w:ind w:firstLine="0"/>
              <w:jc w:val="left"/>
            </w:pPr>
            <w:r>
              <w:rPr>
                <w:rFonts w:ascii="Times New Roman" w:hAnsi="Times New Roman"/>
                <w:sz w:val="24"/>
              </w:rPr>
              <w:t>api.register</w:t>
            </w:r>
          </w:p>
        </w:tc>
        <w:tc>
          <w:tcPr>
            <w:tcW w:w="2200" w:type="dxa"/>
          </w:tcPr>
          <w:p w14:paraId="6D09E32F">
            <w:pPr>
              <w:spacing w:before="0" w:after="0" w:line="276" w:lineRule="auto"/>
              <w:ind w:firstLine="0"/>
              <w:jc w:val="left"/>
            </w:pPr>
            <w:r>
              <w:rPr>
                <w:rFonts w:ascii="Times New Roman" w:hAnsi="Times New Roman"/>
                <w:sz w:val="24"/>
              </w:rPr>
              <w:t>Регистрация нового пользователя</w:t>
            </w:r>
          </w:p>
        </w:tc>
        <w:tc>
          <w:tcPr>
            <w:tcW w:w="2200" w:type="dxa"/>
          </w:tcPr>
          <w:p w14:paraId="2BA15F26">
            <w:pPr>
              <w:spacing w:before="0" w:after="0" w:line="276" w:lineRule="auto"/>
              <w:ind w:firstLine="0"/>
              <w:jc w:val="left"/>
            </w:pPr>
            <w:r>
              <w:rPr>
                <w:rFonts w:ascii="Times New Roman" w:hAnsi="Times New Roman"/>
                <w:sz w:val="24"/>
              </w:rPr>
              <w:t>fullName, email, password</w:t>
            </w:r>
          </w:p>
        </w:tc>
        <w:tc>
          <w:tcPr>
            <w:tcW w:w="2200" w:type="dxa"/>
          </w:tcPr>
          <w:p w14:paraId="6C4680FC">
            <w:pPr>
              <w:spacing w:before="0" w:after="0" w:line="276" w:lineRule="auto"/>
              <w:ind w:firstLine="0"/>
              <w:jc w:val="left"/>
            </w:pPr>
            <w:r>
              <w:rPr>
                <w:rFonts w:ascii="Times New Roman" w:hAnsi="Times New Roman"/>
                <w:sz w:val="24"/>
              </w:rPr>
              <w:t>accessToken, user</w:t>
            </w:r>
          </w:p>
        </w:tc>
      </w:tr>
      <w:tr w14:paraId="26D92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87642C6">
            <w:pPr>
              <w:spacing w:before="0" w:after="0" w:line="276" w:lineRule="auto"/>
              <w:ind w:firstLine="0"/>
              <w:jc w:val="left"/>
            </w:pPr>
            <w:r>
              <w:rPr>
                <w:rFonts w:ascii="Times New Roman" w:hAnsi="Times New Roman"/>
                <w:sz w:val="24"/>
              </w:rPr>
              <w:t>api.login</w:t>
            </w:r>
          </w:p>
        </w:tc>
        <w:tc>
          <w:tcPr>
            <w:tcW w:w="2200" w:type="dxa"/>
          </w:tcPr>
          <w:p w14:paraId="01C888F6">
            <w:pPr>
              <w:spacing w:before="0" w:after="0" w:line="276" w:lineRule="auto"/>
              <w:ind w:firstLine="0"/>
              <w:jc w:val="left"/>
            </w:pPr>
            <w:r>
              <w:rPr>
                <w:rFonts w:ascii="Times New Roman" w:hAnsi="Times New Roman"/>
                <w:sz w:val="24"/>
              </w:rPr>
              <w:t>Аутентификация пользователя</w:t>
            </w:r>
          </w:p>
        </w:tc>
        <w:tc>
          <w:tcPr>
            <w:tcW w:w="2200" w:type="dxa"/>
          </w:tcPr>
          <w:p w14:paraId="1B69F1F2">
            <w:pPr>
              <w:spacing w:before="0" w:after="0" w:line="276" w:lineRule="auto"/>
              <w:ind w:firstLine="0"/>
              <w:jc w:val="left"/>
            </w:pPr>
            <w:r>
              <w:rPr>
                <w:rFonts w:ascii="Times New Roman" w:hAnsi="Times New Roman"/>
                <w:sz w:val="24"/>
              </w:rPr>
              <w:t>email, password</w:t>
            </w:r>
          </w:p>
        </w:tc>
        <w:tc>
          <w:tcPr>
            <w:tcW w:w="2200" w:type="dxa"/>
          </w:tcPr>
          <w:p w14:paraId="4BB6B9B4">
            <w:pPr>
              <w:spacing w:before="0" w:after="0" w:line="276" w:lineRule="auto"/>
              <w:ind w:firstLine="0"/>
              <w:jc w:val="left"/>
            </w:pPr>
            <w:r>
              <w:rPr>
                <w:rFonts w:ascii="Times New Roman" w:hAnsi="Times New Roman"/>
                <w:sz w:val="24"/>
              </w:rPr>
              <w:t>accessToken, user</w:t>
            </w:r>
          </w:p>
        </w:tc>
      </w:tr>
      <w:tr w14:paraId="3393E7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F50D4C2">
            <w:pPr>
              <w:spacing w:before="0" w:after="0" w:line="276" w:lineRule="auto"/>
              <w:ind w:firstLine="0"/>
              <w:jc w:val="left"/>
            </w:pPr>
            <w:r>
              <w:rPr>
                <w:rFonts w:ascii="Times New Roman" w:hAnsi="Times New Roman"/>
                <w:sz w:val="24"/>
              </w:rPr>
              <w:t>saveSession</w:t>
            </w:r>
          </w:p>
        </w:tc>
        <w:tc>
          <w:tcPr>
            <w:tcW w:w="2200" w:type="dxa"/>
          </w:tcPr>
          <w:p w14:paraId="32B6AB32">
            <w:pPr>
              <w:spacing w:before="0" w:after="0" w:line="276" w:lineRule="auto"/>
              <w:ind w:firstLine="0"/>
              <w:jc w:val="left"/>
            </w:pPr>
            <w:r>
              <w:rPr>
                <w:rFonts w:ascii="Times New Roman" w:hAnsi="Times New Roman"/>
                <w:sz w:val="24"/>
              </w:rPr>
              <w:t>Сохранение сессии в localStorage</w:t>
            </w:r>
          </w:p>
        </w:tc>
        <w:tc>
          <w:tcPr>
            <w:tcW w:w="2200" w:type="dxa"/>
          </w:tcPr>
          <w:p w14:paraId="1E675C06">
            <w:pPr>
              <w:spacing w:before="0" w:after="0" w:line="276" w:lineRule="auto"/>
              <w:ind w:firstLine="0"/>
              <w:jc w:val="left"/>
            </w:pPr>
            <w:r>
              <w:rPr>
                <w:rFonts w:ascii="Times New Roman" w:hAnsi="Times New Roman"/>
                <w:sz w:val="24"/>
              </w:rPr>
              <w:t>UserSession</w:t>
            </w:r>
          </w:p>
        </w:tc>
        <w:tc>
          <w:tcPr>
            <w:tcW w:w="2200" w:type="dxa"/>
          </w:tcPr>
          <w:p w14:paraId="1F028561">
            <w:pPr>
              <w:spacing w:before="0" w:after="0" w:line="276" w:lineRule="auto"/>
              <w:ind w:firstLine="0"/>
              <w:jc w:val="left"/>
            </w:pPr>
            <w:r>
              <w:rPr>
                <w:rFonts w:ascii="Times New Roman" w:hAnsi="Times New Roman"/>
                <w:sz w:val="24"/>
              </w:rPr>
              <w:t>—</w:t>
            </w:r>
          </w:p>
        </w:tc>
      </w:tr>
      <w:tr w14:paraId="30162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B4E19CB">
            <w:pPr>
              <w:spacing w:before="0" w:after="0" w:line="276" w:lineRule="auto"/>
              <w:ind w:firstLine="0"/>
              <w:jc w:val="left"/>
            </w:pPr>
            <w:r>
              <w:rPr>
                <w:rFonts w:ascii="Times New Roman" w:hAnsi="Times New Roman"/>
                <w:sz w:val="24"/>
              </w:rPr>
              <w:t>getStoredSession</w:t>
            </w:r>
          </w:p>
        </w:tc>
        <w:tc>
          <w:tcPr>
            <w:tcW w:w="2200" w:type="dxa"/>
          </w:tcPr>
          <w:p w14:paraId="3F8C116E">
            <w:pPr>
              <w:spacing w:before="0" w:after="0" w:line="276" w:lineRule="auto"/>
              <w:ind w:firstLine="0"/>
              <w:jc w:val="left"/>
            </w:pPr>
            <w:r>
              <w:rPr>
                <w:rFonts w:ascii="Times New Roman" w:hAnsi="Times New Roman"/>
                <w:sz w:val="24"/>
              </w:rPr>
              <w:t>Чтение текущей сессии</w:t>
            </w:r>
          </w:p>
        </w:tc>
        <w:tc>
          <w:tcPr>
            <w:tcW w:w="2200" w:type="dxa"/>
          </w:tcPr>
          <w:p w14:paraId="59C93CF6">
            <w:pPr>
              <w:spacing w:before="0" w:after="0" w:line="276" w:lineRule="auto"/>
              <w:ind w:firstLine="0"/>
              <w:jc w:val="left"/>
            </w:pPr>
            <w:r>
              <w:rPr>
                <w:rFonts w:ascii="Times New Roman" w:hAnsi="Times New Roman"/>
                <w:sz w:val="24"/>
              </w:rPr>
              <w:t>—</w:t>
            </w:r>
          </w:p>
        </w:tc>
        <w:tc>
          <w:tcPr>
            <w:tcW w:w="2200" w:type="dxa"/>
          </w:tcPr>
          <w:p w14:paraId="132A05A5">
            <w:pPr>
              <w:spacing w:before="0" w:after="0" w:line="276" w:lineRule="auto"/>
              <w:ind w:firstLine="0"/>
              <w:jc w:val="left"/>
            </w:pPr>
            <w:r>
              <w:rPr>
                <w:rFonts w:ascii="Times New Roman" w:hAnsi="Times New Roman"/>
                <w:sz w:val="24"/>
              </w:rPr>
              <w:t>UserSession | null</w:t>
            </w:r>
          </w:p>
        </w:tc>
      </w:tr>
      <w:tr w14:paraId="3DC2A4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9ABE298">
            <w:pPr>
              <w:spacing w:before="0" w:after="0" w:line="276" w:lineRule="auto"/>
              <w:ind w:firstLine="0"/>
              <w:jc w:val="left"/>
            </w:pPr>
            <w:r>
              <w:rPr>
                <w:rFonts w:ascii="Times New Roman" w:hAnsi="Times New Roman"/>
                <w:sz w:val="24"/>
              </w:rPr>
              <w:t>clearSession</w:t>
            </w:r>
          </w:p>
        </w:tc>
        <w:tc>
          <w:tcPr>
            <w:tcW w:w="2200" w:type="dxa"/>
          </w:tcPr>
          <w:p w14:paraId="24BBA273">
            <w:pPr>
              <w:spacing w:before="0" w:after="0" w:line="276" w:lineRule="auto"/>
              <w:ind w:firstLine="0"/>
              <w:jc w:val="left"/>
            </w:pPr>
            <w:r>
              <w:rPr>
                <w:rFonts w:ascii="Times New Roman" w:hAnsi="Times New Roman"/>
                <w:sz w:val="24"/>
              </w:rPr>
              <w:t>Удаление сессии</w:t>
            </w:r>
          </w:p>
        </w:tc>
        <w:tc>
          <w:tcPr>
            <w:tcW w:w="2200" w:type="dxa"/>
          </w:tcPr>
          <w:p w14:paraId="606903B1">
            <w:pPr>
              <w:spacing w:before="0" w:after="0" w:line="276" w:lineRule="auto"/>
              <w:ind w:firstLine="0"/>
              <w:jc w:val="left"/>
            </w:pPr>
            <w:r>
              <w:rPr>
                <w:rFonts w:ascii="Times New Roman" w:hAnsi="Times New Roman"/>
                <w:sz w:val="24"/>
              </w:rPr>
              <w:t>—</w:t>
            </w:r>
          </w:p>
        </w:tc>
        <w:tc>
          <w:tcPr>
            <w:tcW w:w="2200" w:type="dxa"/>
          </w:tcPr>
          <w:p w14:paraId="19A18DE8">
            <w:pPr>
              <w:spacing w:before="0" w:after="0" w:line="276" w:lineRule="auto"/>
              <w:ind w:firstLine="0"/>
              <w:jc w:val="left"/>
            </w:pPr>
            <w:r>
              <w:rPr>
                <w:rFonts w:ascii="Times New Roman" w:hAnsi="Times New Roman"/>
                <w:sz w:val="24"/>
              </w:rPr>
              <w:t>—</w:t>
            </w:r>
          </w:p>
        </w:tc>
      </w:tr>
    </w:tbl>
    <w:p w14:paraId="23AF5EE9">
      <w:pPr>
        <w:pStyle w:val="87"/>
        <w:spacing w:before="0" w:after="0" w:line="276" w:lineRule="auto"/>
        <w:ind w:firstLine="0"/>
        <w:jc w:val="left"/>
      </w:pPr>
      <w:r>
        <w:rPr>
          <w:rFonts w:ascii="Times New Roman" w:hAnsi="Times New Roman"/>
          <w:sz w:val="28"/>
        </w:rPr>
        <w:t>Таблица 3.3 – Основные процедуры модуля дашборда и аналитики (getSummary, getForecast)</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2363"/>
      </w:tblGrid>
      <w:tr w14:paraId="5EAF97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89A43DD">
            <w:pPr>
              <w:spacing w:before="0" w:after="0" w:line="276" w:lineRule="auto"/>
              <w:ind w:firstLine="0"/>
              <w:jc w:val="left"/>
            </w:pPr>
            <w:r>
              <w:rPr>
                <w:rFonts w:ascii="Times New Roman" w:hAnsi="Times New Roman"/>
                <w:sz w:val="24"/>
              </w:rPr>
              <w:t>Название процедуры</w:t>
            </w:r>
          </w:p>
        </w:tc>
        <w:tc>
          <w:tcPr>
            <w:tcW w:w="2200" w:type="dxa"/>
          </w:tcPr>
          <w:p w14:paraId="6784D8AF">
            <w:pPr>
              <w:spacing w:before="0" w:after="0" w:line="276" w:lineRule="auto"/>
              <w:ind w:firstLine="0"/>
              <w:jc w:val="left"/>
            </w:pPr>
            <w:r>
              <w:rPr>
                <w:rFonts w:ascii="Times New Roman" w:hAnsi="Times New Roman"/>
                <w:sz w:val="24"/>
              </w:rPr>
              <w:t>Назначение процедуры</w:t>
            </w:r>
          </w:p>
        </w:tc>
        <w:tc>
          <w:tcPr>
            <w:tcW w:w="2200" w:type="dxa"/>
          </w:tcPr>
          <w:p w14:paraId="168D9EE0">
            <w:pPr>
              <w:spacing w:before="0" w:after="0" w:line="276" w:lineRule="auto"/>
              <w:ind w:firstLine="0"/>
              <w:jc w:val="left"/>
            </w:pPr>
            <w:r>
              <w:rPr>
                <w:rFonts w:ascii="Times New Roman" w:hAnsi="Times New Roman"/>
                <w:sz w:val="24"/>
              </w:rPr>
              <w:t>Входные параметры</w:t>
            </w:r>
          </w:p>
        </w:tc>
        <w:tc>
          <w:tcPr>
            <w:tcW w:w="2200" w:type="dxa"/>
          </w:tcPr>
          <w:p w14:paraId="5066F526">
            <w:pPr>
              <w:spacing w:before="0" w:after="0" w:line="276" w:lineRule="auto"/>
              <w:ind w:firstLine="0"/>
              <w:jc w:val="left"/>
            </w:pPr>
            <w:r>
              <w:rPr>
                <w:rFonts w:ascii="Times New Roman" w:hAnsi="Times New Roman"/>
                <w:sz w:val="24"/>
              </w:rPr>
              <w:t>Выходные параметры</w:t>
            </w:r>
          </w:p>
        </w:tc>
      </w:tr>
      <w:tr w14:paraId="153706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BBF5416">
            <w:pPr>
              <w:spacing w:before="0" w:after="0" w:line="276" w:lineRule="auto"/>
              <w:ind w:firstLine="0"/>
              <w:jc w:val="left"/>
            </w:pPr>
            <w:r>
              <w:rPr>
                <w:rFonts w:ascii="Times New Roman" w:hAnsi="Times New Roman"/>
                <w:sz w:val="24"/>
              </w:rPr>
              <w:t>api.getSummary</w:t>
            </w:r>
          </w:p>
        </w:tc>
        <w:tc>
          <w:tcPr>
            <w:tcW w:w="2200" w:type="dxa"/>
          </w:tcPr>
          <w:p w14:paraId="615A3ECB">
            <w:pPr>
              <w:spacing w:before="0" w:after="0" w:line="276" w:lineRule="auto"/>
              <w:ind w:firstLine="0"/>
              <w:jc w:val="left"/>
            </w:pPr>
            <w:r>
              <w:rPr>
                <w:rFonts w:ascii="Times New Roman" w:hAnsi="Times New Roman"/>
                <w:sz w:val="24"/>
              </w:rPr>
              <w:t>Получение сводки за выбранный месяц</w:t>
            </w:r>
          </w:p>
        </w:tc>
        <w:tc>
          <w:tcPr>
            <w:tcW w:w="2200" w:type="dxa"/>
          </w:tcPr>
          <w:p w14:paraId="20E859A5">
            <w:pPr>
              <w:spacing w:before="0" w:after="0" w:line="276" w:lineRule="auto"/>
              <w:ind w:firstLine="0"/>
              <w:jc w:val="left"/>
            </w:pPr>
            <w:r>
              <w:rPr>
                <w:rFonts w:ascii="Times New Roman" w:hAnsi="Times New Roman"/>
                <w:sz w:val="24"/>
              </w:rPr>
              <w:t>month: YYYY-MM</w:t>
            </w:r>
          </w:p>
        </w:tc>
        <w:tc>
          <w:tcPr>
            <w:tcW w:w="2200" w:type="dxa"/>
          </w:tcPr>
          <w:p w14:paraId="465AA9E7">
            <w:pPr>
              <w:spacing w:before="0" w:after="0" w:line="276" w:lineRule="auto"/>
              <w:ind w:firstLine="0"/>
              <w:jc w:val="left"/>
            </w:pPr>
            <w:r>
              <w:rPr>
                <w:rFonts w:ascii="Times New Roman" w:hAnsi="Times New Roman"/>
                <w:sz w:val="24"/>
              </w:rPr>
              <w:t>DashboardSummary</w:t>
            </w:r>
          </w:p>
        </w:tc>
      </w:tr>
      <w:tr w14:paraId="7944B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859C8CB">
            <w:pPr>
              <w:spacing w:before="0" w:after="0" w:line="276" w:lineRule="auto"/>
              <w:ind w:firstLine="0"/>
              <w:jc w:val="left"/>
            </w:pPr>
            <w:r>
              <w:rPr>
                <w:rFonts w:ascii="Times New Roman" w:hAnsi="Times New Roman"/>
                <w:sz w:val="24"/>
              </w:rPr>
              <w:t>api.getForecast</w:t>
            </w:r>
          </w:p>
        </w:tc>
        <w:tc>
          <w:tcPr>
            <w:tcW w:w="2200" w:type="dxa"/>
          </w:tcPr>
          <w:p w14:paraId="0399AE36">
            <w:pPr>
              <w:spacing w:before="0" w:after="0" w:line="276" w:lineRule="auto"/>
              <w:ind w:firstLine="0"/>
              <w:jc w:val="left"/>
            </w:pPr>
            <w:r>
              <w:rPr>
                <w:rFonts w:ascii="Times New Roman" w:hAnsi="Times New Roman"/>
                <w:sz w:val="24"/>
              </w:rPr>
              <w:t>Получение прогноза баланса</w:t>
            </w:r>
          </w:p>
        </w:tc>
        <w:tc>
          <w:tcPr>
            <w:tcW w:w="2200" w:type="dxa"/>
          </w:tcPr>
          <w:p w14:paraId="7C025CBA">
            <w:pPr>
              <w:spacing w:before="0" w:after="0" w:line="276" w:lineRule="auto"/>
              <w:ind w:firstLine="0"/>
              <w:jc w:val="left"/>
            </w:pPr>
            <w:r>
              <w:rPr>
                <w:rFonts w:ascii="Times New Roman" w:hAnsi="Times New Roman"/>
                <w:sz w:val="24"/>
              </w:rPr>
              <w:t>—</w:t>
            </w:r>
          </w:p>
        </w:tc>
        <w:tc>
          <w:tcPr>
            <w:tcW w:w="2200" w:type="dxa"/>
          </w:tcPr>
          <w:p w14:paraId="57CB05AA">
            <w:pPr>
              <w:spacing w:before="0" w:after="0" w:line="276" w:lineRule="auto"/>
              <w:ind w:firstLine="0"/>
              <w:jc w:val="left"/>
            </w:pPr>
            <w:r>
              <w:rPr>
                <w:rFonts w:ascii="Times New Roman" w:hAnsi="Times New Roman"/>
                <w:sz w:val="24"/>
              </w:rPr>
              <w:t>ForecastSummary</w:t>
            </w:r>
          </w:p>
        </w:tc>
      </w:tr>
      <w:tr w14:paraId="6FC1CC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567633B">
            <w:pPr>
              <w:spacing w:before="0" w:after="0" w:line="276" w:lineRule="auto"/>
              <w:ind w:firstLine="0"/>
              <w:jc w:val="left"/>
            </w:pPr>
            <w:r>
              <w:rPr>
                <w:rFonts w:ascii="Times New Roman" w:hAnsi="Times New Roman"/>
                <w:sz w:val="24"/>
              </w:rPr>
              <w:t>requestWithCache</w:t>
            </w:r>
          </w:p>
        </w:tc>
        <w:tc>
          <w:tcPr>
            <w:tcW w:w="2200" w:type="dxa"/>
          </w:tcPr>
          <w:p w14:paraId="6E083BF5">
            <w:pPr>
              <w:spacing w:before="0" w:after="0" w:line="276" w:lineRule="auto"/>
              <w:ind w:firstLine="0"/>
              <w:jc w:val="left"/>
            </w:pPr>
            <w:r>
              <w:rPr>
                <w:rFonts w:ascii="Times New Roman" w:hAnsi="Times New Roman"/>
                <w:sz w:val="24"/>
              </w:rPr>
              <w:t>Кэширование ответов для аналитики</w:t>
            </w:r>
          </w:p>
        </w:tc>
        <w:tc>
          <w:tcPr>
            <w:tcW w:w="2200" w:type="dxa"/>
          </w:tcPr>
          <w:p w14:paraId="5709C189">
            <w:pPr>
              <w:spacing w:before="0" w:after="0" w:line="276" w:lineRule="auto"/>
              <w:ind w:firstLine="0"/>
              <w:jc w:val="left"/>
            </w:pPr>
            <w:r>
              <w:rPr>
                <w:rFonts w:ascii="Times New Roman" w:hAnsi="Times New Roman"/>
                <w:sz w:val="24"/>
              </w:rPr>
              <w:t>path</w:t>
            </w:r>
          </w:p>
        </w:tc>
        <w:tc>
          <w:tcPr>
            <w:tcW w:w="2200" w:type="dxa"/>
          </w:tcPr>
          <w:p w14:paraId="0A9B7D31">
            <w:pPr>
              <w:spacing w:before="0" w:after="0" w:line="276" w:lineRule="auto"/>
              <w:ind w:firstLine="0"/>
              <w:jc w:val="left"/>
            </w:pPr>
            <w:r>
              <w:rPr>
                <w:rFonts w:ascii="Times New Roman" w:hAnsi="Times New Roman"/>
                <w:sz w:val="24"/>
              </w:rPr>
              <w:t>T (кэшированные данные)</w:t>
            </w:r>
          </w:p>
        </w:tc>
      </w:tr>
    </w:tbl>
    <w:p w14:paraId="0C48298C">
      <w:pPr>
        <w:pStyle w:val="87"/>
        <w:spacing w:before="0" w:after="0" w:line="276" w:lineRule="auto"/>
        <w:ind w:firstLine="0"/>
        <w:jc w:val="left"/>
      </w:pPr>
      <w:r>
        <w:rPr>
          <w:rFonts w:ascii="Times New Roman" w:hAnsi="Times New Roman"/>
          <w:sz w:val="28"/>
        </w:rPr>
        <w:t>Таблица 3.4 – Основные процедуры модуля операций (getTransactions, createTransaction, resetTransactions)</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776"/>
        <w:gridCol w:w="2200"/>
        <w:gridCol w:w="2283"/>
        <w:gridCol w:w="2200"/>
      </w:tblGrid>
      <w:tr w14:paraId="7EB06F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DFE57A3">
            <w:pPr>
              <w:spacing w:before="0" w:after="0" w:line="276" w:lineRule="auto"/>
              <w:ind w:firstLine="0"/>
              <w:jc w:val="left"/>
            </w:pPr>
            <w:r>
              <w:rPr>
                <w:rFonts w:ascii="Times New Roman" w:hAnsi="Times New Roman"/>
                <w:sz w:val="24"/>
              </w:rPr>
              <w:t>Название процедуры</w:t>
            </w:r>
          </w:p>
        </w:tc>
        <w:tc>
          <w:tcPr>
            <w:tcW w:w="2200" w:type="dxa"/>
          </w:tcPr>
          <w:p w14:paraId="6B9A150E">
            <w:pPr>
              <w:spacing w:before="0" w:after="0" w:line="276" w:lineRule="auto"/>
              <w:ind w:firstLine="0"/>
              <w:jc w:val="left"/>
            </w:pPr>
            <w:r>
              <w:rPr>
                <w:rFonts w:ascii="Times New Roman" w:hAnsi="Times New Roman"/>
                <w:sz w:val="24"/>
              </w:rPr>
              <w:t>Назначение процедуры</w:t>
            </w:r>
          </w:p>
        </w:tc>
        <w:tc>
          <w:tcPr>
            <w:tcW w:w="2200" w:type="dxa"/>
          </w:tcPr>
          <w:p w14:paraId="4A2DC8E0">
            <w:pPr>
              <w:spacing w:before="0" w:after="0" w:line="276" w:lineRule="auto"/>
              <w:ind w:firstLine="0"/>
              <w:jc w:val="left"/>
            </w:pPr>
            <w:r>
              <w:rPr>
                <w:rFonts w:ascii="Times New Roman" w:hAnsi="Times New Roman"/>
                <w:sz w:val="24"/>
              </w:rPr>
              <w:t>Входные параметры</w:t>
            </w:r>
          </w:p>
        </w:tc>
        <w:tc>
          <w:tcPr>
            <w:tcW w:w="2200" w:type="dxa"/>
          </w:tcPr>
          <w:p w14:paraId="2D25FA88">
            <w:pPr>
              <w:spacing w:before="0" w:after="0" w:line="276" w:lineRule="auto"/>
              <w:ind w:firstLine="0"/>
              <w:jc w:val="left"/>
            </w:pPr>
            <w:r>
              <w:rPr>
                <w:rFonts w:ascii="Times New Roman" w:hAnsi="Times New Roman"/>
                <w:sz w:val="24"/>
              </w:rPr>
              <w:t>Выходные параметры</w:t>
            </w:r>
          </w:p>
        </w:tc>
      </w:tr>
      <w:tr w14:paraId="3971C9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502F5D9">
            <w:pPr>
              <w:spacing w:before="0" w:after="0" w:line="276" w:lineRule="auto"/>
              <w:ind w:firstLine="0"/>
              <w:jc w:val="left"/>
            </w:pPr>
            <w:r>
              <w:rPr>
                <w:rFonts w:ascii="Times New Roman" w:hAnsi="Times New Roman"/>
                <w:sz w:val="24"/>
              </w:rPr>
              <w:t>api.getTransactions</w:t>
            </w:r>
          </w:p>
        </w:tc>
        <w:tc>
          <w:tcPr>
            <w:tcW w:w="2200" w:type="dxa"/>
          </w:tcPr>
          <w:p w14:paraId="0612315B">
            <w:pPr>
              <w:spacing w:before="0" w:after="0" w:line="276" w:lineRule="auto"/>
              <w:ind w:firstLine="0"/>
              <w:jc w:val="left"/>
            </w:pPr>
            <w:r>
              <w:rPr>
                <w:rFonts w:ascii="Times New Roman" w:hAnsi="Times New Roman"/>
                <w:sz w:val="24"/>
              </w:rPr>
              <w:t>Загрузка списка операций с учетом офлайн-очереди</w:t>
            </w:r>
          </w:p>
        </w:tc>
        <w:tc>
          <w:tcPr>
            <w:tcW w:w="2200" w:type="dxa"/>
          </w:tcPr>
          <w:p w14:paraId="1D0160A3">
            <w:pPr>
              <w:spacing w:before="0" w:after="0" w:line="276" w:lineRule="auto"/>
              <w:ind w:firstLine="0"/>
              <w:jc w:val="left"/>
            </w:pPr>
            <w:r>
              <w:rPr>
                <w:rFonts w:ascii="Times New Roman" w:hAnsi="Times New Roman"/>
                <w:sz w:val="24"/>
              </w:rPr>
              <w:t>—</w:t>
            </w:r>
          </w:p>
        </w:tc>
        <w:tc>
          <w:tcPr>
            <w:tcW w:w="2200" w:type="dxa"/>
          </w:tcPr>
          <w:p w14:paraId="4378DCCC">
            <w:pPr>
              <w:spacing w:before="0" w:after="0" w:line="276" w:lineRule="auto"/>
              <w:ind w:firstLine="0"/>
              <w:jc w:val="left"/>
            </w:pPr>
            <w:r>
              <w:rPr>
                <w:rFonts w:ascii="Times New Roman" w:hAnsi="Times New Roman"/>
                <w:sz w:val="24"/>
              </w:rPr>
              <w:t>TransactionItem[]</w:t>
            </w:r>
          </w:p>
        </w:tc>
      </w:tr>
      <w:tr w14:paraId="68F8E3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157FDF8">
            <w:pPr>
              <w:spacing w:before="0" w:after="0" w:line="276" w:lineRule="auto"/>
              <w:ind w:firstLine="0"/>
              <w:jc w:val="left"/>
            </w:pPr>
            <w:r>
              <w:rPr>
                <w:rFonts w:ascii="Times New Roman" w:hAnsi="Times New Roman"/>
                <w:sz w:val="24"/>
              </w:rPr>
              <w:t>api.createTransaction</w:t>
            </w:r>
          </w:p>
        </w:tc>
        <w:tc>
          <w:tcPr>
            <w:tcW w:w="2200" w:type="dxa"/>
          </w:tcPr>
          <w:p w14:paraId="765C18A6">
            <w:pPr>
              <w:spacing w:before="0" w:after="0" w:line="276" w:lineRule="auto"/>
              <w:ind w:firstLine="0"/>
              <w:jc w:val="left"/>
            </w:pPr>
            <w:r>
              <w:rPr>
                <w:rFonts w:ascii="Times New Roman" w:hAnsi="Times New Roman"/>
                <w:sz w:val="24"/>
              </w:rPr>
              <w:t>Создание новой операции</w:t>
            </w:r>
          </w:p>
        </w:tc>
        <w:tc>
          <w:tcPr>
            <w:tcW w:w="2200" w:type="dxa"/>
          </w:tcPr>
          <w:p w14:paraId="107951D9">
            <w:pPr>
              <w:spacing w:before="0" w:after="0" w:line="276" w:lineRule="auto"/>
              <w:ind w:firstLine="0"/>
              <w:jc w:val="left"/>
            </w:pPr>
            <w:r>
              <w:rPr>
                <w:rFonts w:ascii="Times New Roman" w:hAnsi="Times New Roman"/>
                <w:sz w:val="24"/>
              </w:rPr>
              <w:t>TransactionPayload</w:t>
            </w:r>
          </w:p>
        </w:tc>
        <w:tc>
          <w:tcPr>
            <w:tcW w:w="2200" w:type="dxa"/>
          </w:tcPr>
          <w:p w14:paraId="7AC615DD">
            <w:pPr>
              <w:spacing w:before="0" w:after="0" w:line="276" w:lineRule="auto"/>
              <w:ind w:firstLine="0"/>
              <w:jc w:val="left"/>
            </w:pPr>
            <w:r>
              <w:rPr>
                <w:rFonts w:ascii="Times New Roman" w:hAnsi="Times New Roman"/>
                <w:sz w:val="24"/>
              </w:rPr>
              <w:t>TransactionItem</w:t>
            </w:r>
          </w:p>
        </w:tc>
      </w:tr>
      <w:tr w14:paraId="60D6CA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B9400D3">
            <w:pPr>
              <w:spacing w:before="0" w:after="0" w:line="276" w:lineRule="auto"/>
              <w:ind w:firstLine="0"/>
              <w:jc w:val="left"/>
            </w:pPr>
            <w:r>
              <w:rPr>
                <w:rFonts w:ascii="Times New Roman" w:hAnsi="Times New Roman"/>
                <w:sz w:val="24"/>
              </w:rPr>
              <w:t>api.resetTransactions</w:t>
            </w:r>
          </w:p>
        </w:tc>
        <w:tc>
          <w:tcPr>
            <w:tcW w:w="2200" w:type="dxa"/>
          </w:tcPr>
          <w:p w14:paraId="7328BA07">
            <w:pPr>
              <w:spacing w:before="0" w:after="0" w:line="276" w:lineRule="auto"/>
              <w:ind w:firstLine="0"/>
              <w:jc w:val="left"/>
            </w:pPr>
            <w:r>
              <w:rPr>
                <w:rFonts w:ascii="Times New Roman" w:hAnsi="Times New Roman"/>
                <w:sz w:val="24"/>
              </w:rPr>
              <w:t>Полная очистка пользовательских операций</w:t>
            </w:r>
          </w:p>
        </w:tc>
        <w:tc>
          <w:tcPr>
            <w:tcW w:w="2200" w:type="dxa"/>
          </w:tcPr>
          <w:p w14:paraId="0726D2CB">
            <w:pPr>
              <w:spacing w:before="0" w:after="0" w:line="276" w:lineRule="auto"/>
              <w:ind w:firstLine="0"/>
              <w:jc w:val="left"/>
            </w:pPr>
            <w:r>
              <w:rPr>
                <w:rFonts w:ascii="Times New Roman" w:hAnsi="Times New Roman"/>
                <w:sz w:val="24"/>
              </w:rPr>
              <w:t>—</w:t>
            </w:r>
          </w:p>
        </w:tc>
        <w:tc>
          <w:tcPr>
            <w:tcW w:w="2200" w:type="dxa"/>
          </w:tcPr>
          <w:p w14:paraId="669A6578">
            <w:pPr>
              <w:spacing w:before="0" w:after="0" w:line="276" w:lineRule="auto"/>
              <w:ind w:firstLine="0"/>
              <w:jc w:val="left"/>
            </w:pPr>
            <w:r>
              <w:rPr>
                <w:rFonts w:ascii="Times New Roman" w:hAnsi="Times New Roman"/>
                <w:sz w:val="24"/>
              </w:rPr>
              <w:t>{ deleted: number }</w:t>
            </w:r>
          </w:p>
        </w:tc>
      </w:tr>
      <w:tr w14:paraId="4891BE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5984524">
            <w:pPr>
              <w:spacing w:before="0" w:after="0" w:line="276" w:lineRule="auto"/>
              <w:ind w:firstLine="0"/>
              <w:jc w:val="left"/>
            </w:pPr>
            <w:r>
              <w:rPr>
                <w:rFonts w:ascii="Times New Roman" w:hAnsi="Times New Roman"/>
                <w:sz w:val="24"/>
              </w:rPr>
              <w:t>invalidateFinanceCaches</w:t>
            </w:r>
          </w:p>
        </w:tc>
        <w:tc>
          <w:tcPr>
            <w:tcW w:w="2200" w:type="dxa"/>
          </w:tcPr>
          <w:p w14:paraId="05B586A8">
            <w:pPr>
              <w:spacing w:before="0" w:after="0" w:line="276" w:lineRule="auto"/>
              <w:ind w:firstLine="0"/>
              <w:jc w:val="left"/>
            </w:pPr>
            <w:r>
              <w:rPr>
                <w:rFonts w:ascii="Times New Roman" w:hAnsi="Times New Roman"/>
                <w:sz w:val="24"/>
              </w:rPr>
              <w:t>Сброс кэша транзакций и сводки</w:t>
            </w:r>
          </w:p>
        </w:tc>
        <w:tc>
          <w:tcPr>
            <w:tcW w:w="2200" w:type="dxa"/>
          </w:tcPr>
          <w:p w14:paraId="70DB9761">
            <w:pPr>
              <w:spacing w:before="0" w:after="0" w:line="276" w:lineRule="auto"/>
              <w:ind w:firstLine="0"/>
              <w:jc w:val="left"/>
            </w:pPr>
            <w:r>
              <w:rPr>
                <w:rFonts w:ascii="Times New Roman" w:hAnsi="Times New Roman"/>
                <w:sz w:val="24"/>
              </w:rPr>
              <w:t>—</w:t>
            </w:r>
          </w:p>
        </w:tc>
        <w:tc>
          <w:tcPr>
            <w:tcW w:w="2200" w:type="dxa"/>
          </w:tcPr>
          <w:p w14:paraId="5FCE8431">
            <w:pPr>
              <w:spacing w:before="0" w:after="0" w:line="276" w:lineRule="auto"/>
              <w:ind w:firstLine="0"/>
              <w:jc w:val="left"/>
            </w:pPr>
            <w:r>
              <w:rPr>
                <w:rFonts w:ascii="Times New Roman" w:hAnsi="Times New Roman"/>
                <w:sz w:val="24"/>
              </w:rPr>
              <w:t>—</w:t>
            </w:r>
          </w:p>
        </w:tc>
      </w:tr>
    </w:tbl>
    <w:p w14:paraId="2E80EF61">
      <w:pPr>
        <w:pStyle w:val="87"/>
        <w:spacing w:before="0" w:after="0" w:line="276" w:lineRule="auto"/>
        <w:ind w:firstLine="0"/>
        <w:jc w:val="left"/>
      </w:pPr>
      <w:r>
        <w:rPr>
          <w:rFonts w:ascii="Times New Roman" w:hAnsi="Times New Roman"/>
          <w:sz w:val="28"/>
        </w:rPr>
        <w:t>Таблица 3.5 – Основные процедуры модуля тестового кошелька (connectSandboxWallet, sendSandboxTransaction, resetSandboxWallet)</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171"/>
        <w:gridCol w:w="1514"/>
        <w:gridCol w:w="3155"/>
        <w:gridCol w:w="1900"/>
      </w:tblGrid>
      <w:tr w14:paraId="2E6A30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90FC576">
            <w:pPr>
              <w:spacing w:before="0" w:after="0" w:line="276" w:lineRule="auto"/>
              <w:ind w:firstLine="0"/>
              <w:jc w:val="left"/>
            </w:pPr>
            <w:r>
              <w:rPr>
                <w:rFonts w:ascii="Times New Roman" w:hAnsi="Times New Roman"/>
                <w:sz w:val="24"/>
              </w:rPr>
              <w:t>Название процедуры</w:t>
            </w:r>
          </w:p>
        </w:tc>
        <w:tc>
          <w:tcPr>
            <w:tcW w:w="2200" w:type="dxa"/>
          </w:tcPr>
          <w:p w14:paraId="691117D2">
            <w:pPr>
              <w:spacing w:before="0" w:after="0" w:line="276" w:lineRule="auto"/>
              <w:ind w:firstLine="0"/>
              <w:jc w:val="left"/>
            </w:pPr>
            <w:r>
              <w:rPr>
                <w:rFonts w:ascii="Times New Roman" w:hAnsi="Times New Roman"/>
                <w:sz w:val="24"/>
              </w:rPr>
              <w:t>Назначение процедуры</w:t>
            </w:r>
          </w:p>
        </w:tc>
        <w:tc>
          <w:tcPr>
            <w:tcW w:w="2200" w:type="dxa"/>
          </w:tcPr>
          <w:p w14:paraId="3B0C0C7D">
            <w:pPr>
              <w:spacing w:before="0" w:after="0" w:line="276" w:lineRule="auto"/>
              <w:ind w:firstLine="0"/>
              <w:jc w:val="left"/>
            </w:pPr>
            <w:r>
              <w:rPr>
                <w:rFonts w:ascii="Times New Roman" w:hAnsi="Times New Roman"/>
                <w:sz w:val="24"/>
              </w:rPr>
              <w:t>Входные параметры</w:t>
            </w:r>
          </w:p>
        </w:tc>
        <w:tc>
          <w:tcPr>
            <w:tcW w:w="2200" w:type="dxa"/>
          </w:tcPr>
          <w:p w14:paraId="3A838B20">
            <w:pPr>
              <w:spacing w:before="0" w:after="0" w:line="276" w:lineRule="auto"/>
              <w:ind w:firstLine="0"/>
              <w:jc w:val="left"/>
            </w:pPr>
            <w:r>
              <w:rPr>
                <w:rFonts w:ascii="Times New Roman" w:hAnsi="Times New Roman"/>
                <w:sz w:val="24"/>
              </w:rPr>
              <w:t>Выходные параметры</w:t>
            </w:r>
          </w:p>
        </w:tc>
      </w:tr>
      <w:tr w14:paraId="187CC7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0E34475">
            <w:pPr>
              <w:spacing w:before="0" w:after="0" w:line="276" w:lineRule="auto"/>
              <w:ind w:firstLine="0"/>
              <w:jc w:val="left"/>
            </w:pPr>
            <w:r>
              <w:rPr>
                <w:rFonts w:ascii="Times New Roman" w:hAnsi="Times New Roman"/>
                <w:sz w:val="24"/>
              </w:rPr>
              <w:t>api.connectSandboxWallet</w:t>
            </w:r>
          </w:p>
        </w:tc>
        <w:tc>
          <w:tcPr>
            <w:tcW w:w="2200" w:type="dxa"/>
          </w:tcPr>
          <w:p w14:paraId="738ACD03">
            <w:pPr>
              <w:spacing w:before="0" w:after="0" w:line="276" w:lineRule="auto"/>
              <w:ind w:firstLine="0"/>
              <w:jc w:val="left"/>
            </w:pPr>
            <w:r>
              <w:rPr>
                <w:rFonts w:ascii="Times New Roman" w:hAnsi="Times New Roman"/>
                <w:sz w:val="24"/>
              </w:rPr>
              <w:t>Подключение или создание тестового кошелька</w:t>
            </w:r>
          </w:p>
        </w:tc>
        <w:tc>
          <w:tcPr>
            <w:tcW w:w="2200" w:type="dxa"/>
          </w:tcPr>
          <w:p w14:paraId="283D5283">
            <w:pPr>
              <w:spacing w:before="0" w:after="0" w:line="276" w:lineRule="auto"/>
              <w:ind w:firstLine="0"/>
              <w:jc w:val="left"/>
            </w:pPr>
            <w:r>
              <w:rPr>
                <w:rFonts w:ascii="Times New Roman" w:hAnsi="Times New Roman"/>
                <w:sz w:val="24"/>
              </w:rPr>
              <w:t>phoneNumber, pinCode, initialBalance, allocations</w:t>
            </w:r>
          </w:p>
        </w:tc>
        <w:tc>
          <w:tcPr>
            <w:tcW w:w="2200" w:type="dxa"/>
          </w:tcPr>
          <w:p w14:paraId="065BF0FF">
            <w:pPr>
              <w:spacing w:before="0" w:after="0" w:line="276" w:lineRule="auto"/>
              <w:ind w:firstLine="0"/>
              <w:jc w:val="left"/>
            </w:pPr>
            <w:r>
              <w:rPr>
                <w:rFonts w:ascii="Times New Roman" w:hAnsi="Times New Roman"/>
                <w:sz w:val="24"/>
              </w:rPr>
              <w:t>SandboxWalletState</w:t>
            </w:r>
          </w:p>
        </w:tc>
      </w:tr>
      <w:tr w14:paraId="0EFFAD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4FE8907">
            <w:pPr>
              <w:spacing w:before="0" w:after="0" w:line="276" w:lineRule="auto"/>
              <w:ind w:firstLine="0"/>
              <w:jc w:val="left"/>
            </w:pPr>
            <w:r>
              <w:rPr>
                <w:rFonts w:ascii="Times New Roman" w:hAnsi="Times New Roman"/>
                <w:sz w:val="24"/>
              </w:rPr>
              <w:t>api.sendSandboxTransaction</w:t>
            </w:r>
          </w:p>
        </w:tc>
        <w:tc>
          <w:tcPr>
            <w:tcW w:w="2200" w:type="dxa"/>
          </w:tcPr>
          <w:p w14:paraId="3CF81445">
            <w:pPr>
              <w:spacing w:before="0" w:after="0" w:line="276" w:lineRule="auto"/>
              <w:ind w:firstLine="0"/>
              <w:jc w:val="left"/>
            </w:pPr>
            <w:r>
              <w:rPr>
                <w:rFonts w:ascii="Times New Roman" w:hAnsi="Times New Roman"/>
                <w:sz w:val="24"/>
              </w:rPr>
              <w:t>Передача операции из кошелька в систему</w:t>
            </w:r>
          </w:p>
        </w:tc>
        <w:tc>
          <w:tcPr>
            <w:tcW w:w="2200" w:type="dxa"/>
          </w:tcPr>
          <w:p w14:paraId="7C881195">
            <w:pPr>
              <w:spacing w:before="0" w:after="0" w:line="276" w:lineRule="auto"/>
              <w:ind w:firstLine="0"/>
              <w:jc w:val="left"/>
            </w:pPr>
            <w:r>
              <w:rPr>
                <w:rFonts w:ascii="Times New Roman" w:hAnsi="Times New Roman"/>
                <w:sz w:val="24"/>
              </w:rPr>
              <w:t>SandboxWalletPayload</w:t>
            </w:r>
          </w:p>
        </w:tc>
        <w:tc>
          <w:tcPr>
            <w:tcW w:w="2200" w:type="dxa"/>
          </w:tcPr>
          <w:p w14:paraId="28346D2D">
            <w:pPr>
              <w:spacing w:before="0" w:after="0" w:line="276" w:lineRule="auto"/>
              <w:ind w:firstLine="0"/>
              <w:jc w:val="left"/>
            </w:pPr>
            <w:r>
              <w:rPr>
                <w:rFonts w:ascii="Times New Roman" w:hAnsi="Times New Roman"/>
                <w:sz w:val="24"/>
              </w:rPr>
              <w:t>HTTP 200 / ошибка</w:t>
            </w:r>
          </w:p>
        </w:tc>
      </w:tr>
      <w:tr w14:paraId="55EFD6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9031B0E">
            <w:pPr>
              <w:spacing w:before="0" w:after="0" w:line="276" w:lineRule="auto"/>
              <w:ind w:firstLine="0"/>
              <w:jc w:val="left"/>
            </w:pPr>
            <w:r>
              <w:rPr>
                <w:rFonts w:ascii="Times New Roman" w:hAnsi="Times New Roman"/>
                <w:sz w:val="24"/>
              </w:rPr>
              <w:t>api.resetSandboxWallet</w:t>
            </w:r>
          </w:p>
        </w:tc>
        <w:tc>
          <w:tcPr>
            <w:tcW w:w="2200" w:type="dxa"/>
          </w:tcPr>
          <w:p w14:paraId="33341274">
            <w:pPr>
              <w:spacing w:before="0" w:after="0" w:line="276" w:lineRule="auto"/>
              <w:ind w:firstLine="0"/>
              <w:jc w:val="left"/>
            </w:pPr>
            <w:r>
              <w:rPr>
                <w:rFonts w:ascii="Times New Roman" w:hAnsi="Times New Roman"/>
                <w:sz w:val="24"/>
              </w:rPr>
              <w:t>Сброс истории и возврат кошелька в исходное состояние</w:t>
            </w:r>
          </w:p>
        </w:tc>
        <w:tc>
          <w:tcPr>
            <w:tcW w:w="2200" w:type="dxa"/>
          </w:tcPr>
          <w:p w14:paraId="79FC49B9">
            <w:pPr>
              <w:spacing w:before="0" w:after="0" w:line="276" w:lineRule="auto"/>
              <w:ind w:firstLine="0"/>
              <w:jc w:val="left"/>
            </w:pPr>
            <w:r>
              <w:rPr>
                <w:rFonts w:ascii="Times New Roman" w:hAnsi="Times New Roman"/>
                <w:sz w:val="24"/>
              </w:rPr>
              <w:t>—</w:t>
            </w:r>
          </w:p>
        </w:tc>
        <w:tc>
          <w:tcPr>
            <w:tcW w:w="2200" w:type="dxa"/>
          </w:tcPr>
          <w:p w14:paraId="205A3098">
            <w:pPr>
              <w:spacing w:before="0" w:after="0" w:line="276" w:lineRule="auto"/>
              <w:ind w:firstLine="0"/>
              <w:jc w:val="left"/>
            </w:pPr>
            <w:r>
              <w:rPr>
                <w:rFonts w:ascii="Times New Roman" w:hAnsi="Times New Roman"/>
                <w:sz w:val="24"/>
              </w:rPr>
              <w:t>SandboxWalletState</w:t>
            </w:r>
          </w:p>
        </w:tc>
      </w:tr>
      <w:tr w14:paraId="5DC784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842A0F8">
            <w:pPr>
              <w:spacing w:before="0" w:after="0" w:line="276" w:lineRule="auto"/>
              <w:ind w:firstLine="0"/>
              <w:jc w:val="left"/>
            </w:pPr>
            <w:r>
              <w:rPr>
                <w:rFonts w:ascii="Times New Roman" w:hAnsi="Times New Roman"/>
                <w:sz w:val="24"/>
              </w:rPr>
              <w:t>api.setSandboxWalletInitialBalance</w:t>
            </w:r>
          </w:p>
        </w:tc>
        <w:tc>
          <w:tcPr>
            <w:tcW w:w="2200" w:type="dxa"/>
          </w:tcPr>
          <w:p w14:paraId="449AAE79">
            <w:pPr>
              <w:spacing w:before="0" w:after="0" w:line="276" w:lineRule="auto"/>
              <w:ind w:firstLine="0"/>
              <w:jc w:val="left"/>
            </w:pPr>
            <w:r>
              <w:rPr>
                <w:rFonts w:ascii="Times New Roman" w:hAnsi="Times New Roman"/>
                <w:sz w:val="24"/>
              </w:rPr>
              <w:t>Обновление стартового баланса и распределения</w:t>
            </w:r>
          </w:p>
        </w:tc>
        <w:tc>
          <w:tcPr>
            <w:tcW w:w="2200" w:type="dxa"/>
          </w:tcPr>
          <w:p w14:paraId="0116381A">
            <w:pPr>
              <w:spacing w:before="0" w:after="0" w:line="276" w:lineRule="auto"/>
              <w:ind w:firstLine="0"/>
              <w:jc w:val="left"/>
            </w:pPr>
            <w:r>
              <w:rPr>
                <w:rFonts w:ascii="Times New Roman" w:hAnsi="Times New Roman"/>
                <w:sz w:val="24"/>
              </w:rPr>
              <w:t>SandboxWalletDistributionPayload</w:t>
            </w:r>
          </w:p>
        </w:tc>
        <w:tc>
          <w:tcPr>
            <w:tcW w:w="2200" w:type="dxa"/>
          </w:tcPr>
          <w:p w14:paraId="5A3A9CD5">
            <w:pPr>
              <w:spacing w:before="0" w:after="0" w:line="276" w:lineRule="auto"/>
              <w:ind w:firstLine="0"/>
              <w:jc w:val="left"/>
            </w:pPr>
            <w:r>
              <w:rPr>
                <w:rFonts w:ascii="Times New Roman" w:hAnsi="Times New Roman"/>
                <w:sz w:val="24"/>
              </w:rPr>
              <w:t>SandboxWalletState</w:t>
            </w:r>
          </w:p>
        </w:tc>
      </w:tr>
    </w:tbl>
    <w:p w14:paraId="305F6CF0">
      <w:pPr>
        <w:pStyle w:val="87"/>
        <w:spacing w:before="0" w:after="0" w:line="276" w:lineRule="auto"/>
        <w:ind w:firstLine="0"/>
        <w:jc w:val="left"/>
      </w:pPr>
      <w:r>
        <w:rPr>
          <w:rFonts w:ascii="Times New Roman" w:hAnsi="Times New Roman"/>
          <w:sz w:val="28"/>
        </w:rPr>
        <w:t>Таблица 3.6 – Основные процедуры модуля синхронизации (syncPendingTransactions, clearPendingTransactions)</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337"/>
        <w:gridCol w:w="2133"/>
        <w:gridCol w:w="2135"/>
        <w:gridCol w:w="2135"/>
      </w:tblGrid>
      <w:tr w14:paraId="2366E7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FA1021E">
            <w:pPr>
              <w:spacing w:before="0" w:after="0" w:line="276" w:lineRule="auto"/>
              <w:ind w:firstLine="0"/>
              <w:jc w:val="left"/>
            </w:pPr>
            <w:r>
              <w:rPr>
                <w:rFonts w:ascii="Times New Roman" w:hAnsi="Times New Roman"/>
                <w:sz w:val="24"/>
              </w:rPr>
              <w:t>Название процедуры</w:t>
            </w:r>
          </w:p>
        </w:tc>
        <w:tc>
          <w:tcPr>
            <w:tcW w:w="2200" w:type="dxa"/>
          </w:tcPr>
          <w:p w14:paraId="6FBE47E9">
            <w:pPr>
              <w:spacing w:before="0" w:after="0" w:line="276" w:lineRule="auto"/>
              <w:ind w:firstLine="0"/>
              <w:jc w:val="left"/>
            </w:pPr>
            <w:r>
              <w:rPr>
                <w:rFonts w:ascii="Times New Roman" w:hAnsi="Times New Roman"/>
                <w:sz w:val="24"/>
              </w:rPr>
              <w:t>Назначение процедуры</w:t>
            </w:r>
          </w:p>
        </w:tc>
        <w:tc>
          <w:tcPr>
            <w:tcW w:w="2200" w:type="dxa"/>
          </w:tcPr>
          <w:p w14:paraId="21D0B568">
            <w:pPr>
              <w:spacing w:before="0" w:after="0" w:line="276" w:lineRule="auto"/>
              <w:ind w:firstLine="0"/>
              <w:jc w:val="left"/>
            </w:pPr>
            <w:r>
              <w:rPr>
                <w:rFonts w:ascii="Times New Roman" w:hAnsi="Times New Roman"/>
                <w:sz w:val="24"/>
              </w:rPr>
              <w:t>Входные параметры</w:t>
            </w:r>
          </w:p>
        </w:tc>
        <w:tc>
          <w:tcPr>
            <w:tcW w:w="2200" w:type="dxa"/>
          </w:tcPr>
          <w:p w14:paraId="2576E689">
            <w:pPr>
              <w:spacing w:before="0" w:after="0" w:line="276" w:lineRule="auto"/>
              <w:ind w:firstLine="0"/>
              <w:jc w:val="left"/>
            </w:pPr>
            <w:r>
              <w:rPr>
                <w:rFonts w:ascii="Times New Roman" w:hAnsi="Times New Roman"/>
                <w:sz w:val="24"/>
              </w:rPr>
              <w:t>Выходные параметры</w:t>
            </w:r>
          </w:p>
        </w:tc>
      </w:tr>
      <w:tr w14:paraId="2750EE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BFE2888">
            <w:pPr>
              <w:spacing w:before="0" w:after="0" w:line="276" w:lineRule="auto"/>
              <w:ind w:firstLine="0"/>
              <w:jc w:val="left"/>
            </w:pPr>
            <w:r>
              <w:rPr>
                <w:rFonts w:ascii="Times New Roman" w:hAnsi="Times New Roman"/>
                <w:sz w:val="24"/>
              </w:rPr>
              <w:t>syncPendingTransactions</w:t>
            </w:r>
          </w:p>
        </w:tc>
        <w:tc>
          <w:tcPr>
            <w:tcW w:w="2200" w:type="dxa"/>
          </w:tcPr>
          <w:p w14:paraId="0541EC5D">
            <w:pPr>
              <w:spacing w:before="0" w:after="0" w:line="276" w:lineRule="auto"/>
              <w:ind w:firstLine="0"/>
              <w:jc w:val="left"/>
            </w:pPr>
            <w:r>
              <w:rPr>
                <w:rFonts w:ascii="Times New Roman" w:hAnsi="Times New Roman"/>
                <w:sz w:val="24"/>
              </w:rPr>
              <w:t>Отправка офлайн-операций после восстановления сети</w:t>
            </w:r>
          </w:p>
        </w:tc>
        <w:tc>
          <w:tcPr>
            <w:tcW w:w="2200" w:type="dxa"/>
          </w:tcPr>
          <w:p w14:paraId="221A7A15">
            <w:pPr>
              <w:spacing w:before="0" w:after="0" w:line="276" w:lineRule="auto"/>
              <w:ind w:firstLine="0"/>
              <w:jc w:val="left"/>
            </w:pPr>
            <w:r>
              <w:rPr>
                <w:rFonts w:ascii="Times New Roman" w:hAnsi="Times New Roman"/>
                <w:sz w:val="24"/>
              </w:rPr>
              <w:t>—</w:t>
            </w:r>
          </w:p>
        </w:tc>
        <w:tc>
          <w:tcPr>
            <w:tcW w:w="2200" w:type="dxa"/>
          </w:tcPr>
          <w:p w14:paraId="04D5DEB0">
            <w:pPr>
              <w:spacing w:before="0" w:after="0" w:line="276" w:lineRule="auto"/>
              <w:ind w:firstLine="0"/>
              <w:jc w:val="left"/>
            </w:pPr>
            <w:r>
              <w:rPr>
                <w:rFonts w:ascii="Times New Roman" w:hAnsi="Times New Roman"/>
                <w:sz w:val="24"/>
              </w:rPr>
              <w:t>number (кол-во синхронизированных операций)</w:t>
            </w:r>
          </w:p>
        </w:tc>
      </w:tr>
      <w:tr w14:paraId="18945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DDD0802">
            <w:pPr>
              <w:spacing w:before="0" w:after="0" w:line="276" w:lineRule="auto"/>
              <w:ind w:firstLine="0"/>
              <w:jc w:val="left"/>
            </w:pPr>
            <w:r>
              <w:rPr>
                <w:rFonts w:ascii="Times New Roman" w:hAnsi="Times New Roman"/>
                <w:sz w:val="24"/>
              </w:rPr>
              <w:t>getPendingTransactionsCount</w:t>
            </w:r>
          </w:p>
        </w:tc>
        <w:tc>
          <w:tcPr>
            <w:tcW w:w="2200" w:type="dxa"/>
          </w:tcPr>
          <w:p w14:paraId="51359EE4">
            <w:pPr>
              <w:spacing w:before="0" w:after="0" w:line="276" w:lineRule="auto"/>
              <w:ind w:firstLine="0"/>
              <w:jc w:val="left"/>
            </w:pPr>
            <w:r>
              <w:rPr>
                <w:rFonts w:ascii="Times New Roman" w:hAnsi="Times New Roman"/>
                <w:sz w:val="24"/>
              </w:rPr>
              <w:t>Подсчет локальной очереди операций</w:t>
            </w:r>
          </w:p>
        </w:tc>
        <w:tc>
          <w:tcPr>
            <w:tcW w:w="2200" w:type="dxa"/>
          </w:tcPr>
          <w:p w14:paraId="31258641">
            <w:pPr>
              <w:spacing w:before="0" w:after="0" w:line="276" w:lineRule="auto"/>
              <w:ind w:firstLine="0"/>
              <w:jc w:val="left"/>
            </w:pPr>
            <w:r>
              <w:rPr>
                <w:rFonts w:ascii="Times New Roman" w:hAnsi="Times New Roman"/>
                <w:sz w:val="24"/>
              </w:rPr>
              <w:t>—</w:t>
            </w:r>
          </w:p>
        </w:tc>
        <w:tc>
          <w:tcPr>
            <w:tcW w:w="2200" w:type="dxa"/>
          </w:tcPr>
          <w:p w14:paraId="2223E2E2">
            <w:pPr>
              <w:spacing w:before="0" w:after="0" w:line="276" w:lineRule="auto"/>
              <w:ind w:firstLine="0"/>
              <w:jc w:val="left"/>
            </w:pPr>
            <w:r>
              <w:rPr>
                <w:rFonts w:ascii="Times New Roman" w:hAnsi="Times New Roman"/>
                <w:sz w:val="24"/>
              </w:rPr>
              <w:t>number</w:t>
            </w:r>
          </w:p>
        </w:tc>
      </w:tr>
      <w:tr w14:paraId="186698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F4E43DF">
            <w:pPr>
              <w:spacing w:before="0" w:after="0" w:line="276" w:lineRule="auto"/>
              <w:ind w:firstLine="0"/>
              <w:jc w:val="left"/>
            </w:pPr>
            <w:r>
              <w:rPr>
                <w:rFonts w:ascii="Times New Roman" w:hAnsi="Times New Roman"/>
                <w:sz w:val="24"/>
              </w:rPr>
              <w:t>clearPendingTransactions</w:t>
            </w:r>
          </w:p>
        </w:tc>
        <w:tc>
          <w:tcPr>
            <w:tcW w:w="2200" w:type="dxa"/>
          </w:tcPr>
          <w:p w14:paraId="7B05F2EB">
            <w:pPr>
              <w:spacing w:before="0" w:after="0" w:line="276" w:lineRule="auto"/>
              <w:ind w:firstLine="0"/>
              <w:jc w:val="left"/>
            </w:pPr>
            <w:r>
              <w:rPr>
                <w:rFonts w:ascii="Times New Roman" w:hAnsi="Times New Roman"/>
                <w:sz w:val="24"/>
              </w:rPr>
              <w:t>Очистка локальной очереди</w:t>
            </w:r>
          </w:p>
        </w:tc>
        <w:tc>
          <w:tcPr>
            <w:tcW w:w="2200" w:type="dxa"/>
          </w:tcPr>
          <w:p w14:paraId="1DCE38F8">
            <w:pPr>
              <w:spacing w:before="0" w:after="0" w:line="276" w:lineRule="auto"/>
              <w:ind w:firstLine="0"/>
              <w:jc w:val="left"/>
            </w:pPr>
            <w:r>
              <w:rPr>
                <w:rFonts w:ascii="Times New Roman" w:hAnsi="Times New Roman"/>
                <w:sz w:val="24"/>
              </w:rPr>
              <w:t>—</w:t>
            </w:r>
          </w:p>
        </w:tc>
        <w:tc>
          <w:tcPr>
            <w:tcW w:w="2200" w:type="dxa"/>
          </w:tcPr>
          <w:p w14:paraId="5E9421F4">
            <w:pPr>
              <w:spacing w:before="0" w:after="0" w:line="276" w:lineRule="auto"/>
              <w:ind w:firstLine="0"/>
              <w:jc w:val="left"/>
            </w:pPr>
            <w:r>
              <w:rPr>
                <w:rFonts w:ascii="Times New Roman" w:hAnsi="Times New Roman"/>
                <w:sz w:val="24"/>
              </w:rPr>
              <w:t>—</w:t>
            </w:r>
          </w:p>
        </w:tc>
      </w:tr>
    </w:tbl>
    <w:p w14:paraId="3223D5F7">
      <w:pPr>
        <w:pStyle w:val="44"/>
        <w:numPr>
          <w:ilvl w:val="0"/>
          <w:numId w:val="0"/>
        </w:numPr>
        <w:spacing w:before="0" w:after="0" w:line="276" w:lineRule="auto"/>
        <w:ind w:left="1120" w:leftChars="0" w:firstLine="0"/>
        <w:jc w:val="left"/>
      </w:pPr>
      <w:r>
        <w:rPr>
          <w:rFonts w:ascii="Times New Roman" w:hAnsi="Times New Roman"/>
          <w:sz w:val="28"/>
        </w:rPr>
        <w:t>3.3.3 Конструирование дизайн-кода</w:t>
      </w:r>
    </w:p>
    <w:p w14:paraId="01D5E93E">
      <w:pPr>
        <w:pStyle w:val="42"/>
        <w:spacing w:before="0" w:after="0" w:line="276" w:lineRule="auto"/>
        <w:ind w:firstLine="709"/>
        <w:jc w:val="both"/>
        <w:rPr>
          <w:rFonts w:hint="default"/>
        </w:rPr>
      </w:pPr>
      <w:r>
        <w:rPr>
          <w:rFonts w:ascii="Times New Roman" w:hAnsi="Times New Roman"/>
          <w:sz w:val="28"/>
        </w:rPr>
        <w:t>Дизайн-код интерфейса построен на наборе переиспользуемых React-компонентов, вынесенных в frontend/src/components: DonutChartCard, StatsCard, TransactionForm, TransactionList. Такой подход обеспечивает единообразное поведение ключевых UI-элементов и снижает дублирование кода между страницами.</w:t>
      </w:r>
    </w:p>
    <w:p w14:paraId="6B2F4D85">
      <w:pPr>
        <w:pStyle w:val="87"/>
        <w:spacing w:before="0" w:after="0" w:line="276" w:lineRule="auto"/>
        <w:ind w:firstLine="0"/>
        <w:jc w:val="left"/>
      </w:pPr>
      <w:r>
        <w:rPr>
          <w:rFonts w:ascii="Times New Roman" w:hAnsi="Times New Roman"/>
          <w:sz w:val="28"/>
        </w:rPr>
        <w:t>Таблица 3.7 – Основные компоненты дизайн-кода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tblGrid>
      <w:tr w14:paraId="7D537E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63A2D68">
            <w:pPr>
              <w:spacing w:before="0" w:after="0" w:line="276" w:lineRule="auto"/>
              <w:ind w:firstLine="0"/>
              <w:jc w:val="left"/>
            </w:pPr>
            <w:r>
              <w:rPr>
                <w:rFonts w:ascii="Times New Roman" w:hAnsi="Times New Roman"/>
                <w:sz w:val="24"/>
              </w:rPr>
              <w:t>Название компонента</w:t>
            </w:r>
          </w:p>
        </w:tc>
        <w:tc>
          <w:tcPr>
            <w:tcW w:w="2200" w:type="dxa"/>
          </w:tcPr>
          <w:p w14:paraId="46BED1CC">
            <w:pPr>
              <w:spacing w:before="0" w:after="0" w:line="276" w:lineRule="auto"/>
              <w:ind w:firstLine="0"/>
              <w:jc w:val="left"/>
            </w:pPr>
            <w:r>
              <w:rPr>
                <w:rFonts w:ascii="Times New Roman" w:hAnsi="Times New Roman"/>
                <w:sz w:val="24"/>
              </w:rPr>
              <w:t>Описание применения</w:t>
            </w:r>
          </w:p>
        </w:tc>
      </w:tr>
      <w:tr w14:paraId="37AFC2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01B7A63">
            <w:pPr>
              <w:spacing w:before="0" w:after="0" w:line="276" w:lineRule="auto"/>
              <w:ind w:firstLine="0"/>
              <w:jc w:val="left"/>
            </w:pPr>
            <w:r>
              <w:rPr>
                <w:rFonts w:ascii="Times New Roman" w:hAnsi="Times New Roman"/>
                <w:sz w:val="24"/>
              </w:rPr>
              <w:t>DonutChartCard</w:t>
            </w:r>
          </w:p>
        </w:tc>
        <w:tc>
          <w:tcPr>
            <w:tcW w:w="2200" w:type="dxa"/>
          </w:tcPr>
          <w:p w14:paraId="7C68B3D6">
            <w:pPr>
              <w:spacing w:before="0" w:after="0" w:line="276" w:lineRule="auto"/>
              <w:ind w:firstLine="0"/>
              <w:jc w:val="left"/>
            </w:pPr>
            <w:r>
              <w:rPr>
                <w:rFonts w:ascii="Times New Roman" w:hAnsi="Times New Roman"/>
                <w:sz w:val="24"/>
              </w:rPr>
              <w:t>Круговая диаграмма по категориям доходов и расходов</w:t>
            </w:r>
          </w:p>
        </w:tc>
      </w:tr>
      <w:tr w14:paraId="46312A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E440612">
            <w:pPr>
              <w:spacing w:before="0" w:after="0" w:line="276" w:lineRule="auto"/>
              <w:ind w:firstLine="0"/>
              <w:jc w:val="left"/>
            </w:pPr>
            <w:r>
              <w:rPr>
                <w:rFonts w:ascii="Times New Roman" w:hAnsi="Times New Roman"/>
                <w:sz w:val="24"/>
              </w:rPr>
              <w:t>StatsCard</w:t>
            </w:r>
          </w:p>
        </w:tc>
        <w:tc>
          <w:tcPr>
            <w:tcW w:w="2200" w:type="dxa"/>
          </w:tcPr>
          <w:p w14:paraId="5254C38A">
            <w:pPr>
              <w:spacing w:before="0" w:after="0" w:line="276" w:lineRule="auto"/>
              <w:ind w:firstLine="0"/>
              <w:jc w:val="left"/>
            </w:pPr>
            <w:r>
              <w:rPr>
                <w:rFonts w:ascii="Times New Roman" w:hAnsi="Times New Roman"/>
                <w:sz w:val="24"/>
              </w:rPr>
              <w:t>Карточка агрегированных финансовых показателей</w:t>
            </w:r>
          </w:p>
        </w:tc>
      </w:tr>
      <w:tr w14:paraId="4BB663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627CF39">
            <w:pPr>
              <w:spacing w:before="0" w:after="0" w:line="276" w:lineRule="auto"/>
              <w:ind w:firstLine="0"/>
              <w:jc w:val="left"/>
            </w:pPr>
            <w:r>
              <w:rPr>
                <w:rFonts w:ascii="Times New Roman" w:hAnsi="Times New Roman"/>
                <w:sz w:val="24"/>
              </w:rPr>
              <w:t>TransactionForm</w:t>
            </w:r>
          </w:p>
        </w:tc>
        <w:tc>
          <w:tcPr>
            <w:tcW w:w="2200" w:type="dxa"/>
          </w:tcPr>
          <w:p w14:paraId="5BC018FA">
            <w:pPr>
              <w:spacing w:before="0" w:after="0" w:line="276" w:lineRule="auto"/>
              <w:ind w:firstLine="0"/>
              <w:jc w:val="left"/>
            </w:pPr>
            <w:r>
              <w:rPr>
                <w:rFonts w:ascii="Times New Roman" w:hAnsi="Times New Roman"/>
                <w:sz w:val="24"/>
              </w:rPr>
              <w:t>Форма добавления и редактирования операции</w:t>
            </w:r>
          </w:p>
        </w:tc>
      </w:tr>
      <w:tr w14:paraId="59489F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31AEB39">
            <w:pPr>
              <w:spacing w:before="0" w:after="0" w:line="276" w:lineRule="auto"/>
              <w:ind w:firstLine="0"/>
              <w:jc w:val="left"/>
            </w:pPr>
            <w:r>
              <w:rPr>
                <w:rFonts w:ascii="Times New Roman" w:hAnsi="Times New Roman"/>
                <w:sz w:val="24"/>
              </w:rPr>
              <w:t>TransactionList</w:t>
            </w:r>
          </w:p>
        </w:tc>
        <w:tc>
          <w:tcPr>
            <w:tcW w:w="2200" w:type="dxa"/>
          </w:tcPr>
          <w:p w14:paraId="27E15359">
            <w:pPr>
              <w:spacing w:before="0" w:after="0" w:line="276" w:lineRule="auto"/>
              <w:ind w:firstLine="0"/>
              <w:jc w:val="left"/>
            </w:pPr>
            <w:r>
              <w:rPr>
                <w:rFonts w:ascii="Times New Roman" w:hAnsi="Times New Roman"/>
                <w:sz w:val="24"/>
              </w:rPr>
              <w:t>Вывод истории транзакций с метаданными</w:t>
            </w:r>
          </w:p>
        </w:tc>
      </w:tr>
    </w:tbl>
    <w:p w14:paraId="3F0CA13C">
      <w:pPr>
        <w:pStyle w:val="42"/>
        <w:spacing w:before="0" w:after="0" w:line="276" w:lineRule="auto"/>
        <w:ind w:firstLine="709"/>
        <w:jc w:val="both"/>
        <w:rPr>
          <w:rFonts w:hint="default"/>
        </w:rPr>
      </w:pPr>
      <w:r>
        <w:rPr>
          <w:rFonts w:ascii="Times New Roman" w:hAnsi="Times New Roman"/>
          <w:sz w:val="28"/>
        </w:rPr>
        <w:t>Название компонента | Описание применения</w:t>
      </w:r>
    </w:p>
    <w:p w14:paraId="09FB9723">
      <w:pPr>
        <w:pStyle w:val="42"/>
        <w:spacing w:before="0" w:after="0" w:line="276" w:lineRule="auto"/>
        <w:ind w:firstLine="709"/>
        <w:jc w:val="both"/>
        <w:rPr>
          <w:rFonts w:hint="default"/>
        </w:rPr>
      </w:pPr>
      <w:r>
        <w:rPr>
          <w:rFonts w:ascii="Times New Roman" w:hAnsi="Times New Roman"/>
          <w:sz w:val="28"/>
        </w:rPr>
        <w:t>DonutChartCard | Круговые диаграммы структуры доходов и расходов по категориям.</w:t>
      </w:r>
    </w:p>
    <w:p w14:paraId="26A9109B">
      <w:pPr>
        <w:pStyle w:val="42"/>
        <w:spacing w:before="0" w:after="0" w:line="276" w:lineRule="auto"/>
        <w:ind w:firstLine="709"/>
        <w:jc w:val="both"/>
        <w:rPr>
          <w:rFonts w:hint="default"/>
        </w:rPr>
      </w:pPr>
      <w:r>
        <w:rPr>
          <w:rFonts w:ascii="Times New Roman" w:hAnsi="Times New Roman"/>
          <w:sz w:val="28"/>
        </w:rPr>
        <w:t>StatsCard | Карточки метрик: баланс, доходы, расходы, сервисные показатели.</w:t>
      </w:r>
    </w:p>
    <w:p w14:paraId="74B442EF">
      <w:pPr>
        <w:pStyle w:val="42"/>
        <w:spacing w:before="0" w:after="0" w:line="276" w:lineRule="auto"/>
        <w:ind w:firstLine="709"/>
        <w:jc w:val="both"/>
        <w:rPr>
          <w:rFonts w:hint="default"/>
        </w:rPr>
      </w:pPr>
      <w:r>
        <w:rPr>
          <w:rFonts w:ascii="Times New Roman" w:hAnsi="Times New Roman"/>
          <w:sz w:val="28"/>
        </w:rPr>
        <w:t>TransactionForm | Унифицированная форма добавления финансовой операции.</w:t>
      </w:r>
    </w:p>
    <w:p w14:paraId="1E4503DE">
      <w:pPr>
        <w:pStyle w:val="42"/>
        <w:spacing w:before="0" w:after="0" w:line="276" w:lineRule="auto"/>
        <w:ind w:firstLine="709"/>
        <w:jc w:val="both"/>
        <w:rPr>
          <w:rFonts w:hint="default"/>
        </w:rPr>
      </w:pPr>
      <w:r>
        <w:rPr>
          <w:rFonts w:ascii="Times New Roman" w:hAnsi="Times New Roman"/>
          <w:sz w:val="28"/>
        </w:rPr>
        <w:t>TransactionList | Список операций с отображением суммы, даты и источника.</w:t>
      </w:r>
    </w:p>
    <w:p w14:paraId="13A9CE08">
      <w:pPr>
        <w:pStyle w:val="42"/>
        <w:spacing w:before="0" w:after="0" w:line="276" w:lineRule="auto"/>
        <w:ind w:firstLine="709"/>
        <w:jc w:val="both"/>
        <w:rPr>
          <w:rFonts w:hint="default"/>
        </w:rPr>
      </w:pPr>
      <w:r>
        <w:rPr>
          <w:rFonts w:ascii="Times New Roman" w:hAnsi="Times New Roman"/>
          <w:sz w:val="28"/>
        </w:rPr>
        <w:t>Поверх базовых компонентов используются составные страницы из каталога frontend/src/pages.</w:t>
      </w:r>
    </w:p>
    <w:p w14:paraId="5C7E0F96">
      <w:pPr>
        <w:pStyle w:val="87"/>
        <w:spacing w:before="0" w:after="0" w:line="276" w:lineRule="auto"/>
        <w:ind w:firstLine="0"/>
        <w:jc w:val="left"/>
      </w:pPr>
      <w:r>
        <w:rPr>
          <w:rFonts w:ascii="Times New Roman" w:hAnsi="Times New Roman"/>
          <w:sz w:val="28"/>
        </w:rPr>
        <w:t>Таблица 3.8 – Вспомогательные UI-модули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83"/>
        <w:gridCol w:w="2200"/>
      </w:tblGrid>
      <w:tr w14:paraId="7D59F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4A25730">
            <w:pPr>
              <w:spacing w:before="0" w:after="0" w:line="276" w:lineRule="auto"/>
              <w:ind w:firstLine="0"/>
              <w:jc w:val="left"/>
            </w:pPr>
            <w:r>
              <w:rPr>
                <w:rFonts w:ascii="Times New Roman" w:hAnsi="Times New Roman"/>
                <w:sz w:val="24"/>
              </w:rPr>
              <w:t>Название модуля</w:t>
            </w:r>
          </w:p>
        </w:tc>
        <w:tc>
          <w:tcPr>
            <w:tcW w:w="2200" w:type="dxa"/>
          </w:tcPr>
          <w:p w14:paraId="076A0973">
            <w:pPr>
              <w:spacing w:before="0" w:after="0" w:line="276" w:lineRule="auto"/>
              <w:ind w:firstLine="0"/>
              <w:jc w:val="left"/>
            </w:pPr>
            <w:r>
              <w:rPr>
                <w:rFonts w:ascii="Times New Roman" w:hAnsi="Times New Roman"/>
                <w:sz w:val="24"/>
              </w:rPr>
              <w:t>Описание применения</w:t>
            </w:r>
          </w:p>
        </w:tc>
      </w:tr>
      <w:tr w14:paraId="17546C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D10E7BD">
            <w:pPr>
              <w:spacing w:before="0" w:after="0" w:line="276" w:lineRule="auto"/>
              <w:ind w:firstLine="0"/>
              <w:jc w:val="left"/>
            </w:pPr>
            <w:r>
              <w:rPr>
                <w:rFonts w:ascii="Times New Roman" w:hAnsi="Times New Roman"/>
                <w:sz w:val="24"/>
              </w:rPr>
              <w:t>AppLayout</w:t>
            </w:r>
          </w:p>
        </w:tc>
        <w:tc>
          <w:tcPr>
            <w:tcW w:w="2200" w:type="dxa"/>
          </w:tcPr>
          <w:p w14:paraId="54197782">
            <w:pPr>
              <w:spacing w:before="0" w:after="0" w:line="276" w:lineRule="auto"/>
              <w:ind w:firstLine="0"/>
              <w:jc w:val="left"/>
            </w:pPr>
            <w:r>
              <w:rPr>
                <w:rFonts w:ascii="Times New Roman" w:hAnsi="Times New Roman"/>
                <w:sz w:val="24"/>
              </w:rPr>
              <w:t>Каркас приложения: меню, профиль, статус сети, синхронизация</w:t>
            </w:r>
          </w:p>
        </w:tc>
      </w:tr>
      <w:tr w14:paraId="092CD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643A3B0">
            <w:pPr>
              <w:spacing w:before="0" w:after="0" w:line="276" w:lineRule="auto"/>
              <w:ind w:firstLine="0"/>
              <w:jc w:val="left"/>
            </w:pPr>
            <w:r>
              <w:rPr>
                <w:rFonts w:ascii="Times New Roman" w:hAnsi="Times New Roman"/>
                <w:sz w:val="24"/>
              </w:rPr>
              <w:t>SandboxWalletPage</w:t>
            </w:r>
          </w:p>
        </w:tc>
        <w:tc>
          <w:tcPr>
            <w:tcW w:w="2200" w:type="dxa"/>
          </w:tcPr>
          <w:p w14:paraId="71D35E78">
            <w:pPr>
              <w:spacing w:before="0" w:after="0" w:line="276" w:lineRule="auto"/>
              <w:ind w:firstLine="0"/>
              <w:jc w:val="left"/>
            </w:pPr>
            <w:r>
              <w:rPr>
                <w:rFonts w:ascii="Times New Roman" w:hAnsi="Times New Roman"/>
                <w:sz w:val="24"/>
              </w:rPr>
              <w:t>Экран демо-банка: счета, операции, подключение</w:t>
            </w:r>
          </w:p>
        </w:tc>
      </w:tr>
      <w:tr w14:paraId="35CE10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F9FEC45">
            <w:pPr>
              <w:spacing w:before="0" w:after="0" w:line="276" w:lineRule="auto"/>
              <w:ind w:firstLine="0"/>
              <w:jc w:val="left"/>
            </w:pPr>
            <w:r>
              <w:rPr>
                <w:rFonts w:ascii="Times New Roman" w:hAnsi="Times New Roman"/>
                <w:sz w:val="24"/>
              </w:rPr>
              <w:t>WalletHistoryPage</w:t>
            </w:r>
          </w:p>
        </w:tc>
        <w:tc>
          <w:tcPr>
            <w:tcW w:w="2200" w:type="dxa"/>
          </w:tcPr>
          <w:p w14:paraId="36171105">
            <w:pPr>
              <w:spacing w:before="0" w:after="0" w:line="276" w:lineRule="auto"/>
              <w:ind w:firstLine="0"/>
              <w:jc w:val="left"/>
            </w:pPr>
            <w:r>
              <w:rPr>
                <w:rFonts w:ascii="Times New Roman" w:hAnsi="Times New Roman"/>
                <w:sz w:val="24"/>
              </w:rPr>
              <w:t>История операций кошелька с фильтром и графиком</w:t>
            </w:r>
          </w:p>
        </w:tc>
      </w:tr>
      <w:tr w14:paraId="5805FB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14CEE6E">
            <w:pPr>
              <w:spacing w:before="0" w:after="0" w:line="276" w:lineRule="auto"/>
              <w:ind w:firstLine="0"/>
              <w:jc w:val="left"/>
            </w:pPr>
            <w:r>
              <w:rPr>
                <w:rFonts w:ascii="Times New Roman" w:hAnsi="Times New Roman"/>
                <w:sz w:val="24"/>
              </w:rPr>
              <w:t>IntegrationsPage</w:t>
            </w:r>
          </w:p>
        </w:tc>
        <w:tc>
          <w:tcPr>
            <w:tcW w:w="2200" w:type="dxa"/>
          </w:tcPr>
          <w:p w14:paraId="07A60F02">
            <w:pPr>
              <w:spacing w:before="0" w:after="0" w:line="276" w:lineRule="auto"/>
              <w:ind w:firstLine="0"/>
              <w:jc w:val="left"/>
            </w:pPr>
            <w:r>
              <w:rPr>
                <w:rFonts w:ascii="Times New Roman" w:hAnsi="Times New Roman"/>
                <w:sz w:val="24"/>
              </w:rPr>
              <w:t>Журнал импортированных операций и метаданные webhook</w:t>
            </w:r>
          </w:p>
        </w:tc>
      </w:tr>
      <w:tr w14:paraId="2AA4D1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CBAB1A2">
            <w:pPr>
              <w:spacing w:before="0" w:after="0" w:line="276" w:lineRule="auto"/>
              <w:ind w:firstLine="0"/>
              <w:jc w:val="left"/>
            </w:pPr>
            <w:r>
              <w:rPr>
                <w:rFonts w:ascii="Times New Roman" w:hAnsi="Times New Roman"/>
                <w:sz w:val="24"/>
              </w:rPr>
              <w:t>NotificationsPage</w:t>
            </w:r>
          </w:p>
        </w:tc>
        <w:tc>
          <w:tcPr>
            <w:tcW w:w="2200" w:type="dxa"/>
          </w:tcPr>
          <w:p w14:paraId="4CE477A6">
            <w:pPr>
              <w:spacing w:before="0" w:after="0" w:line="276" w:lineRule="auto"/>
              <w:ind w:firstLine="0"/>
              <w:jc w:val="left"/>
            </w:pPr>
            <w:r>
              <w:rPr>
                <w:rFonts w:ascii="Times New Roman" w:hAnsi="Times New Roman"/>
                <w:sz w:val="24"/>
              </w:rPr>
              <w:t>Лента внутренних уведомлений по бюджету и операциям</w:t>
            </w:r>
          </w:p>
        </w:tc>
      </w:tr>
    </w:tbl>
    <w:p w14:paraId="724E0C85">
      <w:pPr>
        <w:pStyle w:val="42"/>
        <w:spacing w:before="0" w:after="0" w:line="276" w:lineRule="auto"/>
        <w:ind w:firstLine="709"/>
        <w:jc w:val="both"/>
        <w:rPr>
          <w:rFonts w:hint="default"/>
        </w:rPr>
      </w:pPr>
      <w:r>
        <w:rPr>
          <w:rFonts w:ascii="Times New Roman" w:hAnsi="Times New Roman"/>
          <w:sz w:val="28"/>
        </w:rPr>
        <w:t>Название модуля | Описание применения</w:t>
      </w:r>
    </w:p>
    <w:p w14:paraId="40199C8A">
      <w:pPr>
        <w:pStyle w:val="42"/>
        <w:spacing w:before="0" w:after="0" w:line="276" w:lineRule="auto"/>
        <w:ind w:firstLine="709"/>
        <w:jc w:val="both"/>
        <w:rPr>
          <w:rFonts w:hint="default"/>
        </w:rPr>
      </w:pPr>
      <w:r>
        <w:rPr>
          <w:rFonts w:ascii="Times New Roman" w:hAnsi="Times New Roman"/>
          <w:sz w:val="28"/>
        </w:rPr>
        <w:t>AppLayout | Общий каркас приложения: навигация, профиль, статус онлайн/оффлайн.</w:t>
      </w:r>
    </w:p>
    <w:p w14:paraId="14E208E0">
      <w:pPr>
        <w:pStyle w:val="42"/>
        <w:spacing w:before="0" w:after="0" w:line="276" w:lineRule="auto"/>
        <w:ind w:firstLine="709"/>
        <w:jc w:val="both"/>
        <w:rPr>
          <w:rFonts w:hint="default"/>
        </w:rPr>
      </w:pPr>
      <w:r>
        <w:rPr>
          <w:rFonts w:ascii="Times New Roman" w:hAnsi="Times New Roman"/>
          <w:sz w:val="28"/>
        </w:rPr>
        <w:t>SandboxWalletPage | Экран демо-банка: подключение, счета, переводы, операции.</w:t>
      </w:r>
    </w:p>
    <w:p w14:paraId="5B8DE8AE">
      <w:pPr>
        <w:pStyle w:val="42"/>
        <w:spacing w:before="0" w:after="0" w:line="276" w:lineRule="auto"/>
        <w:ind w:firstLine="709"/>
        <w:jc w:val="both"/>
        <w:rPr>
          <w:rFonts w:hint="default"/>
        </w:rPr>
      </w:pPr>
      <w:r>
        <w:rPr>
          <w:rFonts w:ascii="Times New Roman" w:hAnsi="Times New Roman"/>
          <w:sz w:val="28"/>
        </w:rPr>
        <w:t>WalletHistoryPage | История операций кошелька с фильтрами и графиком движения счета.</w:t>
      </w:r>
    </w:p>
    <w:p w14:paraId="3E31A2BF">
      <w:pPr>
        <w:pStyle w:val="42"/>
        <w:spacing w:before="0" w:after="0" w:line="276" w:lineRule="auto"/>
        <w:ind w:firstLine="709"/>
        <w:jc w:val="both"/>
        <w:rPr>
          <w:rFonts w:hint="default"/>
        </w:rPr>
      </w:pPr>
      <w:r>
        <w:rPr>
          <w:rFonts w:ascii="Times New Roman" w:hAnsi="Times New Roman"/>
          <w:sz w:val="28"/>
        </w:rPr>
        <w:t>IntegrationsPage | Журнал операций, импортированных через интеграционный контур.</w:t>
      </w:r>
    </w:p>
    <w:p w14:paraId="7871ADF5">
      <w:pPr>
        <w:pStyle w:val="42"/>
        <w:spacing w:before="0" w:after="0" w:line="276" w:lineRule="auto"/>
        <w:ind w:firstLine="709"/>
        <w:jc w:val="both"/>
        <w:rPr>
          <w:rFonts w:hint="default"/>
        </w:rPr>
      </w:pPr>
      <w:r>
        <w:rPr>
          <w:rFonts w:ascii="Times New Roman" w:hAnsi="Times New Roman"/>
          <w:sz w:val="28"/>
        </w:rPr>
        <w:t>NotificationsPage | Лента внутренних уведомлений о рисках и событиях учета.</w:t>
      </w:r>
    </w:p>
    <w:p w14:paraId="6D587256">
      <w:pPr>
        <w:pStyle w:val="44"/>
        <w:numPr>
          <w:ilvl w:val="0"/>
          <w:numId w:val="0"/>
        </w:numPr>
        <w:spacing w:before="0" w:after="0" w:line="276" w:lineRule="auto"/>
        <w:ind w:left="1120" w:leftChars="0" w:firstLine="0"/>
        <w:jc w:val="left"/>
      </w:pPr>
      <w:r>
        <w:rPr>
          <w:rFonts w:ascii="Times New Roman" w:hAnsi="Times New Roman"/>
          <w:sz w:val="28"/>
        </w:rPr>
        <w:t>3.3.4 Конструирование сервиса уведомлений</w:t>
      </w:r>
    </w:p>
    <w:p w14:paraId="6FF2A23D">
      <w:pPr>
        <w:pStyle w:val="42"/>
        <w:spacing w:before="0" w:after="0" w:line="276" w:lineRule="auto"/>
        <w:ind w:firstLine="709"/>
        <w:jc w:val="both"/>
        <w:rPr>
          <w:rFonts w:hint="default"/>
        </w:rPr>
      </w:pPr>
      <w:r>
        <w:rPr>
          <w:rFonts w:ascii="Times New Roman" w:hAnsi="Times New Roman"/>
          <w:sz w:val="28"/>
        </w:rPr>
        <w:t>Сервис уведомлений реализован в NotificationsPage и не вынесен в отдельный entities-модуль. Экран формирует уведомления на основе фактических данных: api.getTransactions(), api.getSummary(), getCategoryBudgets(), getFinancialGoals().</w:t>
      </w:r>
    </w:p>
    <w:p w14:paraId="69040F19">
      <w:pPr>
        <w:pStyle w:val="42"/>
        <w:spacing w:before="0" w:after="0" w:line="276" w:lineRule="auto"/>
        <w:ind w:firstLine="709"/>
        <w:jc w:val="both"/>
        <w:rPr>
          <w:rFonts w:hint="default"/>
        </w:rPr>
      </w:pPr>
      <w:r>
        <w:rPr>
          <w:rFonts w:ascii="Times New Roman" w:hAnsi="Times New Roman"/>
          <w:sz w:val="28"/>
        </w:rPr>
        <w:t>В текущем коде предусмотрены уведомления о превышении лимитов бюджета, достижении финансовых целей, появлении операций из источника webhook/sandbox-wallet и переходе общего баланса в отрицательную зону.</w:t>
      </w:r>
    </w:p>
    <w:p w14:paraId="396CCC40">
      <w:pPr>
        <w:pStyle w:val="87"/>
        <w:spacing w:before="0" w:after="0" w:line="276" w:lineRule="auto"/>
        <w:ind w:firstLine="0"/>
        <w:jc w:val="left"/>
      </w:pPr>
      <w:r>
        <w:rPr>
          <w:rFonts w:ascii="Times New Roman" w:hAnsi="Times New Roman"/>
          <w:sz w:val="28"/>
        </w:rPr>
        <w:t>Таблица 3.9 – Описание процедур модуля уведомлений</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96"/>
        <w:gridCol w:w="2200"/>
        <w:gridCol w:w="2200"/>
        <w:gridCol w:w="2363"/>
      </w:tblGrid>
      <w:tr w14:paraId="4BF5BE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2781C5D">
            <w:pPr>
              <w:spacing w:before="0" w:after="0" w:line="276" w:lineRule="auto"/>
              <w:ind w:firstLine="0"/>
              <w:jc w:val="left"/>
            </w:pPr>
            <w:r>
              <w:rPr>
                <w:rFonts w:ascii="Times New Roman" w:hAnsi="Times New Roman"/>
                <w:sz w:val="24"/>
              </w:rPr>
              <w:t>Название процедуры</w:t>
            </w:r>
          </w:p>
        </w:tc>
        <w:tc>
          <w:tcPr>
            <w:tcW w:w="2200" w:type="dxa"/>
          </w:tcPr>
          <w:p w14:paraId="2C19185D">
            <w:pPr>
              <w:spacing w:before="0" w:after="0" w:line="276" w:lineRule="auto"/>
              <w:ind w:firstLine="0"/>
              <w:jc w:val="left"/>
            </w:pPr>
            <w:r>
              <w:rPr>
                <w:rFonts w:ascii="Times New Roman" w:hAnsi="Times New Roman"/>
                <w:sz w:val="24"/>
              </w:rPr>
              <w:t>Назначение процедуры</w:t>
            </w:r>
          </w:p>
        </w:tc>
        <w:tc>
          <w:tcPr>
            <w:tcW w:w="2200" w:type="dxa"/>
          </w:tcPr>
          <w:p w14:paraId="15E7CE75">
            <w:pPr>
              <w:spacing w:before="0" w:after="0" w:line="276" w:lineRule="auto"/>
              <w:ind w:firstLine="0"/>
              <w:jc w:val="left"/>
            </w:pPr>
            <w:r>
              <w:rPr>
                <w:rFonts w:ascii="Times New Roman" w:hAnsi="Times New Roman"/>
                <w:sz w:val="24"/>
              </w:rPr>
              <w:t>Входные параметры</w:t>
            </w:r>
          </w:p>
        </w:tc>
        <w:tc>
          <w:tcPr>
            <w:tcW w:w="2200" w:type="dxa"/>
          </w:tcPr>
          <w:p w14:paraId="2E016AE8">
            <w:pPr>
              <w:spacing w:before="0" w:after="0" w:line="276" w:lineRule="auto"/>
              <w:ind w:firstLine="0"/>
              <w:jc w:val="left"/>
            </w:pPr>
            <w:r>
              <w:rPr>
                <w:rFonts w:ascii="Times New Roman" w:hAnsi="Times New Roman"/>
                <w:sz w:val="24"/>
              </w:rPr>
              <w:t>Выходные параметры</w:t>
            </w:r>
          </w:p>
        </w:tc>
      </w:tr>
      <w:tr w14:paraId="3A7E5C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4CD7BD3">
            <w:pPr>
              <w:spacing w:before="0" w:after="0" w:line="276" w:lineRule="auto"/>
              <w:ind w:firstLine="0"/>
              <w:jc w:val="left"/>
            </w:pPr>
            <w:r>
              <w:rPr>
                <w:rFonts w:ascii="Times New Roman" w:hAnsi="Times New Roman"/>
                <w:sz w:val="24"/>
              </w:rPr>
              <w:t>api.getTransactions</w:t>
            </w:r>
          </w:p>
        </w:tc>
        <w:tc>
          <w:tcPr>
            <w:tcW w:w="2200" w:type="dxa"/>
          </w:tcPr>
          <w:p w14:paraId="07E9368A">
            <w:pPr>
              <w:spacing w:before="0" w:after="0" w:line="276" w:lineRule="auto"/>
              <w:ind w:firstLine="0"/>
              <w:jc w:val="left"/>
            </w:pPr>
            <w:r>
              <w:rPr>
                <w:rFonts w:ascii="Times New Roman" w:hAnsi="Times New Roman"/>
                <w:sz w:val="24"/>
              </w:rPr>
              <w:t>Источник операций для генерации уведомлений</w:t>
            </w:r>
          </w:p>
        </w:tc>
        <w:tc>
          <w:tcPr>
            <w:tcW w:w="2200" w:type="dxa"/>
          </w:tcPr>
          <w:p w14:paraId="1ADEB016">
            <w:pPr>
              <w:spacing w:before="0" w:after="0" w:line="276" w:lineRule="auto"/>
              <w:ind w:firstLine="0"/>
              <w:jc w:val="left"/>
            </w:pPr>
            <w:r>
              <w:rPr>
                <w:rFonts w:ascii="Times New Roman" w:hAnsi="Times New Roman"/>
                <w:sz w:val="24"/>
              </w:rPr>
              <w:t>—</w:t>
            </w:r>
          </w:p>
        </w:tc>
        <w:tc>
          <w:tcPr>
            <w:tcW w:w="2200" w:type="dxa"/>
          </w:tcPr>
          <w:p w14:paraId="3A035FA3">
            <w:pPr>
              <w:spacing w:before="0" w:after="0" w:line="276" w:lineRule="auto"/>
              <w:ind w:firstLine="0"/>
              <w:jc w:val="left"/>
            </w:pPr>
            <w:r>
              <w:rPr>
                <w:rFonts w:ascii="Times New Roman" w:hAnsi="Times New Roman"/>
                <w:sz w:val="24"/>
              </w:rPr>
              <w:t>TransactionItem[]</w:t>
            </w:r>
          </w:p>
        </w:tc>
      </w:tr>
      <w:tr w14:paraId="1EF70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217B571">
            <w:pPr>
              <w:spacing w:before="0" w:after="0" w:line="276" w:lineRule="auto"/>
              <w:ind w:firstLine="0"/>
              <w:jc w:val="left"/>
            </w:pPr>
            <w:r>
              <w:rPr>
                <w:rFonts w:ascii="Times New Roman" w:hAnsi="Times New Roman"/>
                <w:sz w:val="24"/>
              </w:rPr>
              <w:t>api.getSummary</w:t>
            </w:r>
          </w:p>
        </w:tc>
        <w:tc>
          <w:tcPr>
            <w:tcW w:w="2200" w:type="dxa"/>
          </w:tcPr>
          <w:p w14:paraId="4F4CD946">
            <w:pPr>
              <w:spacing w:before="0" w:after="0" w:line="276" w:lineRule="auto"/>
              <w:ind w:firstLine="0"/>
              <w:jc w:val="left"/>
            </w:pPr>
            <w:r>
              <w:rPr>
                <w:rFonts w:ascii="Times New Roman" w:hAnsi="Times New Roman"/>
                <w:sz w:val="24"/>
              </w:rPr>
              <w:t>Источник общего баланса для предупреждений</w:t>
            </w:r>
          </w:p>
        </w:tc>
        <w:tc>
          <w:tcPr>
            <w:tcW w:w="2200" w:type="dxa"/>
          </w:tcPr>
          <w:p w14:paraId="550AB03F">
            <w:pPr>
              <w:spacing w:before="0" w:after="0" w:line="276" w:lineRule="auto"/>
              <w:ind w:firstLine="0"/>
              <w:jc w:val="left"/>
            </w:pPr>
            <w:r>
              <w:rPr>
                <w:rFonts w:ascii="Times New Roman" w:hAnsi="Times New Roman"/>
                <w:sz w:val="24"/>
              </w:rPr>
              <w:t>month: YYYY-MM</w:t>
            </w:r>
          </w:p>
        </w:tc>
        <w:tc>
          <w:tcPr>
            <w:tcW w:w="2200" w:type="dxa"/>
          </w:tcPr>
          <w:p w14:paraId="2484A333">
            <w:pPr>
              <w:spacing w:before="0" w:after="0" w:line="276" w:lineRule="auto"/>
              <w:ind w:firstLine="0"/>
              <w:jc w:val="left"/>
            </w:pPr>
            <w:r>
              <w:rPr>
                <w:rFonts w:ascii="Times New Roman" w:hAnsi="Times New Roman"/>
                <w:sz w:val="24"/>
              </w:rPr>
              <w:t>DashboardSummary</w:t>
            </w:r>
          </w:p>
        </w:tc>
      </w:tr>
      <w:tr w14:paraId="1BEAF0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BF2F904">
            <w:pPr>
              <w:spacing w:before="0" w:after="0" w:line="276" w:lineRule="auto"/>
              <w:ind w:firstLine="0"/>
              <w:jc w:val="left"/>
            </w:pPr>
            <w:r>
              <w:rPr>
                <w:rFonts w:ascii="Times New Roman" w:hAnsi="Times New Roman"/>
                <w:sz w:val="24"/>
              </w:rPr>
              <w:t>getCategoryBudgets</w:t>
            </w:r>
          </w:p>
        </w:tc>
        <w:tc>
          <w:tcPr>
            <w:tcW w:w="2200" w:type="dxa"/>
          </w:tcPr>
          <w:p w14:paraId="2A0C8FE8">
            <w:pPr>
              <w:spacing w:before="0" w:after="0" w:line="276" w:lineRule="auto"/>
              <w:ind w:firstLine="0"/>
              <w:jc w:val="left"/>
            </w:pPr>
            <w:r>
              <w:rPr>
                <w:rFonts w:ascii="Times New Roman" w:hAnsi="Times New Roman"/>
                <w:sz w:val="24"/>
              </w:rPr>
              <w:t>Получение бюджетов категорий</w:t>
            </w:r>
          </w:p>
        </w:tc>
        <w:tc>
          <w:tcPr>
            <w:tcW w:w="2200" w:type="dxa"/>
          </w:tcPr>
          <w:p w14:paraId="6091DF00">
            <w:pPr>
              <w:spacing w:before="0" w:after="0" w:line="276" w:lineRule="auto"/>
              <w:ind w:firstLine="0"/>
              <w:jc w:val="left"/>
            </w:pPr>
            <w:r>
              <w:rPr>
                <w:rFonts w:ascii="Times New Roman" w:hAnsi="Times New Roman"/>
                <w:sz w:val="24"/>
              </w:rPr>
              <w:t>—</w:t>
            </w:r>
          </w:p>
        </w:tc>
        <w:tc>
          <w:tcPr>
            <w:tcW w:w="2200" w:type="dxa"/>
          </w:tcPr>
          <w:p w14:paraId="53E19F9C">
            <w:pPr>
              <w:spacing w:before="0" w:after="0" w:line="276" w:lineRule="auto"/>
              <w:ind w:firstLine="0"/>
              <w:jc w:val="left"/>
            </w:pPr>
            <w:r>
              <w:rPr>
                <w:rFonts w:ascii="Times New Roman" w:hAnsi="Times New Roman"/>
                <w:sz w:val="24"/>
              </w:rPr>
              <w:t>CategoryBudget[]</w:t>
            </w:r>
          </w:p>
        </w:tc>
      </w:tr>
      <w:tr w14:paraId="37636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BD58EB0">
            <w:pPr>
              <w:spacing w:before="0" w:after="0" w:line="276" w:lineRule="auto"/>
              <w:ind w:firstLine="0"/>
              <w:jc w:val="left"/>
            </w:pPr>
            <w:r>
              <w:rPr>
                <w:rFonts w:ascii="Times New Roman" w:hAnsi="Times New Roman"/>
                <w:sz w:val="24"/>
              </w:rPr>
              <w:t>getFinancialGoals</w:t>
            </w:r>
          </w:p>
        </w:tc>
        <w:tc>
          <w:tcPr>
            <w:tcW w:w="2200" w:type="dxa"/>
          </w:tcPr>
          <w:p w14:paraId="7BB0DA5C">
            <w:pPr>
              <w:spacing w:before="0" w:after="0" w:line="276" w:lineRule="auto"/>
              <w:ind w:firstLine="0"/>
              <w:jc w:val="left"/>
            </w:pPr>
            <w:r>
              <w:rPr>
                <w:rFonts w:ascii="Times New Roman" w:hAnsi="Times New Roman"/>
                <w:sz w:val="24"/>
              </w:rPr>
              <w:t>Получение финансовых целей</w:t>
            </w:r>
          </w:p>
        </w:tc>
        <w:tc>
          <w:tcPr>
            <w:tcW w:w="2200" w:type="dxa"/>
          </w:tcPr>
          <w:p w14:paraId="132A4F9D">
            <w:pPr>
              <w:spacing w:before="0" w:after="0" w:line="276" w:lineRule="auto"/>
              <w:ind w:firstLine="0"/>
              <w:jc w:val="left"/>
            </w:pPr>
            <w:r>
              <w:rPr>
                <w:rFonts w:ascii="Times New Roman" w:hAnsi="Times New Roman"/>
                <w:sz w:val="24"/>
              </w:rPr>
              <w:t>—</w:t>
            </w:r>
          </w:p>
        </w:tc>
        <w:tc>
          <w:tcPr>
            <w:tcW w:w="2200" w:type="dxa"/>
          </w:tcPr>
          <w:p w14:paraId="4E684775">
            <w:pPr>
              <w:spacing w:before="0" w:after="0" w:line="276" w:lineRule="auto"/>
              <w:ind w:firstLine="0"/>
              <w:jc w:val="left"/>
            </w:pPr>
            <w:r>
              <w:rPr>
                <w:rFonts w:ascii="Times New Roman" w:hAnsi="Times New Roman"/>
                <w:sz w:val="24"/>
              </w:rPr>
              <w:t>FinancialGoal[]</w:t>
            </w:r>
          </w:p>
        </w:tc>
      </w:tr>
    </w:tbl>
    <w:p w14:paraId="0405D28F">
      <w:pPr>
        <w:pStyle w:val="42"/>
        <w:spacing w:before="0" w:after="0" w:line="276" w:lineRule="auto"/>
        <w:ind w:firstLine="709"/>
        <w:jc w:val="both"/>
        <w:rPr>
          <w:rFonts w:hint="default"/>
        </w:rPr>
      </w:pPr>
      <w:r>
        <w:rPr>
          <w:rFonts w:ascii="Times New Roman" w:hAnsi="Times New Roman"/>
          <w:sz w:val="28"/>
        </w:rPr>
        <w:t>Название процедуры | Назначение процедуры | Входные параметры | Выходные параметры</w:t>
      </w:r>
    </w:p>
    <w:p w14:paraId="40459332">
      <w:pPr>
        <w:pStyle w:val="42"/>
        <w:spacing w:before="0" w:after="0" w:line="276" w:lineRule="auto"/>
        <w:ind w:firstLine="709"/>
        <w:jc w:val="both"/>
        <w:rPr>
          <w:rFonts w:hint="default"/>
        </w:rPr>
      </w:pPr>
      <w:r>
        <w:rPr>
          <w:rFonts w:ascii="Times New Roman" w:hAnsi="Times New Roman"/>
          <w:sz w:val="28"/>
        </w:rPr>
        <w:t>api.getTransactions | Загрузка операций для анализа уведомлений | — | TransactionItem[]</w:t>
      </w:r>
    </w:p>
    <w:p w14:paraId="685CBD64">
      <w:pPr>
        <w:pStyle w:val="42"/>
        <w:spacing w:before="0" w:after="0" w:line="276" w:lineRule="auto"/>
        <w:ind w:firstLine="709"/>
        <w:jc w:val="both"/>
        <w:rPr>
          <w:rFonts w:hint="default"/>
        </w:rPr>
      </w:pPr>
      <w:r>
        <w:rPr>
          <w:rFonts w:ascii="Times New Roman" w:hAnsi="Times New Roman"/>
          <w:sz w:val="28"/>
        </w:rPr>
        <w:t>api.getSummary | Загрузка текущей сводки и общего баланса | month: YYYY-MM | DashboardSummary</w:t>
      </w:r>
    </w:p>
    <w:p w14:paraId="5710776A">
      <w:pPr>
        <w:pStyle w:val="42"/>
        <w:spacing w:before="0" w:after="0" w:line="276" w:lineRule="auto"/>
        <w:ind w:firstLine="709"/>
        <w:jc w:val="both"/>
        <w:rPr>
          <w:rFonts w:hint="default"/>
        </w:rPr>
      </w:pPr>
      <w:r>
        <w:rPr>
          <w:rFonts w:ascii="Times New Roman" w:hAnsi="Times New Roman"/>
          <w:sz w:val="28"/>
        </w:rPr>
        <w:t>getCategoryBudgets | Получение бюджетов категорий из localStorage | — | CategoryBudget[]</w:t>
      </w:r>
    </w:p>
    <w:p w14:paraId="0BC580AE">
      <w:pPr>
        <w:pStyle w:val="42"/>
        <w:spacing w:before="0" w:after="0" w:line="276" w:lineRule="auto"/>
        <w:ind w:firstLine="709"/>
        <w:jc w:val="both"/>
        <w:rPr>
          <w:rFonts w:hint="default"/>
        </w:rPr>
      </w:pPr>
      <w:r>
        <w:rPr>
          <w:rFonts w:ascii="Times New Roman" w:hAnsi="Times New Roman"/>
          <w:sz w:val="28"/>
        </w:rPr>
        <w:t>getFinancialGoals | Получение финансовых целей из localStorage | — | FinancialGoal[]</w:t>
      </w:r>
    </w:p>
    <w:p w14:paraId="0C180499">
      <w:pPr>
        <w:pStyle w:val="44"/>
        <w:numPr>
          <w:ilvl w:val="0"/>
          <w:numId w:val="0"/>
        </w:numPr>
        <w:spacing w:before="0" w:after="0" w:line="276" w:lineRule="auto"/>
        <w:ind w:left="1120" w:leftChars="0" w:firstLine="0"/>
        <w:jc w:val="left"/>
      </w:pPr>
      <w:r>
        <w:rPr>
          <w:rFonts w:ascii="Times New Roman" w:hAnsi="Times New Roman"/>
          <w:sz w:val="28"/>
        </w:rPr>
        <w:t>3.3.5 Конструирование статических маршрутов</w:t>
      </w:r>
    </w:p>
    <w:p w14:paraId="47CF969B">
      <w:pPr>
        <w:pStyle w:val="42"/>
        <w:spacing w:before="0" w:after="0" w:line="276" w:lineRule="auto"/>
        <w:ind w:firstLine="709"/>
        <w:jc w:val="both"/>
        <w:rPr>
          <w:rFonts w:hint="default"/>
        </w:rPr>
      </w:pPr>
      <w:r>
        <w:rPr>
          <w:rFonts w:ascii="Times New Roman" w:hAnsi="Times New Roman"/>
          <w:sz w:val="28"/>
        </w:rPr>
        <w:t>Статические маршруты клиентской части описаны в App.tsx. Доступ к защищённым экранам контролируется компонентом ProtectedRoute, который проверяет наличие текущей сессии через getStoredSession().</w:t>
      </w:r>
    </w:p>
    <w:p w14:paraId="56D34537">
      <w:pPr>
        <w:pStyle w:val="87"/>
        <w:spacing w:before="0" w:after="0" w:line="276" w:lineRule="auto"/>
        <w:ind w:firstLine="0"/>
        <w:jc w:val="left"/>
      </w:pPr>
      <w:r>
        <w:rPr>
          <w:rFonts w:ascii="Times New Roman" w:hAnsi="Times New Roman"/>
          <w:sz w:val="28"/>
        </w:rPr>
        <w:t>Таблица 3.10 – Основные навигационные вкладки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tblGrid>
      <w:tr w14:paraId="080B63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C5E94FD">
            <w:pPr>
              <w:spacing w:before="0" w:after="0" w:line="276" w:lineRule="auto"/>
              <w:ind w:firstLine="0"/>
              <w:jc w:val="left"/>
            </w:pPr>
            <w:r>
              <w:rPr>
                <w:rFonts w:ascii="Times New Roman" w:hAnsi="Times New Roman"/>
                <w:sz w:val="24"/>
              </w:rPr>
              <w:t>Название вкладки</w:t>
            </w:r>
          </w:p>
        </w:tc>
        <w:tc>
          <w:tcPr>
            <w:tcW w:w="2200" w:type="dxa"/>
          </w:tcPr>
          <w:p w14:paraId="08823D1F">
            <w:pPr>
              <w:spacing w:before="0" w:after="0" w:line="276" w:lineRule="auto"/>
              <w:ind w:firstLine="0"/>
              <w:jc w:val="left"/>
            </w:pPr>
            <w:r>
              <w:rPr>
                <w:rFonts w:ascii="Times New Roman" w:hAnsi="Times New Roman"/>
                <w:sz w:val="24"/>
              </w:rPr>
              <w:t>Назначение вкладки</w:t>
            </w:r>
          </w:p>
        </w:tc>
        <w:tc>
          <w:tcPr>
            <w:tcW w:w="2200" w:type="dxa"/>
          </w:tcPr>
          <w:p w14:paraId="65EF52C0">
            <w:pPr>
              <w:spacing w:before="0" w:after="0" w:line="276" w:lineRule="auto"/>
              <w:ind w:firstLine="0"/>
              <w:jc w:val="left"/>
            </w:pPr>
            <w:r>
              <w:rPr>
                <w:rFonts w:ascii="Times New Roman" w:hAnsi="Times New Roman"/>
                <w:sz w:val="24"/>
              </w:rPr>
              <w:t>Роли пользователей</w:t>
            </w:r>
          </w:p>
        </w:tc>
      </w:tr>
      <w:tr w14:paraId="0E4948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08D51C1">
            <w:pPr>
              <w:spacing w:before="0" w:after="0" w:line="276" w:lineRule="auto"/>
              <w:ind w:firstLine="0"/>
              <w:jc w:val="left"/>
            </w:pPr>
            <w:r>
              <w:rPr>
                <w:rFonts w:ascii="Times New Roman" w:hAnsi="Times New Roman"/>
                <w:sz w:val="24"/>
              </w:rPr>
              <w:t>Дашборд</w:t>
            </w:r>
          </w:p>
        </w:tc>
        <w:tc>
          <w:tcPr>
            <w:tcW w:w="2200" w:type="dxa"/>
          </w:tcPr>
          <w:p w14:paraId="5C9D2A4A">
            <w:pPr>
              <w:spacing w:before="0" w:after="0" w:line="276" w:lineRule="auto"/>
              <w:ind w:firstLine="0"/>
              <w:jc w:val="left"/>
            </w:pPr>
            <w:r>
              <w:rPr>
                <w:rFonts w:ascii="Times New Roman" w:hAnsi="Times New Roman"/>
                <w:sz w:val="24"/>
              </w:rPr>
              <w:t>Сводная финансовая аналитика</w:t>
            </w:r>
          </w:p>
        </w:tc>
        <w:tc>
          <w:tcPr>
            <w:tcW w:w="2200" w:type="dxa"/>
          </w:tcPr>
          <w:p w14:paraId="15E5325E">
            <w:pPr>
              <w:spacing w:before="0" w:after="0" w:line="276" w:lineRule="auto"/>
              <w:ind w:firstLine="0"/>
              <w:jc w:val="left"/>
            </w:pPr>
            <w:r>
              <w:rPr>
                <w:rFonts w:ascii="Times New Roman" w:hAnsi="Times New Roman"/>
                <w:sz w:val="24"/>
              </w:rPr>
              <w:t>user, admin</w:t>
            </w:r>
          </w:p>
        </w:tc>
      </w:tr>
      <w:tr w14:paraId="6CE34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A28F2F8">
            <w:pPr>
              <w:spacing w:before="0" w:after="0" w:line="276" w:lineRule="auto"/>
              <w:ind w:firstLine="0"/>
              <w:jc w:val="left"/>
            </w:pPr>
            <w:r>
              <w:rPr>
                <w:rFonts w:ascii="Times New Roman" w:hAnsi="Times New Roman"/>
                <w:sz w:val="24"/>
              </w:rPr>
              <w:t>Операции</w:t>
            </w:r>
          </w:p>
        </w:tc>
        <w:tc>
          <w:tcPr>
            <w:tcW w:w="2200" w:type="dxa"/>
          </w:tcPr>
          <w:p w14:paraId="0B687D81">
            <w:pPr>
              <w:spacing w:before="0" w:after="0" w:line="276" w:lineRule="auto"/>
              <w:ind w:firstLine="0"/>
              <w:jc w:val="left"/>
            </w:pPr>
            <w:r>
              <w:rPr>
                <w:rFonts w:ascii="Times New Roman" w:hAnsi="Times New Roman"/>
                <w:sz w:val="24"/>
              </w:rPr>
              <w:t>Добавление и просмотр транзакций</w:t>
            </w:r>
          </w:p>
        </w:tc>
        <w:tc>
          <w:tcPr>
            <w:tcW w:w="2200" w:type="dxa"/>
          </w:tcPr>
          <w:p w14:paraId="49C8AE3D">
            <w:pPr>
              <w:spacing w:before="0" w:after="0" w:line="276" w:lineRule="auto"/>
              <w:ind w:firstLine="0"/>
              <w:jc w:val="left"/>
            </w:pPr>
            <w:r>
              <w:rPr>
                <w:rFonts w:ascii="Times New Roman" w:hAnsi="Times New Roman"/>
                <w:sz w:val="24"/>
              </w:rPr>
              <w:t>user, admin</w:t>
            </w:r>
          </w:p>
        </w:tc>
      </w:tr>
      <w:tr w14:paraId="421677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D4EBA0F">
            <w:pPr>
              <w:spacing w:before="0" w:after="0" w:line="276" w:lineRule="auto"/>
              <w:ind w:firstLine="0"/>
              <w:jc w:val="left"/>
            </w:pPr>
            <w:r>
              <w:rPr>
                <w:rFonts w:ascii="Times New Roman" w:hAnsi="Times New Roman"/>
                <w:sz w:val="24"/>
              </w:rPr>
              <w:t>Аналитика</w:t>
            </w:r>
          </w:p>
        </w:tc>
        <w:tc>
          <w:tcPr>
            <w:tcW w:w="2200" w:type="dxa"/>
          </w:tcPr>
          <w:p w14:paraId="6095E527">
            <w:pPr>
              <w:spacing w:before="0" w:after="0" w:line="276" w:lineRule="auto"/>
              <w:ind w:firstLine="0"/>
              <w:jc w:val="left"/>
            </w:pPr>
            <w:r>
              <w:rPr>
                <w:rFonts w:ascii="Times New Roman" w:hAnsi="Times New Roman"/>
                <w:sz w:val="24"/>
              </w:rPr>
              <w:t>Расширенная визуализация динамики</w:t>
            </w:r>
          </w:p>
        </w:tc>
        <w:tc>
          <w:tcPr>
            <w:tcW w:w="2200" w:type="dxa"/>
          </w:tcPr>
          <w:p w14:paraId="72401A9C">
            <w:pPr>
              <w:spacing w:before="0" w:after="0" w:line="276" w:lineRule="auto"/>
              <w:ind w:firstLine="0"/>
              <w:jc w:val="left"/>
            </w:pPr>
            <w:r>
              <w:rPr>
                <w:rFonts w:ascii="Times New Roman" w:hAnsi="Times New Roman"/>
                <w:sz w:val="24"/>
              </w:rPr>
              <w:t>user, admin</w:t>
            </w:r>
          </w:p>
        </w:tc>
      </w:tr>
      <w:tr w14:paraId="5F8202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8F5770D">
            <w:pPr>
              <w:spacing w:before="0" w:after="0" w:line="276" w:lineRule="auto"/>
              <w:ind w:firstLine="0"/>
              <w:jc w:val="left"/>
            </w:pPr>
            <w:r>
              <w:rPr>
                <w:rFonts w:ascii="Times New Roman" w:hAnsi="Times New Roman"/>
                <w:sz w:val="24"/>
              </w:rPr>
              <w:t>Прогноз</w:t>
            </w:r>
          </w:p>
        </w:tc>
        <w:tc>
          <w:tcPr>
            <w:tcW w:w="2200" w:type="dxa"/>
          </w:tcPr>
          <w:p w14:paraId="68A66E39">
            <w:pPr>
              <w:spacing w:before="0" w:after="0" w:line="276" w:lineRule="auto"/>
              <w:ind w:firstLine="0"/>
              <w:jc w:val="left"/>
            </w:pPr>
            <w:r>
              <w:rPr>
                <w:rFonts w:ascii="Times New Roman" w:hAnsi="Times New Roman"/>
                <w:sz w:val="24"/>
              </w:rPr>
              <w:t>Оценка будущего баланса</w:t>
            </w:r>
          </w:p>
        </w:tc>
        <w:tc>
          <w:tcPr>
            <w:tcW w:w="2200" w:type="dxa"/>
          </w:tcPr>
          <w:p w14:paraId="274F8799">
            <w:pPr>
              <w:spacing w:before="0" w:after="0" w:line="276" w:lineRule="auto"/>
              <w:ind w:firstLine="0"/>
              <w:jc w:val="left"/>
            </w:pPr>
            <w:r>
              <w:rPr>
                <w:rFonts w:ascii="Times New Roman" w:hAnsi="Times New Roman"/>
                <w:sz w:val="24"/>
              </w:rPr>
              <w:t>user, admin</w:t>
            </w:r>
          </w:p>
        </w:tc>
      </w:tr>
      <w:tr w14:paraId="5CDAA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85379D0">
            <w:pPr>
              <w:spacing w:before="0" w:after="0" w:line="276" w:lineRule="auto"/>
              <w:ind w:firstLine="0"/>
              <w:jc w:val="left"/>
            </w:pPr>
            <w:r>
              <w:rPr>
                <w:rFonts w:ascii="Times New Roman" w:hAnsi="Times New Roman"/>
                <w:sz w:val="24"/>
              </w:rPr>
              <w:t>Тестовый кошелек</w:t>
            </w:r>
          </w:p>
        </w:tc>
        <w:tc>
          <w:tcPr>
            <w:tcW w:w="2200" w:type="dxa"/>
          </w:tcPr>
          <w:p w14:paraId="6617489F">
            <w:pPr>
              <w:spacing w:before="0" w:after="0" w:line="276" w:lineRule="auto"/>
              <w:ind w:firstLine="0"/>
              <w:jc w:val="left"/>
            </w:pPr>
            <w:r>
              <w:rPr>
                <w:rFonts w:ascii="Times New Roman" w:hAnsi="Times New Roman"/>
                <w:sz w:val="24"/>
              </w:rPr>
              <w:t>Сценарии демо-банка</w:t>
            </w:r>
          </w:p>
        </w:tc>
        <w:tc>
          <w:tcPr>
            <w:tcW w:w="2200" w:type="dxa"/>
          </w:tcPr>
          <w:p w14:paraId="1C032C89">
            <w:pPr>
              <w:spacing w:before="0" w:after="0" w:line="276" w:lineRule="auto"/>
              <w:ind w:firstLine="0"/>
              <w:jc w:val="left"/>
            </w:pPr>
            <w:r>
              <w:rPr>
                <w:rFonts w:ascii="Times New Roman" w:hAnsi="Times New Roman"/>
                <w:sz w:val="24"/>
              </w:rPr>
              <w:t>user, admin</w:t>
            </w:r>
          </w:p>
        </w:tc>
      </w:tr>
      <w:tr w14:paraId="18663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D8782C4">
            <w:pPr>
              <w:spacing w:before="0" w:after="0" w:line="276" w:lineRule="auto"/>
              <w:ind w:firstLine="0"/>
              <w:jc w:val="left"/>
            </w:pPr>
            <w:r>
              <w:rPr>
                <w:rFonts w:ascii="Times New Roman" w:hAnsi="Times New Roman"/>
                <w:sz w:val="24"/>
              </w:rPr>
              <w:t>Пользователи</w:t>
            </w:r>
          </w:p>
        </w:tc>
        <w:tc>
          <w:tcPr>
            <w:tcW w:w="2200" w:type="dxa"/>
          </w:tcPr>
          <w:p w14:paraId="07250BB2">
            <w:pPr>
              <w:spacing w:before="0" w:after="0" w:line="276" w:lineRule="auto"/>
              <w:ind w:firstLine="0"/>
              <w:jc w:val="left"/>
            </w:pPr>
            <w:r>
              <w:rPr>
                <w:rFonts w:ascii="Times New Roman" w:hAnsi="Times New Roman"/>
                <w:sz w:val="24"/>
              </w:rPr>
              <w:t>Административная сводка</w:t>
            </w:r>
          </w:p>
        </w:tc>
        <w:tc>
          <w:tcPr>
            <w:tcW w:w="2200" w:type="dxa"/>
          </w:tcPr>
          <w:p w14:paraId="6472E909">
            <w:pPr>
              <w:spacing w:before="0" w:after="0" w:line="276" w:lineRule="auto"/>
              <w:ind w:firstLine="0"/>
              <w:jc w:val="left"/>
            </w:pPr>
            <w:r>
              <w:rPr>
                <w:rFonts w:ascii="Times New Roman" w:hAnsi="Times New Roman"/>
                <w:sz w:val="24"/>
              </w:rPr>
              <w:t>admin</w:t>
            </w:r>
          </w:p>
        </w:tc>
      </w:tr>
    </w:tbl>
    <w:p w14:paraId="76A9EC77">
      <w:pPr>
        <w:pStyle w:val="42"/>
        <w:spacing w:before="0" w:after="0" w:line="276" w:lineRule="auto"/>
        <w:ind w:firstLine="709"/>
        <w:jc w:val="both"/>
        <w:rPr>
          <w:rFonts w:hint="default"/>
        </w:rPr>
      </w:pPr>
      <w:r>
        <w:rPr>
          <w:rFonts w:ascii="Times New Roman" w:hAnsi="Times New Roman"/>
          <w:sz w:val="28"/>
        </w:rPr>
        <w:t>Название вкладки | Назначение вкладки | Роли пользователей</w:t>
      </w:r>
    </w:p>
    <w:p w14:paraId="64ABD29A">
      <w:pPr>
        <w:pStyle w:val="42"/>
        <w:spacing w:before="0" w:after="0" w:line="276" w:lineRule="auto"/>
        <w:ind w:firstLine="709"/>
        <w:jc w:val="both"/>
        <w:rPr>
          <w:rFonts w:hint="default"/>
        </w:rPr>
      </w:pPr>
      <w:r>
        <w:rPr>
          <w:rFonts w:ascii="Times New Roman" w:hAnsi="Times New Roman"/>
          <w:sz w:val="28"/>
        </w:rPr>
        <w:t>Дашборд | Сводка по балансу, доходам, расходам и категориям | user, admin</w:t>
      </w:r>
    </w:p>
    <w:p w14:paraId="7ABF062C">
      <w:pPr>
        <w:pStyle w:val="42"/>
        <w:spacing w:before="0" w:after="0" w:line="276" w:lineRule="auto"/>
        <w:ind w:firstLine="709"/>
        <w:jc w:val="both"/>
        <w:rPr>
          <w:rFonts w:hint="default"/>
        </w:rPr>
      </w:pPr>
      <w:r>
        <w:rPr>
          <w:rFonts w:ascii="Times New Roman" w:hAnsi="Times New Roman"/>
          <w:sz w:val="28"/>
        </w:rPr>
        <w:t>Операции | История и добавление транзакций | user, admin</w:t>
      </w:r>
    </w:p>
    <w:p w14:paraId="41000DAF">
      <w:pPr>
        <w:pStyle w:val="42"/>
        <w:spacing w:before="0" w:after="0" w:line="276" w:lineRule="auto"/>
        <w:ind w:firstLine="709"/>
        <w:jc w:val="both"/>
        <w:rPr>
          <w:rFonts w:hint="default"/>
        </w:rPr>
      </w:pPr>
      <w:r>
        <w:rPr>
          <w:rFonts w:ascii="Times New Roman" w:hAnsi="Times New Roman"/>
          <w:sz w:val="28"/>
        </w:rPr>
        <w:t>Аналитика / Прогноз | Анализ динамики и расчет прогноза | user, admin</w:t>
      </w:r>
    </w:p>
    <w:p w14:paraId="0A849C8F">
      <w:pPr>
        <w:pStyle w:val="42"/>
        <w:spacing w:before="0" w:after="0" w:line="276" w:lineRule="auto"/>
        <w:ind w:firstLine="709"/>
        <w:jc w:val="both"/>
        <w:rPr>
          <w:rFonts w:hint="default"/>
        </w:rPr>
      </w:pPr>
      <w:r>
        <w:rPr>
          <w:rFonts w:ascii="Times New Roman" w:hAnsi="Times New Roman"/>
          <w:sz w:val="28"/>
        </w:rPr>
        <w:t>Тестовый кошелек / История кошелька | Моделирование банковых операций и их журнал | user, admin</w:t>
      </w:r>
    </w:p>
    <w:p w14:paraId="5CBD3BF4">
      <w:pPr>
        <w:pStyle w:val="42"/>
        <w:spacing w:before="0" w:after="0" w:line="276" w:lineRule="auto"/>
        <w:ind w:firstLine="709"/>
        <w:jc w:val="both"/>
        <w:rPr>
          <w:rFonts w:hint="default"/>
        </w:rPr>
      </w:pPr>
      <w:r>
        <w:rPr>
          <w:rFonts w:ascii="Times New Roman" w:hAnsi="Times New Roman"/>
          <w:sz w:val="28"/>
        </w:rPr>
        <w:t>Пользователи | Административная сводка по аккаунтам | admin</w:t>
      </w:r>
    </w:p>
    <w:p w14:paraId="287E4524">
      <w:pPr>
        <w:pStyle w:val="87"/>
        <w:spacing w:before="0" w:after="0" w:line="276" w:lineRule="auto"/>
        <w:ind w:firstLine="0"/>
        <w:jc w:val="left"/>
      </w:pPr>
      <w:r>
        <w:rPr>
          <w:rFonts w:ascii="Times New Roman" w:hAnsi="Times New Roman"/>
          <w:sz w:val="28"/>
        </w:rPr>
        <w:t>Таблица 3.11 – Список маршрутов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tblGrid>
      <w:tr w14:paraId="09A387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3B9A64D">
            <w:pPr>
              <w:spacing w:before="0" w:after="0" w:line="276" w:lineRule="auto"/>
              <w:ind w:firstLine="0"/>
              <w:jc w:val="left"/>
            </w:pPr>
            <w:r>
              <w:rPr>
                <w:rFonts w:ascii="Times New Roman" w:hAnsi="Times New Roman"/>
                <w:sz w:val="24"/>
              </w:rPr>
              <w:t>Маршрут страницы</w:t>
            </w:r>
          </w:p>
        </w:tc>
        <w:tc>
          <w:tcPr>
            <w:tcW w:w="2200" w:type="dxa"/>
          </w:tcPr>
          <w:p w14:paraId="3317DE7F">
            <w:pPr>
              <w:spacing w:before="0" w:after="0" w:line="276" w:lineRule="auto"/>
              <w:ind w:firstLine="0"/>
              <w:jc w:val="left"/>
            </w:pPr>
            <w:r>
              <w:rPr>
                <w:rFonts w:ascii="Times New Roman" w:hAnsi="Times New Roman"/>
                <w:sz w:val="24"/>
              </w:rPr>
              <w:t>Описание страницы</w:t>
            </w:r>
          </w:p>
        </w:tc>
      </w:tr>
      <w:tr w14:paraId="584AB4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FE41B25">
            <w:pPr>
              <w:spacing w:before="0" w:after="0" w:line="276" w:lineRule="auto"/>
              <w:ind w:firstLine="0"/>
              <w:jc w:val="left"/>
            </w:pPr>
            <w:r>
              <w:rPr>
                <w:rFonts w:ascii="Times New Roman" w:hAnsi="Times New Roman"/>
                <w:sz w:val="24"/>
              </w:rPr>
              <w:t>/auth</w:t>
            </w:r>
          </w:p>
        </w:tc>
        <w:tc>
          <w:tcPr>
            <w:tcW w:w="2200" w:type="dxa"/>
          </w:tcPr>
          <w:p w14:paraId="7DFBB850">
            <w:pPr>
              <w:spacing w:before="0" w:after="0" w:line="276" w:lineRule="auto"/>
              <w:ind w:firstLine="0"/>
              <w:jc w:val="left"/>
            </w:pPr>
            <w:r>
              <w:rPr>
                <w:rFonts w:ascii="Times New Roman" w:hAnsi="Times New Roman"/>
                <w:sz w:val="24"/>
              </w:rPr>
              <w:t>Страница входа и регистрации</w:t>
            </w:r>
          </w:p>
        </w:tc>
      </w:tr>
      <w:tr w14:paraId="00178C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D5C490E">
            <w:pPr>
              <w:spacing w:before="0" w:after="0" w:line="276" w:lineRule="auto"/>
              <w:ind w:firstLine="0"/>
              <w:jc w:val="left"/>
            </w:pPr>
            <w:r>
              <w:rPr>
                <w:rFonts w:ascii="Times New Roman" w:hAnsi="Times New Roman"/>
                <w:sz w:val="24"/>
              </w:rPr>
              <w:t>/</w:t>
            </w:r>
          </w:p>
        </w:tc>
        <w:tc>
          <w:tcPr>
            <w:tcW w:w="2200" w:type="dxa"/>
          </w:tcPr>
          <w:p w14:paraId="62D6AA7A">
            <w:pPr>
              <w:spacing w:before="0" w:after="0" w:line="276" w:lineRule="auto"/>
              <w:ind w:firstLine="0"/>
              <w:jc w:val="left"/>
            </w:pPr>
            <w:r>
              <w:rPr>
                <w:rFonts w:ascii="Times New Roman" w:hAnsi="Times New Roman"/>
                <w:sz w:val="24"/>
              </w:rPr>
              <w:t>Главный дашборд</w:t>
            </w:r>
          </w:p>
        </w:tc>
      </w:tr>
      <w:tr w14:paraId="6BE8B8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5143720">
            <w:pPr>
              <w:spacing w:before="0" w:after="0" w:line="276" w:lineRule="auto"/>
              <w:ind w:firstLine="0"/>
              <w:jc w:val="left"/>
            </w:pPr>
            <w:r>
              <w:rPr>
                <w:rFonts w:ascii="Times New Roman" w:hAnsi="Times New Roman"/>
                <w:sz w:val="24"/>
              </w:rPr>
              <w:t>/transactions</w:t>
            </w:r>
          </w:p>
        </w:tc>
        <w:tc>
          <w:tcPr>
            <w:tcW w:w="2200" w:type="dxa"/>
          </w:tcPr>
          <w:p w14:paraId="16B70284">
            <w:pPr>
              <w:spacing w:before="0" w:after="0" w:line="276" w:lineRule="auto"/>
              <w:ind w:firstLine="0"/>
              <w:jc w:val="left"/>
            </w:pPr>
            <w:r>
              <w:rPr>
                <w:rFonts w:ascii="Times New Roman" w:hAnsi="Times New Roman"/>
                <w:sz w:val="24"/>
              </w:rPr>
              <w:t>Операции пользователя</w:t>
            </w:r>
          </w:p>
        </w:tc>
      </w:tr>
      <w:tr w14:paraId="02FC36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4E46FBB">
            <w:pPr>
              <w:spacing w:before="0" w:after="0" w:line="276" w:lineRule="auto"/>
              <w:ind w:firstLine="0"/>
              <w:jc w:val="left"/>
            </w:pPr>
            <w:r>
              <w:rPr>
                <w:rFonts w:ascii="Times New Roman" w:hAnsi="Times New Roman"/>
                <w:sz w:val="24"/>
              </w:rPr>
              <w:t>/sandbox-wallet</w:t>
            </w:r>
          </w:p>
        </w:tc>
        <w:tc>
          <w:tcPr>
            <w:tcW w:w="2200" w:type="dxa"/>
          </w:tcPr>
          <w:p w14:paraId="1327A2F3">
            <w:pPr>
              <w:spacing w:before="0" w:after="0" w:line="276" w:lineRule="auto"/>
              <w:ind w:firstLine="0"/>
              <w:jc w:val="left"/>
            </w:pPr>
            <w:r>
              <w:rPr>
                <w:rFonts w:ascii="Times New Roman" w:hAnsi="Times New Roman"/>
                <w:sz w:val="24"/>
              </w:rPr>
              <w:t>Управление тестовым кошельком</w:t>
            </w:r>
          </w:p>
        </w:tc>
      </w:tr>
      <w:tr w14:paraId="6467EE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8833BBB">
            <w:pPr>
              <w:spacing w:before="0" w:after="0" w:line="276" w:lineRule="auto"/>
              <w:ind w:firstLine="0"/>
              <w:jc w:val="left"/>
            </w:pPr>
            <w:r>
              <w:rPr>
                <w:rFonts w:ascii="Times New Roman" w:hAnsi="Times New Roman"/>
                <w:sz w:val="24"/>
              </w:rPr>
              <w:t>/sandbox-wallet/history</w:t>
            </w:r>
          </w:p>
        </w:tc>
        <w:tc>
          <w:tcPr>
            <w:tcW w:w="2200" w:type="dxa"/>
          </w:tcPr>
          <w:p w14:paraId="00D10B3E">
            <w:pPr>
              <w:spacing w:before="0" w:after="0" w:line="276" w:lineRule="auto"/>
              <w:ind w:firstLine="0"/>
              <w:jc w:val="left"/>
            </w:pPr>
            <w:r>
              <w:rPr>
                <w:rFonts w:ascii="Times New Roman" w:hAnsi="Times New Roman"/>
                <w:sz w:val="24"/>
              </w:rPr>
              <w:t>История операций кошелька</w:t>
            </w:r>
          </w:p>
        </w:tc>
      </w:tr>
      <w:tr w14:paraId="45930A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A0E9ACF">
            <w:pPr>
              <w:spacing w:before="0" w:after="0" w:line="276" w:lineRule="auto"/>
              <w:ind w:firstLine="0"/>
              <w:jc w:val="left"/>
            </w:pPr>
            <w:r>
              <w:rPr>
                <w:rFonts w:ascii="Times New Roman" w:hAnsi="Times New Roman"/>
                <w:sz w:val="24"/>
              </w:rPr>
              <w:t>/integrations</w:t>
            </w:r>
          </w:p>
        </w:tc>
        <w:tc>
          <w:tcPr>
            <w:tcW w:w="2200" w:type="dxa"/>
          </w:tcPr>
          <w:p w14:paraId="3B36257F">
            <w:pPr>
              <w:spacing w:before="0" w:after="0" w:line="276" w:lineRule="auto"/>
              <w:ind w:firstLine="0"/>
              <w:jc w:val="left"/>
            </w:pPr>
            <w:r>
              <w:rPr>
                <w:rFonts w:ascii="Times New Roman" w:hAnsi="Times New Roman"/>
                <w:sz w:val="24"/>
              </w:rPr>
              <w:t>Интеграционный журнал операций</w:t>
            </w:r>
          </w:p>
        </w:tc>
      </w:tr>
      <w:tr w14:paraId="2C2C9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B3B757B">
            <w:pPr>
              <w:spacing w:before="0" w:after="0" w:line="276" w:lineRule="auto"/>
              <w:ind w:firstLine="0"/>
              <w:jc w:val="left"/>
            </w:pPr>
            <w:r>
              <w:rPr>
                <w:rFonts w:ascii="Times New Roman" w:hAnsi="Times New Roman"/>
                <w:sz w:val="24"/>
              </w:rPr>
              <w:t>/notifications</w:t>
            </w:r>
          </w:p>
        </w:tc>
        <w:tc>
          <w:tcPr>
            <w:tcW w:w="2200" w:type="dxa"/>
          </w:tcPr>
          <w:p w14:paraId="7AF18A28">
            <w:pPr>
              <w:spacing w:before="0" w:after="0" w:line="276" w:lineRule="auto"/>
              <w:ind w:firstLine="0"/>
              <w:jc w:val="left"/>
            </w:pPr>
            <w:r>
              <w:rPr>
                <w:rFonts w:ascii="Times New Roman" w:hAnsi="Times New Roman"/>
                <w:sz w:val="24"/>
              </w:rPr>
              <w:t>Внутренний центр уведомлений</w:t>
            </w:r>
          </w:p>
        </w:tc>
      </w:tr>
      <w:tr w14:paraId="590F88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2484A94">
            <w:pPr>
              <w:spacing w:before="0" w:after="0" w:line="276" w:lineRule="auto"/>
              <w:ind w:firstLine="0"/>
              <w:jc w:val="left"/>
            </w:pPr>
            <w:r>
              <w:rPr>
                <w:rFonts w:ascii="Times New Roman" w:hAnsi="Times New Roman"/>
                <w:sz w:val="24"/>
              </w:rPr>
              <w:t>/admin/users</w:t>
            </w:r>
          </w:p>
        </w:tc>
        <w:tc>
          <w:tcPr>
            <w:tcW w:w="2200" w:type="dxa"/>
          </w:tcPr>
          <w:p w14:paraId="6F493AFC">
            <w:pPr>
              <w:spacing w:before="0" w:after="0" w:line="276" w:lineRule="auto"/>
              <w:ind w:firstLine="0"/>
              <w:jc w:val="left"/>
            </w:pPr>
            <w:r>
              <w:rPr>
                <w:rFonts w:ascii="Times New Roman" w:hAnsi="Times New Roman"/>
                <w:sz w:val="24"/>
              </w:rPr>
              <w:t>Административный экран пользователей</w:t>
            </w:r>
          </w:p>
        </w:tc>
      </w:tr>
    </w:tbl>
    <w:p w14:paraId="7C51EBF4">
      <w:pPr>
        <w:pStyle w:val="42"/>
        <w:spacing w:before="0" w:after="0" w:line="276" w:lineRule="auto"/>
        <w:ind w:firstLine="709"/>
        <w:jc w:val="both"/>
        <w:rPr>
          <w:rFonts w:hint="default"/>
        </w:rPr>
      </w:pPr>
      <w:r>
        <w:rPr>
          <w:rFonts w:ascii="Times New Roman" w:hAnsi="Times New Roman"/>
          <w:sz w:val="28"/>
        </w:rPr>
        <w:t>Маршрут страницы | Описание страницы</w:t>
      </w:r>
    </w:p>
    <w:p w14:paraId="344FA19F">
      <w:pPr>
        <w:pStyle w:val="42"/>
        <w:spacing w:before="0" w:after="0" w:line="276" w:lineRule="auto"/>
        <w:ind w:firstLine="709"/>
        <w:jc w:val="both"/>
        <w:rPr>
          <w:rFonts w:hint="default"/>
        </w:rPr>
      </w:pPr>
      <w:r>
        <w:rPr>
          <w:rFonts w:ascii="Times New Roman" w:hAnsi="Times New Roman"/>
          <w:sz w:val="28"/>
        </w:rPr>
        <w:t>/auth | Экран входа и регистрации</w:t>
      </w:r>
    </w:p>
    <w:p w14:paraId="5DE6071A">
      <w:pPr>
        <w:pStyle w:val="42"/>
        <w:spacing w:before="0" w:after="0" w:line="276" w:lineRule="auto"/>
        <w:ind w:firstLine="709"/>
        <w:jc w:val="both"/>
        <w:rPr>
          <w:rFonts w:hint="default"/>
        </w:rPr>
      </w:pPr>
      <w:r>
        <w:rPr>
          <w:rFonts w:ascii="Times New Roman" w:hAnsi="Times New Roman"/>
          <w:sz w:val="28"/>
        </w:rPr>
        <w:t>/ | Главный дашборд</w:t>
      </w:r>
    </w:p>
    <w:p w14:paraId="395F4353">
      <w:pPr>
        <w:pStyle w:val="42"/>
        <w:spacing w:before="0" w:after="0" w:line="276" w:lineRule="auto"/>
        <w:ind w:firstLine="709"/>
        <w:jc w:val="both"/>
        <w:rPr>
          <w:rFonts w:hint="default"/>
        </w:rPr>
      </w:pPr>
      <w:r>
        <w:rPr>
          <w:rFonts w:ascii="Times New Roman" w:hAnsi="Times New Roman"/>
          <w:sz w:val="28"/>
        </w:rPr>
        <w:t>/transactions | Операции пользователя</w:t>
      </w:r>
    </w:p>
    <w:p w14:paraId="61C86EE6">
      <w:pPr>
        <w:pStyle w:val="42"/>
        <w:spacing w:before="0" w:after="0" w:line="276" w:lineRule="auto"/>
        <w:ind w:firstLine="709"/>
        <w:jc w:val="both"/>
        <w:rPr>
          <w:rFonts w:hint="default"/>
        </w:rPr>
      </w:pPr>
      <w:r>
        <w:rPr>
          <w:rFonts w:ascii="Times New Roman" w:hAnsi="Times New Roman"/>
          <w:sz w:val="28"/>
        </w:rPr>
        <w:t>/sandbox-wallet | Управление тестовым кошельком</w:t>
      </w:r>
    </w:p>
    <w:p w14:paraId="669FEEAF">
      <w:pPr>
        <w:pStyle w:val="42"/>
        <w:spacing w:before="0" w:after="0" w:line="276" w:lineRule="auto"/>
        <w:ind w:firstLine="709"/>
        <w:jc w:val="both"/>
        <w:rPr>
          <w:rFonts w:hint="default"/>
        </w:rPr>
      </w:pPr>
      <w:r>
        <w:rPr>
          <w:rFonts w:ascii="Times New Roman" w:hAnsi="Times New Roman"/>
          <w:sz w:val="28"/>
        </w:rPr>
        <w:t>/sandbox-wallet/history | История операций кошелька</w:t>
      </w:r>
    </w:p>
    <w:p w14:paraId="591C17BA">
      <w:pPr>
        <w:pStyle w:val="42"/>
        <w:spacing w:before="0" w:after="0" w:line="276" w:lineRule="auto"/>
        <w:ind w:firstLine="709"/>
        <w:jc w:val="both"/>
        <w:rPr>
          <w:rFonts w:hint="default"/>
        </w:rPr>
      </w:pPr>
      <w:r>
        <w:rPr>
          <w:rFonts w:ascii="Times New Roman" w:hAnsi="Times New Roman"/>
          <w:sz w:val="28"/>
        </w:rPr>
        <w:t>/integrations | Интеграционный журнал импортированных операций</w:t>
      </w:r>
    </w:p>
    <w:p w14:paraId="0DCC0F36">
      <w:pPr>
        <w:pStyle w:val="42"/>
        <w:spacing w:before="0" w:after="0" w:line="276" w:lineRule="auto"/>
        <w:ind w:firstLine="709"/>
        <w:jc w:val="both"/>
        <w:rPr>
          <w:rFonts w:hint="default"/>
        </w:rPr>
      </w:pPr>
      <w:r>
        <w:rPr>
          <w:rFonts w:ascii="Times New Roman" w:hAnsi="Times New Roman"/>
          <w:sz w:val="28"/>
        </w:rPr>
        <w:t>/notifications | Внутренний центр уведомлений</w:t>
      </w:r>
    </w:p>
    <w:p w14:paraId="59999C1F">
      <w:pPr>
        <w:pStyle w:val="42"/>
        <w:spacing w:before="0" w:after="0" w:line="276" w:lineRule="auto"/>
        <w:ind w:firstLine="709"/>
        <w:jc w:val="both"/>
        <w:rPr>
          <w:rFonts w:hint="default"/>
        </w:rPr>
      </w:pPr>
      <w:r>
        <w:rPr>
          <w:rFonts w:ascii="Times New Roman" w:hAnsi="Times New Roman"/>
          <w:sz w:val="28"/>
        </w:rPr>
        <w:t>/admin/users | Административная страница пользователей</w:t>
      </w:r>
    </w:p>
    <w:p w14:paraId="4E5C9BD0">
      <w:pPr>
        <w:pStyle w:val="42"/>
        <w:spacing w:before="0" w:after="0" w:line="276" w:lineRule="auto"/>
        <w:ind w:firstLine="709"/>
        <w:jc w:val="both"/>
        <w:rPr>
          <w:rFonts w:hint="default"/>
        </w:rPr>
      </w:pPr>
      <w:r>
        <w:rPr>
          <w:rFonts w:ascii="Times New Roman" w:hAnsi="Times New Roman"/>
          <w:sz w:val="28"/>
        </w:rPr>
        <w:t>При отсутствии активной сессии выполняется перенаправление на маршрут /auth. Все остальные маршруты доступны только после успешной авторизации.</w:t>
      </w:r>
    </w:p>
    <w:p w14:paraId="41CCBDAC">
      <w:pPr>
        <w:pStyle w:val="44"/>
        <w:numPr>
          <w:ilvl w:val="0"/>
          <w:numId w:val="0"/>
        </w:numPr>
        <w:spacing w:before="0" w:after="0" w:line="276" w:lineRule="auto"/>
        <w:ind w:left="1120" w:leftChars="0" w:firstLine="0"/>
        <w:jc w:val="left"/>
      </w:pPr>
      <w:r>
        <w:rPr>
          <w:rFonts w:ascii="Times New Roman" w:hAnsi="Times New Roman"/>
          <w:sz w:val="28"/>
        </w:rPr>
        <w:t>3.4 Выводы по главе</w:t>
      </w:r>
    </w:p>
    <w:p w14:paraId="1DD18655">
      <w:pPr>
        <w:pStyle w:val="42"/>
        <w:spacing w:before="0" w:after="0" w:line="276" w:lineRule="auto"/>
        <w:ind w:firstLine="709"/>
        <w:jc w:val="both"/>
        <w:rPr>
          <w:rFonts w:hint="default"/>
        </w:rPr>
      </w:pPr>
      <w:r>
        <w:rPr>
          <w:rFonts w:ascii="Times New Roman" w:hAnsi="Times New Roman"/>
          <w:sz w:val="28"/>
        </w:rPr>
        <w:t>В главе представлены результаты реализации клиентской части «Финтрек»: описаны модули интерфейса, процедуры обмена с сервером, принципы дизайн-кода и структура маршрутизации. Отдельно рассмотрены аутентификация, интеграционный контур и сервис уведомлений.</w:t>
      </w:r>
    </w:p>
    <w:p w14:paraId="18F2578E">
      <w:pPr>
        <w:pStyle w:val="42"/>
        <w:spacing w:before="0" w:after="0" w:line="276" w:lineRule="auto"/>
        <w:ind w:firstLine="709"/>
        <w:jc w:val="both"/>
        <w:rPr>
          <w:rFonts w:hint="default"/>
        </w:rPr>
      </w:pPr>
      <w:r>
        <w:rPr>
          <w:rFonts w:ascii="Times New Roman" w:hAnsi="Times New Roman"/>
          <w:sz w:val="28"/>
        </w:rPr>
        <w:t>Принятые решения обеспечивают расширяемость приложения, устойчивую работу пользовательских сценариев и согласованную интеграцию с серверными подсистемами. Это создаёт рабочую базу для этапа тестирования и оценки качества программного средства.</w:t>
      </w:r>
    </w:p>
    <w:p w14:paraId="45AB7D44">
      <w:pPr>
        <w:spacing w:before="0" w:after="0" w:line="276" w:lineRule="auto"/>
        <w:ind w:firstLine="0"/>
        <w:jc w:val="left"/>
        <w:rPr>
          <w:b w:val="0"/>
          <w:bCs/>
        </w:rPr>
      </w:pPr>
      <w:r>
        <w:rPr>
          <w:rFonts w:ascii="Times New Roman" w:hAnsi="Times New Roman"/>
          <w:b w:val="0"/>
          <w:bCs/>
          <w:sz w:val="28"/>
        </w:rPr>
        <w:t>4 Тестирование программного средства</w:t>
      </w:r>
    </w:p>
    <w:p w14:paraId="6ED1B977">
      <w:pPr>
        <w:spacing w:before="0" w:after="0" w:line="276" w:lineRule="auto"/>
        <w:ind w:firstLine="709"/>
        <w:jc w:val="both"/>
        <w:rPr>
          <w:b w:val="0"/>
          <w:bCs/>
        </w:rPr>
      </w:pPr>
      <w:r>
        <w:rPr>
          <w:rFonts w:ascii="Times New Roman" w:hAnsi="Times New Roman"/>
          <w:b w:val="0"/>
          <w:bCs/>
          <w:sz w:val="28"/>
        </w:rPr>
        <w:t>В главе приведены результаты тестирования веб-приложения «Финтрек». Проверка выполнялась по методике «черного ящика»: оценивалось фактическое поведение интерфейса и API в пользовательских сценариях без обращения к внутренней реализации модулей во время теста.</w:t>
      </w:r>
    </w:p>
    <w:p w14:paraId="44F98E93">
      <w:pPr>
        <w:spacing w:before="0" w:after="0" w:line="276" w:lineRule="auto"/>
        <w:ind w:firstLine="709"/>
        <w:jc w:val="both"/>
        <w:rPr>
          <w:b w:val="0"/>
          <w:bCs/>
        </w:rPr>
      </w:pPr>
      <w:r>
        <w:rPr>
          <w:rFonts w:ascii="Times New Roman" w:hAnsi="Times New Roman"/>
          <w:b w:val="0"/>
          <w:bCs/>
          <w:sz w:val="28"/>
        </w:rPr>
        <w:t>В проверку включены ключевые функциональные блоки проекта: аутентификация, учет операций, дашборд, прогноз, тестовый кошелек, интеграционный журнал, уведомления и административный доступ. Дополнительно проверялась обработка ошибок авторизации и работа приложения при нестабильном соединении.</w:t>
      </w:r>
    </w:p>
    <w:p w14:paraId="64776698">
      <w:pPr>
        <w:spacing w:before="0" w:after="0" w:line="276" w:lineRule="auto"/>
        <w:ind w:firstLine="0"/>
        <w:jc w:val="left"/>
        <w:rPr>
          <w:b w:val="0"/>
          <w:bCs/>
        </w:rPr>
      </w:pPr>
      <w:r>
        <w:rPr>
          <w:rFonts w:ascii="Times New Roman" w:hAnsi="Times New Roman"/>
          <w:b w:val="0"/>
          <w:bCs/>
          <w:sz w:val="28"/>
        </w:rPr>
        <w:t>4.1 Описание методики тестирования</w:t>
      </w:r>
    </w:p>
    <w:p w14:paraId="3C09678D">
      <w:pPr>
        <w:spacing w:before="0" w:after="0" w:line="276" w:lineRule="auto"/>
        <w:ind w:firstLine="709"/>
        <w:jc w:val="both"/>
        <w:rPr>
          <w:b w:val="0"/>
          <w:bCs/>
        </w:rPr>
      </w:pPr>
      <w:r>
        <w:rPr>
          <w:rFonts w:ascii="Times New Roman" w:hAnsi="Times New Roman"/>
          <w:b w:val="0"/>
          <w:bCs/>
          <w:sz w:val="28"/>
        </w:rPr>
        <w:t>Тестирование выполнялось поэтапно. Сначала проверялись регистрация, вход и ограничения доступа к защищенным маршрутам. Далее проходились прикладные сценарии финансового учета: создание операций, пересчет сводки и очистка статистики. На завершающем этапе проверялась интеграция с тестовым кошельком и синхронизация отложенных операций.</w:t>
      </w:r>
    </w:p>
    <w:p w14:paraId="23385E78">
      <w:pPr>
        <w:spacing w:before="0" w:after="0" w:line="276" w:lineRule="auto"/>
        <w:ind w:firstLine="709"/>
        <w:jc w:val="both"/>
        <w:rPr>
          <w:b w:val="0"/>
          <w:bCs/>
        </w:rPr>
      </w:pPr>
      <w:r>
        <w:rPr>
          <w:rFonts w:ascii="Times New Roman" w:hAnsi="Times New Roman"/>
          <w:b w:val="0"/>
          <w:bCs/>
          <w:sz w:val="28"/>
        </w:rPr>
        <w:t>Для повторяемости использовались одинаковые условия запуска: frontend на React и Vite, backend на NestJS, база данных PostgreSQL в Docker-окружении, тестовые учетные записи пользователя и администратора. Критерием успешности считалось совпадение фактического результата с ожидаемым поведением интерфейса и серверных методов.</w:t>
      </w:r>
    </w:p>
    <w:p w14:paraId="4425EEE4">
      <w:pPr>
        <w:spacing w:before="0" w:after="0" w:line="276" w:lineRule="auto"/>
        <w:ind w:firstLine="0"/>
        <w:jc w:val="left"/>
        <w:rPr>
          <w:b w:val="0"/>
          <w:bCs/>
        </w:rPr>
      </w:pPr>
      <w:r>
        <w:rPr>
          <w:rFonts w:ascii="Times New Roman" w:hAnsi="Times New Roman"/>
          <w:b w:val="0"/>
          <w:bCs/>
          <w:sz w:val="28"/>
        </w:rPr>
        <w:t>Результаты функционального тестирования приведены в таблице 4.1.</w:t>
      </w:r>
    </w:p>
    <w:p w14:paraId="34ABDF3C">
      <w:pPr>
        <w:spacing w:before="0" w:after="0" w:line="276" w:lineRule="auto"/>
        <w:ind w:firstLine="0"/>
        <w:jc w:val="left"/>
        <w:rPr>
          <w:b w:val="0"/>
          <w:bCs/>
        </w:rPr>
      </w:pPr>
      <w:r>
        <w:rPr>
          <w:rFonts w:ascii="Times New Roman" w:hAnsi="Times New Roman"/>
          <w:b w:val="0"/>
          <w:bCs/>
          <w:sz w:val="28"/>
        </w:rPr>
        <w:t>Таблица 4.1 – Результаты функционального тестирования пользовательского интерфейса</w:t>
      </w:r>
    </w:p>
    <w:tbl>
      <w:tblPr>
        <w:tblStyle w:val="8"/>
        <w:tblW w:w="0" w:type="auto"/>
        <w:tblInd w:w="0" w:type="dxa"/>
        <w:tblLayout w:type="autofit"/>
        <w:tblCellMar>
          <w:top w:w="0" w:type="dxa"/>
          <w:left w:w="108" w:type="dxa"/>
          <w:bottom w:w="0" w:type="dxa"/>
          <w:right w:w="108" w:type="dxa"/>
        </w:tblCellMar>
      </w:tblPr>
      <w:tblGrid>
        <w:gridCol w:w="2233"/>
        <w:gridCol w:w="2238"/>
        <w:gridCol w:w="2326"/>
        <w:gridCol w:w="2943"/>
      </w:tblGrid>
      <w:tr w14:paraId="1FFC091F">
        <w:tblPrEx>
          <w:tblCellMar>
            <w:top w:w="0" w:type="dxa"/>
            <w:left w:w="108" w:type="dxa"/>
            <w:bottom w:w="0" w:type="dxa"/>
            <w:right w:w="108" w:type="dxa"/>
          </w:tblCellMar>
        </w:tblPrEx>
        <w:tc>
          <w:tcPr>
            <w:tcW w:w="2381" w:type="dxa"/>
          </w:tcPr>
          <w:p w14:paraId="699F4B8B">
            <w:pPr>
              <w:spacing w:before="0" w:after="0" w:line="276" w:lineRule="auto"/>
              <w:ind w:firstLine="0"/>
              <w:jc w:val="left"/>
              <w:rPr>
                <w:b w:val="0"/>
                <w:bCs/>
              </w:rPr>
            </w:pPr>
            <w:r>
              <w:rPr>
                <w:rFonts w:ascii="Times New Roman" w:hAnsi="Times New Roman"/>
                <w:b w:val="0"/>
                <w:bCs/>
                <w:sz w:val="24"/>
              </w:rPr>
              <w:t>Наименование проверки</w:t>
            </w:r>
          </w:p>
        </w:tc>
        <w:tc>
          <w:tcPr>
            <w:tcW w:w="2381" w:type="dxa"/>
          </w:tcPr>
          <w:p w14:paraId="362B3F79">
            <w:pPr>
              <w:spacing w:before="0" w:after="0" w:line="276" w:lineRule="auto"/>
              <w:ind w:firstLine="0"/>
              <w:jc w:val="left"/>
              <w:rPr>
                <w:b w:val="0"/>
                <w:bCs/>
              </w:rPr>
            </w:pPr>
            <w:r>
              <w:rPr>
                <w:rFonts w:ascii="Times New Roman" w:hAnsi="Times New Roman"/>
                <w:b w:val="0"/>
                <w:bCs/>
                <w:sz w:val="24"/>
              </w:rPr>
              <w:t>Последовательность действий</w:t>
            </w:r>
          </w:p>
        </w:tc>
        <w:tc>
          <w:tcPr>
            <w:tcW w:w="2381" w:type="dxa"/>
          </w:tcPr>
          <w:p w14:paraId="00560FBC">
            <w:pPr>
              <w:spacing w:before="0" w:after="0" w:line="276" w:lineRule="auto"/>
              <w:ind w:firstLine="0"/>
              <w:jc w:val="left"/>
              <w:rPr>
                <w:b w:val="0"/>
                <w:bCs/>
              </w:rPr>
            </w:pPr>
            <w:r>
              <w:rPr>
                <w:rFonts w:ascii="Times New Roman" w:hAnsi="Times New Roman"/>
                <w:b w:val="0"/>
                <w:bCs/>
                <w:sz w:val="24"/>
              </w:rPr>
              <w:t>Критерий успешной проверки</w:t>
            </w:r>
          </w:p>
        </w:tc>
        <w:tc>
          <w:tcPr>
            <w:tcW w:w="2381" w:type="dxa"/>
          </w:tcPr>
          <w:p w14:paraId="6FCEFC7B">
            <w:pPr>
              <w:spacing w:before="0" w:after="0" w:line="276" w:lineRule="auto"/>
              <w:ind w:firstLine="0"/>
              <w:jc w:val="left"/>
              <w:rPr>
                <w:b w:val="0"/>
                <w:bCs/>
              </w:rPr>
            </w:pPr>
            <w:r>
              <w:rPr>
                <w:rFonts w:ascii="Times New Roman" w:hAnsi="Times New Roman"/>
                <w:b w:val="0"/>
                <w:bCs/>
                <w:sz w:val="24"/>
              </w:rPr>
              <w:t>Примечание</w:t>
            </w:r>
          </w:p>
        </w:tc>
      </w:tr>
      <w:tr w14:paraId="6C9D2E9F">
        <w:tblPrEx>
          <w:tblCellMar>
            <w:top w:w="0" w:type="dxa"/>
            <w:left w:w="108" w:type="dxa"/>
            <w:bottom w:w="0" w:type="dxa"/>
            <w:right w:w="108" w:type="dxa"/>
          </w:tblCellMar>
        </w:tblPrEx>
        <w:tc>
          <w:tcPr>
            <w:tcW w:w="2381" w:type="dxa"/>
          </w:tcPr>
          <w:p w14:paraId="151AD13A">
            <w:pPr>
              <w:spacing w:before="0" w:after="0" w:line="276" w:lineRule="auto"/>
              <w:ind w:firstLine="0"/>
              <w:jc w:val="left"/>
              <w:rPr>
                <w:b w:val="0"/>
                <w:bCs/>
              </w:rPr>
            </w:pPr>
            <w:r>
              <w:rPr>
                <w:rFonts w:ascii="Times New Roman" w:hAnsi="Times New Roman"/>
                <w:b w:val="0"/>
                <w:bCs/>
                <w:sz w:val="24"/>
              </w:rPr>
              <w:t>Регистрация пользователя</w:t>
            </w:r>
          </w:p>
        </w:tc>
        <w:tc>
          <w:tcPr>
            <w:tcW w:w="2381" w:type="dxa"/>
          </w:tcPr>
          <w:p w14:paraId="6833B410">
            <w:pPr>
              <w:spacing w:before="0" w:after="0" w:line="276" w:lineRule="auto"/>
              <w:ind w:firstLine="0"/>
              <w:jc w:val="left"/>
              <w:rPr>
                <w:b w:val="0"/>
                <w:bCs/>
              </w:rPr>
            </w:pPr>
            <w:r>
              <w:rPr>
                <w:rFonts w:ascii="Times New Roman" w:hAnsi="Times New Roman"/>
                <w:b w:val="0"/>
                <w:bCs/>
                <w:sz w:val="24"/>
              </w:rPr>
              <w:t>1. Перейти на /auth.</w:t>
            </w:r>
            <w:r>
              <w:rPr>
                <w:rFonts w:ascii="Times New Roman" w:hAnsi="Times New Roman"/>
                <w:b w:val="0"/>
                <w:bCs/>
                <w:sz w:val="24"/>
              </w:rPr>
              <w:br w:type="textWrapping"/>
            </w:r>
            <w:r>
              <w:rPr>
                <w:rFonts w:ascii="Times New Roman" w:hAnsi="Times New Roman"/>
                <w:b w:val="0"/>
                <w:bCs/>
                <w:sz w:val="24"/>
              </w:rPr>
              <w:t>2. Заполнить имя, e-mail и пароль.</w:t>
            </w:r>
            <w:r>
              <w:rPr>
                <w:rFonts w:ascii="Times New Roman" w:hAnsi="Times New Roman"/>
                <w:b w:val="0"/>
                <w:bCs/>
                <w:sz w:val="24"/>
              </w:rPr>
              <w:br w:type="textWrapping"/>
            </w:r>
            <w:r>
              <w:rPr>
                <w:rFonts w:ascii="Times New Roman" w:hAnsi="Times New Roman"/>
                <w:b w:val="0"/>
                <w:bCs/>
                <w:sz w:val="24"/>
              </w:rPr>
              <w:t>3. Нажать кнопку регистрации.</w:t>
            </w:r>
          </w:p>
        </w:tc>
        <w:tc>
          <w:tcPr>
            <w:tcW w:w="2381" w:type="dxa"/>
          </w:tcPr>
          <w:p w14:paraId="65D8C8BC">
            <w:pPr>
              <w:spacing w:before="0" w:after="0" w:line="276" w:lineRule="auto"/>
              <w:ind w:firstLine="0"/>
              <w:jc w:val="left"/>
              <w:rPr>
                <w:b w:val="0"/>
                <w:bCs/>
              </w:rPr>
            </w:pPr>
            <w:r>
              <w:rPr>
                <w:rFonts w:ascii="Times New Roman" w:hAnsi="Times New Roman"/>
                <w:b w:val="0"/>
                <w:bCs/>
                <w:sz w:val="24"/>
              </w:rPr>
              <w:t>Создается учетная запись, выполняется автоматический вход, открывается главный экран.</w:t>
            </w:r>
          </w:p>
        </w:tc>
        <w:tc>
          <w:tcPr>
            <w:tcW w:w="2381" w:type="dxa"/>
          </w:tcPr>
          <w:p w14:paraId="6C596953">
            <w:pPr>
              <w:spacing w:before="0" w:after="0" w:line="276" w:lineRule="auto"/>
              <w:ind w:firstLine="0"/>
              <w:jc w:val="left"/>
              <w:rPr>
                <w:b w:val="0"/>
                <w:bCs/>
              </w:rPr>
            </w:pPr>
            <w:r>
              <w:rPr>
                <w:rFonts w:ascii="Times New Roman" w:hAnsi="Times New Roman"/>
                <w:b w:val="0"/>
                <w:bCs/>
                <w:sz w:val="24"/>
              </w:rPr>
              <w:t>Проверка POST /api/auth/register и клиентской валидации формы.</w:t>
            </w:r>
          </w:p>
        </w:tc>
      </w:tr>
      <w:tr w14:paraId="7DAB720B">
        <w:tblPrEx>
          <w:tblCellMar>
            <w:top w:w="0" w:type="dxa"/>
            <w:left w:w="108" w:type="dxa"/>
            <w:bottom w:w="0" w:type="dxa"/>
            <w:right w:w="108" w:type="dxa"/>
          </w:tblCellMar>
        </w:tblPrEx>
        <w:tc>
          <w:tcPr>
            <w:tcW w:w="2381" w:type="dxa"/>
          </w:tcPr>
          <w:p w14:paraId="63002DF5">
            <w:pPr>
              <w:spacing w:before="0" w:after="0" w:line="276" w:lineRule="auto"/>
              <w:ind w:firstLine="0"/>
              <w:jc w:val="left"/>
              <w:rPr>
                <w:b w:val="0"/>
                <w:bCs/>
              </w:rPr>
            </w:pPr>
            <w:r>
              <w:rPr>
                <w:rFonts w:ascii="Times New Roman" w:hAnsi="Times New Roman"/>
                <w:b w:val="0"/>
                <w:bCs/>
                <w:sz w:val="24"/>
              </w:rPr>
              <w:t>Вход в систему</w:t>
            </w:r>
          </w:p>
        </w:tc>
        <w:tc>
          <w:tcPr>
            <w:tcW w:w="2381" w:type="dxa"/>
          </w:tcPr>
          <w:p w14:paraId="18D4B141">
            <w:pPr>
              <w:spacing w:before="0" w:after="0" w:line="276" w:lineRule="auto"/>
              <w:ind w:firstLine="0"/>
              <w:jc w:val="left"/>
              <w:rPr>
                <w:b w:val="0"/>
                <w:bCs/>
              </w:rPr>
            </w:pPr>
            <w:r>
              <w:rPr>
                <w:rFonts w:ascii="Times New Roman" w:hAnsi="Times New Roman"/>
                <w:b w:val="0"/>
                <w:bCs/>
                <w:sz w:val="24"/>
              </w:rPr>
              <w:t>1. Открыть /auth.</w:t>
            </w:r>
            <w:r>
              <w:rPr>
                <w:rFonts w:ascii="Times New Roman" w:hAnsi="Times New Roman"/>
                <w:b w:val="0"/>
                <w:bCs/>
                <w:sz w:val="24"/>
              </w:rPr>
              <w:br w:type="textWrapping"/>
            </w:r>
            <w:r>
              <w:rPr>
                <w:rFonts w:ascii="Times New Roman" w:hAnsi="Times New Roman"/>
                <w:b w:val="0"/>
                <w:bCs/>
                <w:sz w:val="24"/>
              </w:rPr>
              <w:t>2. Ввести e-mail и пароль.</w:t>
            </w:r>
            <w:r>
              <w:rPr>
                <w:rFonts w:ascii="Times New Roman" w:hAnsi="Times New Roman"/>
                <w:b w:val="0"/>
                <w:bCs/>
                <w:sz w:val="24"/>
              </w:rPr>
              <w:br w:type="textWrapping"/>
            </w:r>
            <w:r>
              <w:rPr>
                <w:rFonts w:ascii="Times New Roman" w:hAnsi="Times New Roman"/>
                <w:b w:val="0"/>
                <w:bCs/>
                <w:sz w:val="24"/>
              </w:rPr>
              <w:t>3. Нажать кнопку входа.</w:t>
            </w:r>
          </w:p>
        </w:tc>
        <w:tc>
          <w:tcPr>
            <w:tcW w:w="2381" w:type="dxa"/>
          </w:tcPr>
          <w:p w14:paraId="44730991">
            <w:pPr>
              <w:spacing w:before="0" w:after="0" w:line="276" w:lineRule="auto"/>
              <w:ind w:firstLine="0"/>
              <w:jc w:val="left"/>
              <w:rPr>
                <w:b w:val="0"/>
                <w:bCs/>
              </w:rPr>
            </w:pPr>
            <w:r>
              <w:rPr>
                <w:rFonts w:ascii="Times New Roman" w:hAnsi="Times New Roman"/>
                <w:b w:val="0"/>
                <w:bCs/>
                <w:sz w:val="24"/>
              </w:rPr>
              <w:t>Пользователь получает JWT-токен и перенаправляется на маршрут /.</w:t>
            </w:r>
          </w:p>
        </w:tc>
        <w:tc>
          <w:tcPr>
            <w:tcW w:w="2381" w:type="dxa"/>
          </w:tcPr>
          <w:p w14:paraId="4F2DF485">
            <w:pPr>
              <w:spacing w:before="0" w:after="0" w:line="276" w:lineRule="auto"/>
              <w:ind w:firstLine="0"/>
              <w:jc w:val="left"/>
              <w:rPr>
                <w:b w:val="0"/>
                <w:bCs/>
              </w:rPr>
            </w:pPr>
            <w:r>
              <w:rPr>
                <w:rFonts w:ascii="Times New Roman" w:hAnsi="Times New Roman"/>
                <w:b w:val="0"/>
                <w:bCs/>
                <w:sz w:val="24"/>
              </w:rPr>
              <w:t>Проверка POST /api/auth/login и сохранения сессии.</w:t>
            </w:r>
          </w:p>
        </w:tc>
      </w:tr>
      <w:tr w14:paraId="50741F2C">
        <w:tblPrEx>
          <w:tblCellMar>
            <w:top w:w="0" w:type="dxa"/>
            <w:left w:w="108" w:type="dxa"/>
            <w:bottom w:w="0" w:type="dxa"/>
            <w:right w:w="108" w:type="dxa"/>
          </w:tblCellMar>
        </w:tblPrEx>
        <w:tc>
          <w:tcPr>
            <w:tcW w:w="2381" w:type="dxa"/>
          </w:tcPr>
          <w:p w14:paraId="25A38B82">
            <w:pPr>
              <w:spacing w:before="0" w:after="0" w:line="276" w:lineRule="auto"/>
              <w:ind w:firstLine="0"/>
              <w:jc w:val="left"/>
              <w:rPr>
                <w:b w:val="0"/>
                <w:bCs/>
              </w:rPr>
            </w:pPr>
            <w:r>
              <w:rPr>
                <w:rFonts w:ascii="Times New Roman" w:hAnsi="Times New Roman"/>
                <w:b w:val="0"/>
                <w:bCs/>
                <w:sz w:val="24"/>
              </w:rPr>
              <w:t>Защита маршрутов</w:t>
            </w:r>
          </w:p>
        </w:tc>
        <w:tc>
          <w:tcPr>
            <w:tcW w:w="2381" w:type="dxa"/>
          </w:tcPr>
          <w:p w14:paraId="63AE1815">
            <w:pPr>
              <w:spacing w:before="0" w:after="0" w:line="276" w:lineRule="auto"/>
              <w:ind w:firstLine="0"/>
              <w:jc w:val="left"/>
              <w:rPr>
                <w:b w:val="0"/>
                <w:bCs/>
              </w:rPr>
            </w:pPr>
            <w:r>
              <w:rPr>
                <w:rFonts w:ascii="Times New Roman" w:hAnsi="Times New Roman"/>
                <w:b w:val="0"/>
                <w:bCs/>
                <w:sz w:val="24"/>
              </w:rPr>
              <w:t>1. Удалить сессионные данные из localStorage.</w:t>
            </w:r>
            <w:r>
              <w:rPr>
                <w:rFonts w:ascii="Times New Roman" w:hAnsi="Times New Roman"/>
                <w:b w:val="0"/>
                <w:bCs/>
                <w:sz w:val="24"/>
              </w:rPr>
              <w:br w:type="textWrapping"/>
            </w:r>
            <w:r>
              <w:rPr>
                <w:rFonts w:ascii="Times New Roman" w:hAnsi="Times New Roman"/>
                <w:b w:val="0"/>
                <w:bCs/>
                <w:sz w:val="24"/>
              </w:rPr>
              <w:t>2. Открыть /transactions или /sandbox-wallet.</w:t>
            </w:r>
          </w:p>
        </w:tc>
        <w:tc>
          <w:tcPr>
            <w:tcW w:w="2381" w:type="dxa"/>
          </w:tcPr>
          <w:p w14:paraId="3A64F477">
            <w:pPr>
              <w:spacing w:before="0" w:after="0" w:line="276" w:lineRule="auto"/>
              <w:ind w:firstLine="0"/>
              <w:jc w:val="left"/>
              <w:rPr>
                <w:b w:val="0"/>
                <w:bCs/>
              </w:rPr>
            </w:pPr>
            <w:r>
              <w:rPr>
                <w:rFonts w:ascii="Times New Roman" w:hAnsi="Times New Roman"/>
                <w:b w:val="0"/>
                <w:bCs/>
                <w:sz w:val="24"/>
              </w:rPr>
              <w:t>Система перенаправляет пользователя на страницу /auth.</w:t>
            </w:r>
          </w:p>
        </w:tc>
        <w:tc>
          <w:tcPr>
            <w:tcW w:w="2381" w:type="dxa"/>
          </w:tcPr>
          <w:p w14:paraId="675C2F92">
            <w:pPr>
              <w:spacing w:before="0" w:after="0" w:line="276" w:lineRule="auto"/>
              <w:ind w:firstLine="0"/>
              <w:jc w:val="left"/>
              <w:rPr>
                <w:b w:val="0"/>
                <w:bCs/>
              </w:rPr>
            </w:pPr>
            <w:r>
              <w:rPr>
                <w:rFonts w:ascii="Times New Roman" w:hAnsi="Times New Roman"/>
                <w:b w:val="0"/>
                <w:bCs/>
                <w:sz w:val="24"/>
              </w:rPr>
              <w:t>Проверка компонента ProtectedRoute.</w:t>
            </w:r>
          </w:p>
        </w:tc>
      </w:tr>
      <w:tr w14:paraId="12C64550">
        <w:tblPrEx>
          <w:tblCellMar>
            <w:top w:w="0" w:type="dxa"/>
            <w:left w:w="108" w:type="dxa"/>
            <w:bottom w:w="0" w:type="dxa"/>
            <w:right w:w="108" w:type="dxa"/>
          </w:tblCellMar>
        </w:tblPrEx>
        <w:tc>
          <w:tcPr>
            <w:tcW w:w="2381" w:type="dxa"/>
          </w:tcPr>
          <w:p w14:paraId="0C908C01">
            <w:pPr>
              <w:spacing w:before="0" w:after="0" w:line="276" w:lineRule="auto"/>
              <w:ind w:firstLine="0"/>
              <w:jc w:val="left"/>
              <w:rPr>
                <w:b w:val="0"/>
                <w:bCs/>
              </w:rPr>
            </w:pPr>
            <w:r>
              <w:rPr>
                <w:rFonts w:ascii="Times New Roman" w:hAnsi="Times New Roman"/>
                <w:b w:val="0"/>
                <w:bCs/>
                <w:sz w:val="24"/>
              </w:rPr>
              <w:t>Добавление операции</w:t>
            </w:r>
          </w:p>
        </w:tc>
        <w:tc>
          <w:tcPr>
            <w:tcW w:w="2381" w:type="dxa"/>
          </w:tcPr>
          <w:p w14:paraId="7FD777F3">
            <w:pPr>
              <w:spacing w:before="0" w:after="0" w:line="276" w:lineRule="auto"/>
              <w:ind w:firstLine="0"/>
              <w:jc w:val="left"/>
              <w:rPr>
                <w:b w:val="0"/>
                <w:bCs/>
              </w:rPr>
            </w:pPr>
            <w:r>
              <w:rPr>
                <w:rFonts w:ascii="Times New Roman" w:hAnsi="Times New Roman"/>
                <w:b w:val="0"/>
                <w:bCs/>
                <w:sz w:val="24"/>
              </w:rPr>
              <w:t>1. Перейти в /transactions.</w:t>
            </w:r>
            <w:r>
              <w:rPr>
                <w:rFonts w:ascii="Times New Roman" w:hAnsi="Times New Roman"/>
                <w:b w:val="0"/>
                <w:bCs/>
                <w:sz w:val="24"/>
              </w:rPr>
              <w:br w:type="textWrapping"/>
            </w:r>
            <w:r>
              <w:rPr>
                <w:rFonts w:ascii="Times New Roman" w:hAnsi="Times New Roman"/>
                <w:b w:val="0"/>
                <w:bCs/>
                <w:sz w:val="24"/>
              </w:rPr>
              <w:t>2. Указать тип, сумму, категорию и дату.</w:t>
            </w:r>
            <w:r>
              <w:rPr>
                <w:rFonts w:ascii="Times New Roman" w:hAnsi="Times New Roman"/>
                <w:b w:val="0"/>
                <w:bCs/>
                <w:sz w:val="24"/>
              </w:rPr>
              <w:br w:type="textWrapping"/>
            </w:r>
            <w:r>
              <w:rPr>
                <w:rFonts w:ascii="Times New Roman" w:hAnsi="Times New Roman"/>
                <w:b w:val="0"/>
                <w:bCs/>
                <w:sz w:val="24"/>
              </w:rPr>
              <w:t>3. Сохранить запись.</w:t>
            </w:r>
          </w:p>
        </w:tc>
        <w:tc>
          <w:tcPr>
            <w:tcW w:w="2381" w:type="dxa"/>
          </w:tcPr>
          <w:p w14:paraId="2D8859E6">
            <w:pPr>
              <w:spacing w:before="0" w:after="0" w:line="276" w:lineRule="auto"/>
              <w:ind w:firstLine="0"/>
              <w:jc w:val="left"/>
              <w:rPr>
                <w:b w:val="0"/>
                <w:bCs/>
              </w:rPr>
            </w:pPr>
            <w:r>
              <w:rPr>
                <w:rFonts w:ascii="Times New Roman" w:hAnsi="Times New Roman"/>
                <w:b w:val="0"/>
                <w:bCs/>
                <w:sz w:val="24"/>
              </w:rPr>
              <w:t>Операция появляется в списке, показатели дашборда пересчитываются.</w:t>
            </w:r>
          </w:p>
        </w:tc>
        <w:tc>
          <w:tcPr>
            <w:tcW w:w="2381" w:type="dxa"/>
          </w:tcPr>
          <w:p w14:paraId="4CD7C7A4">
            <w:pPr>
              <w:spacing w:before="0" w:after="0" w:line="276" w:lineRule="auto"/>
              <w:ind w:firstLine="0"/>
              <w:jc w:val="left"/>
              <w:rPr>
                <w:b w:val="0"/>
                <w:bCs/>
              </w:rPr>
            </w:pPr>
            <w:r>
              <w:rPr>
                <w:rFonts w:ascii="Times New Roman" w:hAnsi="Times New Roman"/>
                <w:b w:val="0"/>
                <w:bCs/>
                <w:sz w:val="24"/>
              </w:rPr>
              <w:t>Проверка POST /api/transactions и GET /api/dashboard/summary.</w:t>
            </w:r>
          </w:p>
        </w:tc>
      </w:tr>
      <w:tr w14:paraId="56D69328">
        <w:tblPrEx>
          <w:tblCellMar>
            <w:top w:w="0" w:type="dxa"/>
            <w:left w:w="108" w:type="dxa"/>
            <w:bottom w:w="0" w:type="dxa"/>
            <w:right w:w="108" w:type="dxa"/>
          </w:tblCellMar>
        </w:tblPrEx>
        <w:tc>
          <w:tcPr>
            <w:tcW w:w="2381" w:type="dxa"/>
          </w:tcPr>
          <w:p w14:paraId="6FD4BC1A">
            <w:pPr>
              <w:spacing w:before="0" w:after="0" w:line="276" w:lineRule="auto"/>
              <w:ind w:firstLine="0"/>
              <w:jc w:val="left"/>
              <w:rPr>
                <w:b w:val="0"/>
                <w:bCs/>
              </w:rPr>
            </w:pPr>
            <w:r>
              <w:rPr>
                <w:rFonts w:ascii="Times New Roman" w:hAnsi="Times New Roman"/>
                <w:b w:val="0"/>
                <w:bCs/>
                <w:sz w:val="24"/>
              </w:rPr>
              <w:t>Полная очистка статистики</w:t>
            </w:r>
          </w:p>
        </w:tc>
        <w:tc>
          <w:tcPr>
            <w:tcW w:w="2381" w:type="dxa"/>
          </w:tcPr>
          <w:p w14:paraId="502E04FF">
            <w:pPr>
              <w:spacing w:before="0" w:after="0" w:line="276" w:lineRule="auto"/>
              <w:ind w:firstLine="0"/>
              <w:jc w:val="left"/>
              <w:rPr>
                <w:b w:val="0"/>
                <w:bCs/>
              </w:rPr>
            </w:pPr>
            <w:r>
              <w:rPr>
                <w:rFonts w:ascii="Times New Roman" w:hAnsi="Times New Roman"/>
                <w:b w:val="0"/>
                <w:bCs/>
                <w:sz w:val="24"/>
              </w:rPr>
              <w:t>1. Нажать кнопку очистки статистики.</w:t>
            </w:r>
            <w:r>
              <w:rPr>
                <w:rFonts w:ascii="Times New Roman" w:hAnsi="Times New Roman"/>
                <w:b w:val="0"/>
                <w:bCs/>
                <w:sz w:val="24"/>
              </w:rPr>
              <w:br w:type="textWrapping"/>
            </w:r>
            <w:r>
              <w:rPr>
                <w:rFonts w:ascii="Times New Roman" w:hAnsi="Times New Roman"/>
                <w:b w:val="0"/>
                <w:bCs/>
                <w:sz w:val="24"/>
              </w:rPr>
              <w:t>2. Подтвердить действие.</w:t>
            </w:r>
          </w:p>
        </w:tc>
        <w:tc>
          <w:tcPr>
            <w:tcW w:w="2381" w:type="dxa"/>
          </w:tcPr>
          <w:p w14:paraId="282FDCA1">
            <w:pPr>
              <w:spacing w:before="0" w:after="0" w:line="276" w:lineRule="auto"/>
              <w:ind w:firstLine="0"/>
              <w:jc w:val="left"/>
              <w:rPr>
                <w:b w:val="0"/>
                <w:bCs/>
              </w:rPr>
            </w:pPr>
            <w:r>
              <w:rPr>
                <w:rFonts w:ascii="Times New Roman" w:hAnsi="Times New Roman"/>
                <w:b w:val="0"/>
                <w:bCs/>
                <w:sz w:val="24"/>
              </w:rPr>
              <w:t>Список операций очищается, агрегаты доходов и расходов обнуляются.</w:t>
            </w:r>
          </w:p>
        </w:tc>
        <w:tc>
          <w:tcPr>
            <w:tcW w:w="2381" w:type="dxa"/>
          </w:tcPr>
          <w:p w14:paraId="1E4DC8F9">
            <w:pPr>
              <w:spacing w:before="0" w:after="0" w:line="276" w:lineRule="auto"/>
              <w:ind w:firstLine="0"/>
              <w:jc w:val="left"/>
              <w:rPr>
                <w:b w:val="0"/>
                <w:bCs/>
              </w:rPr>
            </w:pPr>
            <w:r>
              <w:rPr>
                <w:rFonts w:ascii="Times New Roman" w:hAnsi="Times New Roman"/>
                <w:b w:val="0"/>
                <w:bCs/>
                <w:sz w:val="24"/>
              </w:rPr>
              <w:t>Проверка DELETE /api/transactions/reset.</w:t>
            </w:r>
          </w:p>
        </w:tc>
      </w:tr>
      <w:tr w14:paraId="5BE69F9A">
        <w:tblPrEx>
          <w:tblCellMar>
            <w:top w:w="0" w:type="dxa"/>
            <w:left w:w="108" w:type="dxa"/>
            <w:bottom w:w="0" w:type="dxa"/>
            <w:right w:w="108" w:type="dxa"/>
          </w:tblCellMar>
        </w:tblPrEx>
        <w:tc>
          <w:tcPr>
            <w:tcW w:w="2381" w:type="dxa"/>
          </w:tcPr>
          <w:p w14:paraId="3F0E877D">
            <w:pPr>
              <w:spacing w:before="0" w:after="0" w:line="276" w:lineRule="auto"/>
              <w:ind w:firstLine="0"/>
              <w:jc w:val="left"/>
              <w:rPr>
                <w:b w:val="0"/>
                <w:bCs/>
              </w:rPr>
            </w:pPr>
            <w:r>
              <w:rPr>
                <w:rFonts w:ascii="Times New Roman" w:hAnsi="Times New Roman"/>
                <w:b w:val="0"/>
                <w:bCs/>
                <w:sz w:val="24"/>
              </w:rPr>
              <w:t>Операция в тестовом кошельке</w:t>
            </w:r>
          </w:p>
        </w:tc>
        <w:tc>
          <w:tcPr>
            <w:tcW w:w="2381" w:type="dxa"/>
          </w:tcPr>
          <w:p w14:paraId="37C4B3B4">
            <w:pPr>
              <w:spacing w:before="0" w:after="0" w:line="276" w:lineRule="auto"/>
              <w:ind w:firstLine="0"/>
              <w:jc w:val="left"/>
              <w:rPr>
                <w:b w:val="0"/>
                <w:bCs/>
              </w:rPr>
            </w:pPr>
            <w:r>
              <w:rPr>
                <w:rFonts w:ascii="Times New Roman" w:hAnsi="Times New Roman"/>
                <w:b w:val="0"/>
                <w:bCs/>
                <w:sz w:val="24"/>
              </w:rPr>
              <w:t>1. Подключить кошелек по номеру и PIN.</w:t>
            </w:r>
            <w:r>
              <w:rPr>
                <w:rFonts w:ascii="Times New Roman" w:hAnsi="Times New Roman"/>
                <w:b w:val="0"/>
                <w:bCs/>
                <w:sz w:val="24"/>
              </w:rPr>
              <w:br w:type="textWrapping"/>
            </w:r>
            <w:r>
              <w:rPr>
                <w:rFonts w:ascii="Times New Roman" w:hAnsi="Times New Roman"/>
                <w:b w:val="0"/>
                <w:bCs/>
                <w:sz w:val="24"/>
              </w:rPr>
              <w:t>2. Указать стартовый баланс.</w:t>
            </w:r>
            <w:r>
              <w:rPr>
                <w:rFonts w:ascii="Times New Roman" w:hAnsi="Times New Roman"/>
                <w:b w:val="0"/>
                <w:bCs/>
                <w:sz w:val="24"/>
              </w:rPr>
              <w:br w:type="textWrapping"/>
            </w:r>
            <w:r>
              <w:rPr>
                <w:rFonts w:ascii="Times New Roman" w:hAnsi="Times New Roman"/>
                <w:b w:val="0"/>
                <w:bCs/>
                <w:sz w:val="24"/>
              </w:rPr>
              <w:t>3. Выполнить списание или пополнение.</w:t>
            </w:r>
          </w:p>
        </w:tc>
        <w:tc>
          <w:tcPr>
            <w:tcW w:w="2381" w:type="dxa"/>
          </w:tcPr>
          <w:p w14:paraId="445CCA91">
            <w:pPr>
              <w:spacing w:before="0" w:after="0" w:line="276" w:lineRule="auto"/>
              <w:ind w:firstLine="0"/>
              <w:jc w:val="left"/>
              <w:rPr>
                <w:b w:val="0"/>
                <w:bCs/>
              </w:rPr>
            </w:pPr>
            <w:r>
              <w:rPr>
                <w:rFonts w:ascii="Times New Roman" w:hAnsi="Times New Roman"/>
                <w:b w:val="0"/>
                <w:bCs/>
                <w:sz w:val="24"/>
              </w:rPr>
              <w:t>Баланс счета меняется, операция попадает в историю кошелька и в основной контур учета.</w:t>
            </w:r>
          </w:p>
        </w:tc>
        <w:tc>
          <w:tcPr>
            <w:tcW w:w="2381" w:type="dxa"/>
          </w:tcPr>
          <w:p w14:paraId="5BD75068">
            <w:pPr>
              <w:spacing w:before="0" w:after="0" w:line="276" w:lineRule="auto"/>
              <w:ind w:firstLine="0"/>
              <w:jc w:val="left"/>
              <w:rPr>
                <w:b w:val="0"/>
                <w:bCs/>
              </w:rPr>
            </w:pPr>
            <w:r>
              <w:rPr>
                <w:rFonts w:ascii="Times New Roman" w:hAnsi="Times New Roman"/>
                <w:b w:val="0"/>
                <w:bCs/>
                <w:sz w:val="24"/>
              </w:rPr>
              <w:t>Проверка /api/sandbox-wallet/state, /connect, /send.</w:t>
            </w:r>
          </w:p>
        </w:tc>
      </w:tr>
      <w:tr w14:paraId="65E85A07">
        <w:tblPrEx>
          <w:tblCellMar>
            <w:top w:w="0" w:type="dxa"/>
            <w:left w:w="108" w:type="dxa"/>
            <w:bottom w:w="0" w:type="dxa"/>
            <w:right w:w="108" w:type="dxa"/>
          </w:tblCellMar>
        </w:tblPrEx>
        <w:tc>
          <w:tcPr>
            <w:tcW w:w="2381" w:type="dxa"/>
          </w:tcPr>
          <w:p w14:paraId="32A8045E">
            <w:pPr>
              <w:spacing w:before="0" w:after="0" w:line="276" w:lineRule="auto"/>
              <w:ind w:firstLine="0"/>
              <w:jc w:val="left"/>
              <w:rPr>
                <w:b w:val="0"/>
                <w:bCs/>
              </w:rPr>
            </w:pPr>
            <w:r>
              <w:rPr>
                <w:rFonts w:ascii="Times New Roman" w:hAnsi="Times New Roman"/>
                <w:b w:val="0"/>
                <w:bCs/>
                <w:sz w:val="24"/>
              </w:rPr>
              <w:t>Фильтрация истории кошелька</w:t>
            </w:r>
          </w:p>
        </w:tc>
        <w:tc>
          <w:tcPr>
            <w:tcW w:w="2381" w:type="dxa"/>
          </w:tcPr>
          <w:p w14:paraId="1057E4DA">
            <w:pPr>
              <w:spacing w:before="0" w:after="0" w:line="276" w:lineRule="auto"/>
              <w:ind w:firstLine="0"/>
              <w:jc w:val="left"/>
              <w:rPr>
                <w:b w:val="0"/>
                <w:bCs/>
              </w:rPr>
            </w:pPr>
            <w:r>
              <w:rPr>
                <w:rFonts w:ascii="Times New Roman" w:hAnsi="Times New Roman"/>
                <w:b w:val="0"/>
                <w:bCs/>
                <w:sz w:val="24"/>
              </w:rPr>
              <w:t>1. Открыть /sandbox-wallet/history.</w:t>
            </w:r>
            <w:r>
              <w:rPr>
                <w:rFonts w:ascii="Times New Roman" w:hAnsi="Times New Roman"/>
                <w:b w:val="0"/>
                <w:bCs/>
                <w:sz w:val="24"/>
              </w:rPr>
              <w:br w:type="textWrapping"/>
            </w:r>
            <w:r>
              <w:rPr>
                <w:rFonts w:ascii="Times New Roman" w:hAnsi="Times New Roman"/>
                <w:b w:val="0"/>
                <w:bCs/>
                <w:sz w:val="24"/>
              </w:rPr>
              <w:t>2. Выбрать фильтр purchase, topup, transfer или refund.</w:t>
            </w:r>
          </w:p>
        </w:tc>
        <w:tc>
          <w:tcPr>
            <w:tcW w:w="2381" w:type="dxa"/>
          </w:tcPr>
          <w:p w14:paraId="59C467AA">
            <w:pPr>
              <w:spacing w:before="0" w:after="0" w:line="276" w:lineRule="auto"/>
              <w:ind w:firstLine="0"/>
              <w:jc w:val="left"/>
              <w:rPr>
                <w:b w:val="0"/>
                <w:bCs/>
              </w:rPr>
            </w:pPr>
            <w:r>
              <w:rPr>
                <w:rFonts w:ascii="Times New Roman" w:hAnsi="Times New Roman"/>
                <w:b w:val="0"/>
                <w:bCs/>
                <w:sz w:val="24"/>
              </w:rPr>
              <w:t>Отображаются только операции выбранного типа.</w:t>
            </w:r>
          </w:p>
        </w:tc>
        <w:tc>
          <w:tcPr>
            <w:tcW w:w="2381" w:type="dxa"/>
          </w:tcPr>
          <w:p w14:paraId="0C6F5534">
            <w:pPr>
              <w:spacing w:before="0" w:after="0" w:line="276" w:lineRule="auto"/>
              <w:ind w:firstLine="0"/>
              <w:jc w:val="left"/>
              <w:rPr>
                <w:b w:val="0"/>
                <w:bCs/>
              </w:rPr>
            </w:pPr>
            <w:r>
              <w:rPr>
                <w:rFonts w:ascii="Times New Roman" w:hAnsi="Times New Roman"/>
                <w:b w:val="0"/>
                <w:bCs/>
                <w:sz w:val="24"/>
              </w:rPr>
              <w:t>Проверка фильтрации в SandboxWalletHistoryPage.</w:t>
            </w:r>
          </w:p>
        </w:tc>
      </w:tr>
      <w:tr w14:paraId="423A481A">
        <w:tblPrEx>
          <w:tblCellMar>
            <w:top w:w="0" w:type="dxa"/>
            <w:left w:w="108" w:type="dxa"/>
            <w:bottom w:w="0" w:type="dxa"/>
            <w:right w:w="108" w:type="dxa"/>
          </w:tblCellMar>
        </w:tblPrEx>
        <w:tc>
          <w:tcPr>
            <w:tcW w:w="2381" w:type="dxa"/>
          </w:tcPr>
          <w:p w14:paraId="216D580C">
            <w:pPr>
              <w:spacing w:before="0" w:after="0" w:line="276" w:lineRule="auto"/>
              <w:ind w:firstLine="0"/>
              <w:jc w:val="left"/>
              <w:rPr>
                <w:b w:val="0"/>
                <w:bCs/>
              </w:rPr>
            </w:pPr>
            <w:r>
              <w:rPr>
                <w:rFonts w:ascii="Times New Roman" w:hAnsi="Times New Roman"/>
                <w:b w:val="0"/>
                <w:bCs/>
                <w:sz w:val="24"/>
              </w:rPr>
              <w:t>Журнал интеграций</w:t>
            </w:r>
          </w:p>
        </w:tc>
        <w:tc>
          <w:tcPr>
            <w:tcW w:w="2381" w:type="dxa"/>
          </w:tcPr>
          <w:p w14:paraId="067EA305">
            <w:pPr>
              <w:spacing w:before="0" w:after="0" w:line="276" w:lineRule="auto"/>
              <w:ind w:firstLine="0"/>
              <w:jc w:val="left"/>
              <w:rPr>
                <w:b w:val="0"/>
                <w:bCs/>
              </w:rPr>
            </w:pPr>
            <w:r>
              <w:rPr>
                <w:rFonts w:ascii="Times New Roman" w:hAnsi="Times New Roman"/>
                <w:b w:val="0"/>
                <w:bCs/>
                <w:sz w:val="24"/>
              </w:rPr>
              <w:t>1. Открыть /integrations.</w:t>
            </w:r>
            <w:r>
              <w:rPr>
                <w:rFonts w:ascii="Times New Roman" w:hAnsi="Times New Roman"/>
                <w:b w:val="0"/>
                <w:bCs/>
                <w:sz w:val="24"/>
              </w:rPr>
              <w:br w:type="textWrapping"/>
            </w:r>
            <w:r>
              <w:rPr>
                <w:rFonts w:ascii="Times New Roman" w:hAnsi="Times New Roman"/>
                <w:b w:val="0"/>
                <w:bCs/>
                <w:sz w:val="24"/>
              </w:rPr>
              <w:t>2. Проверить список импортированных операций.</w:t>
            </w:r>
          </w:p>
        </w:tc>
        <w:tc>
          <w:tcPr>
            <w:tcW w:w="2381" w:type="dxa"/>
          </w:tcPr>
          <w:p w14:paraId="7C342AB2">
            <w:pPr>
              <w:spacing w:before="0" w:after="0" w:line="276" w:lineRule="auto"/>
              <w:ind w:firstLine="0"/>
              <w:jc w:val="left"/>
              <w:rPr>
                <w:b w:val="0"/>
                <w:bCs/>
              </w:rPr>
            </w:pPr>
            <w:r>
              <w:rPr>
                <w:rFonts w:ascii="Times New Roman" w:hAnsi="Times New Roman"/>
                <w:b w:val="0"/>
                <w:bCs/>
                <w:sz w:val="24"/>
              </w:rPr>
              <w:t>В журнале видны операции из источника sandbox-wallet.</w:t>
            </w:r>
          </w:p>
        </w:tc>
        <w:tc>
          <w:tcPr>
            <w:tcW w:w="2381" w:type="dxa"/>
          </w:tcPr>
          <w:p w14:paraId="621B901F">
            <w:pPr>
              <w:spacing w:before="0" w:after="0" w:line="276" w:lineRule="auto"/>
              <w:ind w:firstLine="0"/>
              <w:jc w:val="left"/>
              <w:rPr>
                <w:b w:val="0"/>
                <w:bCs/>
              </w:rPr>
            </w:pPr>
            <w:r>
              <w:rPr>
                <w:rFonts w:ascii="Times New Roman" w:hAnsi="Times New Roman"/>
                <w:b w:val="0"/>
                <w:bCs/>
                <w:sz w:val="24"/>
              </w:rPr>
              <w:t>Проверка фильтра provider в IntegrationsPage.</w:t>
            </w:r>
          </w:p>
        </w:tc>
      </w:tr>
      <w:tr w14:paraId="09D925B4">
        <w:tblPrEx>
          <w:tblCellMar>
            <w:top w:w="0" w:type="dxa"/>
            <w:left w:w="108" w:type="dxa"/>
            <w:bottom w:w="0" w:type="dxa"/>
            <w:right w:w="108" w:type="dxa"/>
          </w:tblCellMar>
        </w:tblPrEx>
        <w:tc>
          <w:tcPr>
            <w:tcW w:w="2381" w:type="dxa"/>
          </w:tcPr>
          <w:p w14:paraId="523B196C">
            <w:pPr>
              <w:spacing w:before="0" w:after="0" w:line="276" w:lineRule="auto"/>
              <w:ind w:firstLine="0"/>
              <w:jc w:val="left"/>
              <w:rPr>
                <w:b w:val="0"/>
                <w:bCs/>
              </w:rPr>
            </w:pPr>
            <w:r>
              <w:rPr>
                <w:rFonts w:ascii="Times New Roman" w:hAnsi="Times New Roman"/>
                <w:b w:val="0"/>
                <w:bCs/>
                <w:sz w:val="24"/>
              </w:rPr>
              <w:t>Доступ к админ-разделу</w:t>
            </w:r>
          </w:p>
        </w:tc>
        <w:tc>
          <w:tcPr>
            <w:tcW w:w="2381" w:type="dxa"/>
          </w:tcPr>
          <w:p w14:paraId="646071B0">
            <w:pPr>
              <w:spacing w:before="0" w:after="0" w:line="276" w:lineRule="auto"/>
              <w:ind w:firstLine="0"/>
              <w:jc w:val="left"/>
              <w:rPr>
                <w:b w:val="0"/>
                <w:bCs/>
              </w:rPr>
            </w:pPr>
            <w:r>
              <w:rPr>
                <w:rFonts w:ascii="Times New Roman" w:hAnsi="Times New Roman"/>
                <w:b w:val="0"/>
                <w:bCs/>
                <w:sz w:val="24"/>
              </w:rPr>
              <w:t>1. Войти под обычной учетной записью.</w:t>
            </w:r>
            <w:r>
              <w:rPr>
                <w:rFonts w:ascii="Times New Roman" w:hAnsi="Times New Roman"/>
                <w:b w:val="0"/>
                <w:bCs/>
                <w:sz w:val="24"/>
              </w:rPr>
              <w:br w:type="textWrapping"/>
            </w:r>
            <w:r>
              <w:rPr>
                <w:rFonts w:ascii="Times New Roman" w:hAnsi="Times New Roman"/>
                <w:b w:val="0"/>
                <w:bCs/>
                <w:sz w:val="24"/>
              </w:rPr>
              <w:t>2. Открыть /admin/users.</w:t>
            </w:r>
          </w:p>
        </w:tc>
        <w:tc>
          <w:tcPr>
            <w:tcW w:w="2381" w:type="dxa"/>
          </w:tcPr>
          <w:p w14:paraId="4B5EF5F8">
            <w:pPr>
              <w:spacing w:before="0" w:after="0" w:line="276" w:lineRule="auto"/>
              <w:ind w:firstLine="0"/>
              <w:jc w:val="left"/>
              <w:rPr>
                <w:b w:val="0"/>
                <w:bCs/>
              </w:rPr>
            </w:pPr>
            <w:r>
              <w:rPr>
                <w:rFonts w:ascii="Times New Roman" w:hAnsi="Times New Roman"/>
                <w:b w:val="0"/>
                <w:bCs/>
                <w:sz w:val="24"/>
              </w:rPr>
              <w:t>Страница администрирования недоступна без роли admin.</w:t>
            </w:r>
          </w:p>
        </w:tc>
        <w:tc>
          <w:tcPr>
            <w:tcW w:w="2381" w:type="dxa"/>
          </w:tcPr>
          <w:p w14:paraId="1F5BC6DB">
            <w:pPr>
              <w:spacing w:before="0" w:after="0" w:line="276" w:lineRule="auto"/>
              <w:ind w:firstLine="0"/>
              <w:jc w:val="left"/>
              <w:rPr>
                <w:b w:val="0"/>
                <w:bCs/>
              </w:rPr>
            </w:pPr>
            <w:r>
              <w:rPr>
                <w:rFonts w:ascii="Times New Roman" w:hAnsi="Times New Roman"/>
                <w:b w:val="0"/>
                <w:bCs/>
                <w:sz w:val="24"/>
              </w:rPr>
              <w:t>Проверка ролевого ограничения на frontend и backend.</w:t>
            </w:r>
          </w:p>
        </w:tc>
      </w:tr>
    </w:tbl>
    <w:p>
      <w:pPr>
        <w:spacing w:line="276" w:lineRule="auto" w:before="0" w:after="0"/>
        <w:ind w:firstLine="0"/>
        <w:jc w:val="left"/>
      </w:pPr>
      <w:r>
        <w:rPr>
          <w:rFonts w:ascii="Times New Roman" w:hAnsi="Times New Roman"/>
          <w:sz w:val="28"/>
        </w:rPr>
        <w:t>4.2 Тестирование пользовательских экранов</w:t>
      </w:r>
    </w:p>
    <w:p>
      <w:pPr>
        <w:spacing w:line="276" w:lineRule="auto" w:before="0" w:after="0"/>
        <w:ind w:firstLine="709"/>
        <w:jc w:val="both"/>
      </w:pPr>
      <w:r>
        <w:rPr>
          <w:rFonts w:ascii="Times New Roman" w:hAnsi="Times New Roman"/>
          <w:sz w:val="28"/>
        </w:rPr>
        <w:t>В подразделе 4.2 приведены результаты визуально-функциональной проверки экранов веб-приложения «Финтрек». Проверка выполнялась в логике реального пользовательского маршрута: вход в систему, переход по ключевым разделам, выполнение целевых действий и контроль корректности отображения результатов на каждом этапе.</w:t>
      </w:r>
    </w:p>
    <w:p>
      <w:pPr>
        <w:spacing w:line="276" w:lineRule="auto" w:before="0" w:after="0"/>
        <w:ind w:firstLine="709"/>
        <w:jc w:val="both"/>
      </w:pPr>
      <w:r>
        <w:rPr>
          <w:rFonts w:ascii="Times New Roman" w:hAnsi="Times New Roman"/>
          <w:sz w:val="28"/>
        </w:rPr>
        <w:t>Для экрана аутентификации подтверждена корректная работа двух сценариев: регистрация и вход. Проверялись обязательность полей, формат e-mail, обработка ошибок при неверном пароле и реакция интерфейса при успешной авторизации. После валидного входа система формирует сессию и открывает разрешенный маршрут пользователя.</w:t>
      </w:r>
    </w:p>
    <w:p>
      <w:pPr>
        <w:spacing w:line="276" w:lineRule="auto" w:before="0" w:after="0"/>
        <w:ind w:firstLine="709"/>
        <w:jc w:val="both"/>
      </w:pPr>
      <w:r>
        <w:rPr>
          <w:rFonts w:ascii="Times New Roman" w:hAnsi="Times New Roman"/>
          <w:sz w:val="28"/>
        </w:rPr>
        <w:t>В разделе операций проверялись создание доходов и расходов, выбор даты операции, применение категорий и пересчет итоговых значений. Дополнительно тестировалась кнопка полной очистки статистики: после подтверждения список операций удаляется, а агрегаты в дашборде возвращаются к начальному состоянию.</w:t>
      </w:r>
    </w:p>
    <w:p>
      <w:pPr>
        <w:spacing w:line="276" w:lineRule="auto" w:before="0" w:after="0"/>
        <w:ind w:firstLine="709"/>
        <w:jc w:val="both"/>
      </w:pPr>
      <w:r>
        <w:rPr>
          <w:rFonts w:ascii="Times New Roman" w:hAnsi="Times New Roman"/>
          <w:sz w:val="28"/>
        </w:rPr>
        <w:t>Для дашборда проверялась корректность карточек «Баланс», «Доходы», «Расходы», а также визуализация структуры расходов и доходов по категориям за выбранный период. При добавлении новой операции значения обновлялись без нарушения целостности интерфейса.</w:t>
      </w:r>
    </w:p>
    <w:p>
      <w:pPr>
        <w:spacing w:line="276" w:lineRule="auto" w:before="0" w:after="0"/>
        <w:ind w:firstLine="709"/>
        <w:jc w:val="both"/>
      </w:pPr>
      <w:r>
        <w:rPr>
          <w:rFonts w:ascii="Times New Roman" w:hAnsi="Times New Roman"/>
          <w:sz w:val="28"/>
        </w:rPr>
        <w:t>На экране прогноза проверялась корректность расчета ожидаемого финансового результата на основе пользовательских данных. В процессе теста проверялось, что изменение набора операций отражается в прогнозном блоке и влияет на расчетные показатели.</w:t>
      </w:r>
    </w:p>
    <w:p>
      <w:pPr>
        <w:spacing w:line="276" w:lineRule="auto" w:before="0" w:after="0"/>
        <w:ind w:firstLine="709"/>
        <w:jc w:val="both"/>
      </w:pPr>
      <w:r>
        <w:rPr>
          <w:rFonts w:ascii="Times New Roman" w:hAnsi="Times New Roman"/>
          <w:sz w:val="28"/>
        </w:rPr>
        <w:t>Экран бюджетов проверялся на сценариях добавления лимитов по категориям и контроля превышений. Подтверждено, что предупреждения по перерасходу формируются в соответствии с фактическими суммами операций и отображаются в интерфейсе уведомлений.</w:t>
      </w:r>
    </w:p>
    <w:p>
      <w:pPr>
        <w:spacing w:line="276" w:lineRule="auto" w:before="0" w:after="0"/>
        <w:ind w:firstLine="709"/>
        <w:jc w:val="both"/>
      </w:pPr>
      <w:r>
        <w:rPr>
          <w:rFonts w:ascii="Times New Roman" w:hAnsi="Times New Roman"/>
          <w:sz w:val="28"/>
        </w:rPr>
        <w:t>В модуле финансовых целей выполнялась проверка создания цели, отображения прогресса накопления и удаления цели. После удаления выбранная запись корректно исчезает из списка, а остальные элементы сохраняют актуальные значения.</w:t>
      </w:r>
    </w:p>
    <w:p>
      <w:pPr>
        <w:spacing w:line="276" w:lineRule="auto" w:before="0" w:after="0"/>
        <w:ind w:firstLine="709"/>
        <w:jc w:val="both"/>
      </w:pPr>
      <w:r>
        <w:rPr>
          <w:rFonts w:ascii="Times New Roman" w:hAnsi="Times New Roman"/>
          <w:sz w:val="28"/>
        </w:rPr>
        <w:t>Для страницы тестового кошелька проверялись подключение по номеру телефона и PIN-коду, установка стартового баланса, проведение сценариев покупки, пополнения, перевода и возврата. Подтверждено, что операции сохраняются в истории кошелька и передаются в основную систему учета.</w:t>
      </w:r>
    </w:p>
    <w:p>
      <w:pPr>
        <w:spacing w:line="276" w:lineRule="auto" w:before="0" w:after="0"/>
        <w:ind w:firstLine="709"/>
        <w:jc w:val="both"/>
      </w:pPr>
      <w:r>
        <w:rPr>
          <w:rFonts w:ascii="Times New Roman" w:hAnsi="Times New Roman"/>
          <w:sz w:val="28"/>
        </w:rPr>
        <w:t>Экран истории кошелька проверялся с фильтрацией по типам операций: purchase, topup, transfer, refund. Дополнительно контролировалась отрисовка графика движения основного счета по данным истории.</w:t>
      </w:r>
    </w:p>
    <w:p>
      <w:pPr>
        <w:spacing w:line="276" w:lineRule="auto" w:before="0" w:after="0"/>
        <w:ind w:firstLine="709"/>
        <w:jc w:val="both"/>
      </w:pPr>
      <w:r>
        <w:rPr>
          <w:rFonts w:ascii="Times New Roman" w:hAnsi="Times New Roman"/>
          <w:sz w:val="28"/>
        </w:rPr>
        <w:t>На странице интеграций проверялась корректность отображения операций, импортированных из тестового кошелька. В журнале отображались записи с источником sandbox-wallet и корректными параметрами операции.</w:t>
      </w:r>
    </w:p>
    <w:p>
      <w:pPr>
        <w:spacing w:line="276" w:lineRule="auto" w:before="0" w:after="0"/>
        <w:ind w:firstLine="709"/>
        <w:jc w:val="both"/>
      </w:pPr>
      <w:r>
        <w:rPr>
          <w:rFonts w:ascii="Times New Roman" w:hAnsi="Times New Roman"/>
          <w:sz w:val="28"/>
        </w:rPr>
        <w:t>По результатам проверки экранная логика реализована последовательно: состояния «загрузка», «успех» и «ошибка» отображаются предсказуемо, а переходы между разделами не нарушают пользовательский поток работы.</w:t>
      </w:r>
    </w:p>
    <w:p>
      <w:pPr>
        <w:spacing w:line="276" w:lineRule="auto" w:before="0" w:after="0"/>
        <w:ind w:firstLine="0"/>
        <w:jc w:val="left"/>
      </w:pPr>
      <w:r>
        <w:rPr>
          <w:rFonts w:ascii="Times New Roman" w:hAnsi="Times New Roman"/>
          <w:sz w:val="28"/>
        </w:rPr>
        <w:t>Скриншоты, фиксирующие состояние ключевых экранов после выполнения проверок, представлены на рисунках 4.1–4.9.</w:t>
      </w:r>
    </w:p>
    <w:p>
      <w:pPr>
        <w:spacing w:line="276" w:lineRule="auto" w:before="0" w:after="0"/>
        <w:ind w:firstLine="0"/>
        <w:jc w:val="left"/>
      </w:pPr>
      <w:r>
        <w:rPr>
          <w:rFonts w:ascii="Times New Roman" w:hAnsi="Times New Roman"/>
          <w:sz w:val="28"/>
        </w:rPr>
        <w:t>Рисунок 4.1 – Экран аутентификации пользователя</w:t>
      </w:r>
    </w:p>
    <w:p>
      <w:pPr>
        <w:spacing w:line="276" w:lineRule="auto" w:before="0" w:after="0"/>
        <w:ind w:firstLine="0"/>
        <w:jc w:val="left"/>
      </w:pPr>
      <w:r>
        <w:rPr>
          <w:rFonts w:ascii="Times New Roman" w:hAnsi="Times New Roman"/>
          <w:sz w:val="28"/>
        </w:rPr>
        <w:t>Рисунок 4.2 – Экран дашборда с общей финансовой сводкой</w:t>
      </w:r>
    </w:p>
    <w:p>
      <w:pPr>
        <w:spacing w:line="276" w:lineRule="auto" w:before="0" w:after="0"/>
        <w:ind w:firstLine="0"/>
        <w:jc w:val="left"/>
      </w:pPr>
      <w:r>
        <w:rPr>
          <w:rFonts w:ascii="Times New Roman" w:hAnsi="Times New Roman"/>
          <w:sz w:val="28"/>
        </w:rPr>
        <w:t>Рисунок 4.3 – Экран операций пользователя</w:t>
      </w:r>
    </w:p>
    <w:p>
      <w:pPr>
        <w:spacing w:line="276" w:lineRule="auto" w:before="0" w:after="0"/>
        <w:ind w:firstLine="0"/>
        <w:jc w:val="left"/>
      </w:pPr>
      <w:r>
        <w:rPr>
          <w:rFonts w:ascii="Times New Roman" w:hAnsi="Times New Roman"/>
          <w:sz w:val="28"/>
        </w:rPr>
        <w:t>Рисунок 4.4 – Экран аналитики доходов и расходов</w:t>
      </w:r>
    </w:p>
    <w:p>
      <w:pPr>
        <w:spacing w:line="276" w:lineRule="auto" w:before="0" w:after="0"/>
        <w:ind w:firstLine="0"/>
        <w:jc w:val="left"/>
      </w:pPr>
      <w:r>
        <w:rPr>
          <w:rFonts w:ascii="Times New Roman" w:hAnsi="Times New Roman"/>
          <w:sz w:val="28"/>
        </w:rPr>
        <w:t>Рисунок 4.5 – Экран прогнозирования баланса</w:t>
      </w:r>
    </w:p>
    <w:p>
      <w:pPr>
        <w:spacing w:line="276" w:lineRule="auto" w:before="0" w:after="0"/>
        <w:ind w:firstLine="0"/>
        <w:jc w:val="left"/>
      </w:pPr>
      <w:r>
        <w:rPr>
          <w:rFonts w:ascii="Times New Roman" w:hAnsi="Times New Roman"/>
          <w:sz w:val="28"/>
        </w:rPr>
        <w:t>Рисунок 4.6 – Экран бюджетов по категориям</w:t>
      </w:r>
    </w:p>
    <w:p>
      <w:pPr>
        <w:spacing w:line="276" w:lineRule="auto" w:before="0" w:after="0"/>
        <w:ind w:firstLine="0"/>
        <w:jc w:val="left"/>
      </w:pPr>
      <w:r>
        <w:rPr>
          <w:rFonts w:ascii="Times New Roman" w:hAnsi="Times New Roman"/>
          <w:sz w:val="28"/>
        </w:rPr>
        <w:t>Рисунок 4.7 – Экран финансовых целей</w:t>
      </w:r>
    </w:p>
    <w:p>
      <w:pPr>
        <w:spacing w:line="276" w:lineRule="auto" w:before="0" w:after="0"/>
        <w:ind w:firstLine="0"/>
        <w:jc w:val="left"/>
      </w:pPr>
      <w:r>
        <w:rPr>
          <w:rFonts w:ascii="Times New Roman" w:hAnsi="Times New Roman"/>
          <w:sz w:val="28"/>
        </w:rPr>
        <w:t>Рисунок 4.8 – Экран тестового кошелька</w:t>
      </w:r>
    </w:p>
    <w:p>
      <w:pPr>
        <w:spacing w:line="276" w:lineRule="auto" w:before="0" w:after="0"/>
        <w:ind w:firstLine="0"/>
        <w:jc w:val="left"/>
      </w:pPr>
      <w:r>
        <w:rPr>
          <w:rFonts w:ascii="Times New Roman" w:hAnsi="Times New Roman"/>
          <w:sz w:val="28"/>
        </w:rPr>
        <w:t>Рисунок 4.9 – Экран истории операций тестового кошелька</w:t>
      </w:r>
    </w:p>
    <w:p>
      <w:pPr>
        <w:spacing w:line="276" w:lineRule="auto" w:before="0" w:after="0"/>
        <w:ind w:firstLine="0"/>
        <w:jc w:val="left"/>
      </w:pPr>
      <w:r>
        <w:rPr>
          <w:rFonts w:ascii="Times New Roman" w:hAnsi="Times New Roman"/>
          <w:sz w:val="28"/>
        </w:rPr>
        <w:t>4.3 Проверка устойчивости и ограничений доступа</w:t>
      </w:r>
    </w:p>
    <w:p>
      <w:pPr>
        <w:spacing w:line="276" w:lineRule="auto" w:before="0" w:after="0"/>
        <w:ind w:firstLine="709"/>
        <w:jc w:val="both"/>
      </w:pPr>
      <w:r>
        <w:rPr>
          <w:rFonts w:ascii="Times New Roman" w:hAnsi="Times New Roman"/>
          <w:sz w:val="28"/>
        </w:rPr>
        <w:t>На дополнительном этапе проверялись негативные сценарии: вход с неверными учетными данными, обращение к защищенным API без токена, попытка открытия закрытых маршрутов и кратковременная недоступность backend-сервиса. Во всех случаях интерфейс возвращал понятное сообщение об ошибке и сохранял рабочее состояние форм без потери пользовательского ввода.</w:t>
      </w:r>
    </w:p>
    <w:p>
      <w:pPr>
        <w:spacing w:line="276" w:lineRule="auto" w:before="0" w:after="0"/>
        <w:ind w:firstLine="709"/>
        <w:jc w:val="both"/>
      </w:pPr>
      <w:r>
        <w:rPr>
          <w:rFonts w:ascii="Times New Roman" w:hAnsi="Times New Roman"/>
          <w:sz w:val="28"/>
        </w:rPr>
        <w:t>Для защищенных маршрутов подтверждена корректная логика перенаправления. При отсутствии валидной сессии запросы к /api/transactions, /api/dashboard/summary, /api/forecast и /api/sandbox-wallet/state возвращают 401 Unauthorized, а клиент переводит пользователя на страницу /auth.</w:t>
      </w:r>
    </w:p>
    <w:p>
      <w:pPr>
        <w:spacing w:line="276" w:lineRule="auto" w:before="0" w:after="0"/>
        <w:ind w:firstLine="709"/>
        <w:jc w:val="both"/>
      </w:pPr>
      <w:r>
        <w:rPr>
          <w:rFonts w:ascii="Times New Roman" w:hAnsi="Times New Roman"/>
          <w:sz w:val="28"/>
        </w:rPr>
        <w:t>Отдельно проверялась устойчивость оффлайн-сценариев. При недоступном сервере операции сохраняются в локальной очереди, после восстановления соединения синхронизируются с backend и появляются в основной истории без дублей и потери данных.</w:t>
      </w:r>
    </w:p>
    <w:p>
      <w:pPr>
        <w:spacing w:line="276" w:lineRule="auto" w:before="0" w:after="0"/>
        <w:ind w:firstLine="709"/>
        <w:jc w:val="both"/>
      </w:pPr>
      <w:r>
        <w:rPr>
          <w:rFonts w:ascii="Times New Roman" w:hAnsi="Times New Roman"/>
          <w:sz w:val="28"/>
        </w:rPr>
        <w:t>Для административного контура проверялось ограничение доступа к разделу /admin/users. Пользователь без роли admin не получает доступ к сводке пользователей, что подтверждает корректность ролевой модели в клиентской и серверной частях.</w:t>
      </w:r>
    </w:p>
    <w:p>
      <w:pPr>
        <w:spacing w:line="276" w:lineRule="auto" w:before="0" w:after="0"/>
        <w:ind w:firstLine="0"/>
        <w:jc w:val="left"/>
      </w:pPr>
      <w:r>
        <w:rPr>
          <w:rFonts w:ascii="Times New Roman" w:hAnsi="Times New Roman"/>
          <w:sz w:val="28"/>
        </w:rPr>
        <w:t>Подтверждение сценариев ограниченного доступа и обработки ошибок приведено на рисунках 4.10–4.12.</w:t>
      </w:r>
    </w:p>
    <w:p>
      <w:pPr>
        <w:spacing w:line="276" w:lineRule="auto" w:before="0" w:after="0"/>
        <w:ind w:firstLine="0"/>
        <w:jc w:val="left"/>
      </w:pPr>
      <w:r>
        <w:rPr>
          <w:rFonts w:ascii="Times New Roman" w:hAnsi="Times New Roman"/>
          <w:sz w:val="28"/>
        </w:rPr>
        <w:t>Рисунок 4.10 – Сообщение об ошибке при неверном входе в систему</w:t>
      </w:r>
    </w:p>
    <w:p>
      <w:pPr>
        <w:spacing w:line="276" w:lineRule="auto" w:before="0" w:after="0"/>
        <w:ind w:firstLine="0"/>
        <w:jc w:val="left"/>
      </w:pPr>
      <w:r>
        <w:rPr>
          <w:rFonts w:ascii="Times New Roman" w:hAnsi="Times New Roman"/>
          <w:sz w:val="28"/>
        </w:rPr>
        <w:t>Рисунок 4.11 – Перенаправление на /auth при отсутствии токена</w:t>
      </w:r>
    </w:p>
    <w:p>
      <w:pPr>
        <w:spacing w:line="276" w:lineRule="auto" w:before="0" w:after="0"/>
        <w:ind w:firstLine="0"/>
        <w:jc w:val="left"/>
      </w:pPr>
      <w:r>
        <w:rPr>
          <w:rFonts w:ascii="Times New Roman" w:hAnsi="Times New Roman"/>
          <w:sz w:val="28"/>
        </w:rPr>
        <w:t>Рисунок 4.12 – Состояние очереди оффлайн-операций до синхронизации</w:t>
      </w:r>
    </w:p>
    <w:p>
      <w:pPr>
        <w:spacing w:line="276" w:lineRule="auto" w:before="0" w:after="0"/>
        <w:ind w:firstLine="0"/>
        <w:jc w:val="left"/>
      </w:pPr>
      <w:r>
        <w:rPr>
          <w:rFonts w:ascii="Times New Roman" w:hAnsi="Times New Roman"/>
          <w:sz w:val="28"/>
        </w:rPr>
        <w:t>4.4 Выводы по главе</w:t>
      </w:r>
    </w:p>
    <w:p>
      <w:pPr>
        <w:spacing w:line="276" w:lineRule="auto" w:before="0" w:after="0"/>
        <w:ind w:firstLine="709"/>
        <w:jc w:val="both"/>
      </w:pPr>
      <w:r>
        <w:rPr>
          <w:rFonts w:ascii="Times New Roman" w:hAnsi="Times New Roman"/>
          <w:sz w:val="28"/>
        </w:rPr>
        <w:t>Проведенное тестирование подтвердило корректность реализации основных пользовательских сценариев в системе «Финтрек». Проверки показали стабильную работу модулей аутентификации, учета операций, аналитики, прогнозирования и интеграции с тестовым кошельком.</w:t>
      </w:r>
    </w:p>
    <w:p>
      <w:pPr>
        <w:spacing w:line="276" w:lineRule="auto" w:before="0" w:after="0"/>
        <w:ind w:firstLine="709"/>
        <w:jc w:val="both"/>
      </w:pPr>
      <w:r>
        <w:rPr>
          <w:rFonts w:ascii="Times New Roman" w:hAnsi="Times New Roman"/>
          <w:sz w:val="28"/>
        </w:rPr>
        <w:t>Результаты негативных и интеграционных сценариев показали, что приложение устойчиво обрабатывает ошибки доступа, временную недоступность backend и оффлайн-режим с последующей синхронизацией. Это позволяет использовать текущую версию программного средства как рабочую основу для дальнейшего развития и демонстрации в рамках выпускной квалификационной работы.</w:t>
      </w:r>
    </w:p>
    <w:sectPr>
      <w:headerReference r:id="rId5" w:type="default"/>
      <w:footerReference r:id="rId6" w:type="default"/>
      <w:pgSz w:w="11906" w:h="16838"/>
      <w:pgMar w:top="1134" w:right="851" w:bottom="1304" w:left="1531" w:header="794" w:footer="227" w:gutter="0"/>
      <w:pgNumType w:start="4"/>
      <w:cols w:space="708" w:num="1"/>
      <w:titlePg/>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84A92">
    <w:pPr>
      <w:pStyle w:val="23"/>
      <w:ind w:right="-285"/>
      <w:jc w:val="right"/>
      <w:rPr>
        <w:b w:val="0"/>
        <w:bCs/>
      </w:rPr>
    </w:pPr>
    <w:sdt>
      <w:sdtPr>
        <w:id w:val="-973900709"/>
        <w:docPartObj>
          <w:docPartGallery w:val="autotext"/>
        </w:docPartObj>
      </w:sdtPr>
      <w:sdtEndPr>
        <w:rPr>
          <w:b w:val="0"/>
          <w:bCs/>
        </w:rPr>
      </w:sdtEndPr>
      <w:sdtContent>
        <w:r>
          <w:rPr>
            <w:b w:val="0"/>
            <w:bCs/>
          </w:rPr>
          <w:fldChar w:fldCharType="begin"/>
        </w:r>
        <w:r>
          <w:rPr>
            <w:b w:val="0"/>
            <w:bCs/>
          </w:rPr>
          <w:instrText xml:space="preserve">PAGE   \* MERGEFORMAT</w:instrText>
        </w:r>
        <w:r>
          <w:rPr>
            <w:b w:val="0"/>
            <w:bCs/>
          </w:rPr>
          <w:fldChar w:fldCharType="separate"/>
        </w:r>
        <w:r>
          <w:rPr>
            <w:b w:val="0"/>
            <w:bCs/>
          </w:rPr>
          <w:t>13</w:t>
        </w:r>
        <w:r>
          <w:rPr>
            <w:b w:val="0"/>
            <w:bCs/>
          </w:rPr>
          <w:fldChar w:fldCharType="end"/>
        </w:r>
        <w:r>
          <w:rPr>
            <w:b w:val="0"/>
            <w:bCs/>
          </w:rPr>
          <w:t xml:space="preserve"> </w:t>
        </w:r>
      </w:sdtContent>
    </w:sdt>
  </w:p>
  <w:p w14:paraId="3541AA37">
    <w:pPr>
      <w:pStyle w:val="23"/>
      <w:tabs>
        <w:tab w:val="clear" w:pos="9355"/>
      </w:tabs>
      <w:ind w:right="-7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7C3EE">
    <w:pPr>
      <w:pStyle w:val="19"/>
    </w:pPr>
    <w:r>
      <w:rPr>
        <w:sz w:val="20"/>
        <w:lang w:eastAsia="ru-RU"/>
      </w:rPr>
      <mc:AlternateContent>
        <mc:Choice Requires="wpg">
          <w:drawing>
            <wp:anchor distT="0" distB="0" distL="114300" distR="114300" simplePos="0" relativeHeight="251659264" behindDoc="0" locked="1" layoutInCell="0" allowOverlap="1">
              <wp:simplePos x="0" y="0"/>
              <wp:positionH relativeFrom="page">
                <wp:posOffset>723900</wp:posOffset>
              </wp:positionH>
              <wp:positionV relativeFrom="page">
                <wp:posOffset>249555</wp:posOffset>
              </wp:positionV>
              <wp:extent cx="6588760" cy="10189210"/>
              <wp:effectExtent l="0" t="0" r="21590" b="21590"/>
              <wp:wrapNone/>
              <wp:docPr id="329" name="Группа 329"/>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330" name="Rectangle 2"/>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331" name="Line 3"/>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332" name="Line 4"/>
                      <wps:cNvCnPr>
                        <a:cxnSpLocks noChangeShapeType="1"/>
                      </wps:cNvCnPr>
                      <wps:spPr bwMode="auto">
                        <a:xfrm>
                          <a:off x="10" y="18941"/>
                          <a:ext cx="19967" cy="1"/>
                        </a:xfrm>
                        <a:prstGeom prst="line">
                          <a:avLst/>
                        </a:prstGeom>
                        <a:noFill/>
                        <a:ln w="25400">
                          <a:solidFill>
                            <a:srgbClr val="000000"/>
                          </a:solidFill>
                          <a:round/>
                        </a:ln>
                        <a:effectLst/>
                      </wps:spPr>
                      <wps:bodyPr/>
                    </wps:wsp>
                    <wps:wsp>
                      <wps:cNvPr id="333" name="Line 5"/>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334" name="Line 6"/>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335" name="Line 7"/>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336" name="Line 8"/>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337" name="Line 9"/>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338" name="Line 10"/>
                      <wps:cNvCnPr>
                        <a:cxnSpLocks noChangeShapeType="1"/>
                      </wps:cNvCnPr>
                      <wps:spPr bwMode="auto">
                        <a:xfrm>
                          <a:off x="10" y="19293"/>
                          <a:ext cx="7621" cy="2"/>
                        </a:xfrm>
                        <a:prstGeom prst="line">
                          <a:avLst/>
                        </a:prstGeom>
                        <a:noFill/>
                        <a:ln w="12700">
                          <a:solidFill>
                            <a:srgbClr val="000000"/>
                          </a:solidFill>
                          <a:round/>
                        </a:ln>
                        <a:effectLst/>
                      </wps:spPr>
                      <wps:bodyPr/>
                    </wps:wsp>
                    <wps:wsp>
                      <wps:cNvPr id="339" name="Line 11"/>
                      <wps:cNvCnPr>
                        <a:cxnSpLocks noChangeShapeType="1"/>
                      </wps:cNvCnPr>
                      <wps:spPr bwMode="auto">
                        <a:xfrm>
                          <a:off x="10" y="19646"/>
                          <a:ext cx="7621" cy="1"/>
                        </a:xfrm>
                        <a:prstGeom prst="line">
                          <a:avLst/>
                        </a:prstGeom>
                        <a:noFill/>
                        <a:ln w="25400">
                          <a:solidFill>
                            <a:srgbClr val="000000"/>
                          </a:solidFill>
                          <a:round/>
                        </a:ln>
                        <a:effectLst/>
                      </wps:spPr>
                      <wps:bodyPr/>
                    </wps:wsp>
                    <wps:wsp>
                      <wps:cNvPr id="420" name="Line 12"/>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421" name="Rectangle 13"/>
                      <wps:cNvSpPr>
                        <a:spLocks noChangeArrowheads="1"/>
                      </wps:cNvSpPr>
                      <wps:spPr bwMode="auto">
                        <a:xfrm>
                          <a:off x="54" y="19660"/>
                          <a:ext cx="1000" cy="309"/>
                        </a:xfrm>
                        <a:prstGeom prst="rect">
                          <a:avLst/>
                        </a:prstGeom>
                        <a:noFill/>
                        <a:ln>
                          <a:noFill/>
                        </a:ln>
                        <a:effectLst/>
                      </wps:spPr>
                      <wps:txbx>
                        <w:txbxContent>
                          <w:p w14:paraId="2C003FF1">
                            <w:pPr>
                              <w:pStyle w:val="37"/>
                              <w:jc w:val="center"/>
                              <w:rPr>
                                <w:rFonts w:ascii="Arial" w:hAnsi="Arial" w:cs="Arial"/>
                                <w:sz w:val="18"/>
                              </w:rPr>
                            </w:pPr>
                            <w:r>
                              <w:rPr>
                                <w:rFonts w:ascii="Arial" w:hAnsi="Arial" w:cs="Arial"/>
                                <w:sz w:val="18"/>
                              </w:rPr>
                              <w:t>Изм.</w:t>
                            </w:r>
                          </w:p>
                        </w:txbxContent>
                      </wps:txbx>
                      <wps:bodyPr rot="0" vert="horz" wrap="square" lIns="12700" tIns="12700" rIns="12700" bIns="12700" anchor="t" anchorCtr="0" upright="1">
                        <a:noAutofit/>
                      </wps:bodyPr>
                    </wps:wsp>
                    <wps:wsp>
                      <wps:cNvPr id="422" name="Rectangle 14"/>
                      <wps:cNvSpPr>
                        <a:spLocks noChangeArrowheads="1"/>
                      </wps:cNvSpPr>
                      <wps:spPr bwMode="auto">
                        <a:xfrm>
                          <a:off x="1139" y="19660"/>
                          <a:ext cx="1001" cy="309"/>
                        </a:xfrm>
                        <a:prstGeom prst="rect">
                          <a:avLst/>
                        </a:prstGeom>
                        <a:noFill/>
                        <a:ln>
                          <a:noFill/>
                        </a:ln>
                        <a:effectLst/>
                      </wps:spPr>
                      <wps:txbx>
                        <w:txbxContent>
                          <w:p w14:paraId="77C633BA">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3" name="Rectangle 15"/>
                      <wps:cNvSpPr>
                        <a:spLocks noChangeArrowheads="1"/>
                      </wps:cNvSpPr>
                      <wps:spPr bwMode="auto">
                        <a:xfrm>
                          <a:off x="2267" y="19660"/>
                          <a:ext cx="2573" cy="309"/>
                        </a:xfrm>
                        <a:prstGeom prst="rect">
                          <a:avLst/>
                        </a:prstGeom>
                        <a:noFill/>
                        <a:ln>
                          <a:noFill/>
                        </a:ln>
                        <a:effectLst/>
                      </wps:spPr>
                      <wps:txbx>
                        <w:txbxContent>
                          <w:p w14:paraId="75234E85">
                            <w:pPr>
                              <w:pStyle w:val="37"/>
                              <w:jc w:val="center"/>
                              <w:rPr>
                                <w:rFonts w:ascii="Arial" w:hAnsi="Arial" w:cs="Arial"/>
                                <w:sz w:val="18"/>
                              </w:rPr>
                            </w:pPr>
                            <w:r>
                              <w:rPr>
                                <w:rFonts w:ascii="Arial" w:hAnsi="Arial" w:cs="Arial"/>
                                <w:sz w:val="18"/>
                              </w:rPr>
                              <w:t>№ докум.</w:t>
                            </w:r>
                          </w:p>
                        </w:txbxContent>
                      </wps:txbx>
                      <wps:bodyPr rot="0" vert="horz" wrap="square" lIns="12700" tIns="12700" rIns="12700" bIns="12700" anchor="t" anchorCtr="0" upright="1">
                        <a:noAutofit/>
                      </wps:bodyPr>
                    </wps:wsp>
                    <wps:wsp>
                      <wps:cNvPr id="424" name="Rectangle 16"/>
                      <wps:cNvSpPr>
                        <a:spLocks noChangeArrowheads="1"/>
                      </wps:cNvSpPr>
                      <wps:spPr bwMode="auto">
                        <a:xfrm>
                          <a:off x="4983" y="19660"/>
                          <a:ext cx="1534" cy="309"/>
                        </a:xfrm>
                        <a:prstGeom prst="rect">
                          <a:avLst/>
                        </a:prstGeom>
                        <a:noFill/>
                        <a:ln>
                          <a:noFill/>
                        </a:ln>
                        <a:effectLst/>
                      </wps:spPr>
                      <wps:txbx>
                        <w:txbxContent>
                          <w:p w14:paraId="120A72E6">
                            <w:pPr>
                              <w:pStyle w:val="37"/>
                              <w:jc w:val="center"/>
                              <w:rPr>
                                <w:rFonts w:ascii="Arial" w:hAnsi="Arial" w:cs="Arial"/>
                                <w:sz w:val="18"/>
                              </w:rPr>
                            </w:pPr>
                            <w:r>
                              <w:rPr>
                                <w:rFonts w:ascii="Arial" w:hAnsi="Arial" w:cs="Arial"/>
                                <w:sz w:val="18"/>
                              </w:rPr>
                              <w:t>Подпись</w:t>
                            </w:r>
                          </w:p>
                        </w:txbxContent>
                      </wps:txbx>
                      <wps:bodyPr rot="0" vert="horz" wrap="square" lIns="12700" tIns="12700" rIns="12700" bIns="12700" anchor="t" anchorCtr="0" upright="1">
                        <a:noAutofit/>
                      </wps:bodyPr>
                    </wps:wsp>
                    <wps:wsp>
                      <wps:cNvPr id="425" name="Rectangle 17"/>
                      <wps:cNvSpPr>
                        <a:spLocks noChangeArrowheads="1"/>
                      </wps:cNvSpPr>
                      <wps:spPr bwMode="auto">
                        <a:xfrm>
                          <a:off x="6604" y="19660"/>
                          <a:ext cx="1000" cy="309"/>
                        </a:xfrm>
                        <a:prstGeom prst="rect">
                          <a:avLst/>
                        </a:prstGeom>
                        <a:noFill/>
                        <a:ln>
                          <a:noFill/>
                        </a:ln>
                        <a:effectLst/>
                      </wps:spPr>
                      <wps:txbx>
                        <w:txbxContent>
                          <w:p w14:paraId="6DBE99BC">
                            <w:pPr>
                              <w:pStyle w:val="37"/>
                              <w:jc w:val="center"/>
                              <w:rPr>
                                <w:rFonts w:ascii="Arial" w:hAnsi="Arial" w:cs="Arial"/>
                                <w:sz w:val="18"/>
                              </w:rPr>
                            </w:pPr>
                            <w:r>
                              <w:rPr>
                                <w:rFonts w:ascii="Arial" w:hAnsi="Arial" w:cs="Arial"/>
                                <w:sz w:val="18"/>
                              </w:rPr>
                              <w:t>Дата</w:t>
                            </w:r>
                          </w:p>
                        </w:txbxContent>
                      </wps:txbx>
                      <wps:bodyPr rot="0" vert="horz" wrap="square" lIns="12700" tIns="12700" rIns="12700" bIns="12700" anchor="t" anchorCtr="0" upright="1">
                        <a:noAutofit/>
                      </wps:bodyPr>
                    </wps:wsp>
                    <wps:wsp>
                      <wps:cNvPr id="426" name="Rectangle 18"/>
                      <wps:cNvSpPr>
                        <a:spLocks noChangeArrowheads="1"/>
                      </wps:cNvSpPr>
                      <wps:spPr bwMode="auto">
                        <a:xfrm>
                          <a:off x="18949" y="18977"/>
                          <a:ext cx="1001" cy="309"/>
                        </a:xfrm>
                        <a:prstGeom prst="rect">
                          <a:avLst/>
                        </a:prstGeom>
                        <a:noFill/>
                        <a:ln>
                          <a:noFill/>
                        </a:ln>
                        <a:effectLst/>
                      </wps:spPr>
                      <wps:txbx>
                        <w:txbxContent>
                          <w:p w14:paraId="1BC2997F">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7" name="Rectangle 19"/>
                      <wps:cNvSpPr>
                        <a:spLocks noChangeArrowheads="1"/>
                      </wps:cNvSpPr>
                      <wps:spPr bwMode="auto">
                        <a:xfrm>
                          <a:off x="18949" y="19435"/>
                          <a:ext cx="277" cy="423"/>
                        </a:xfrm>
                        <a:prstGeom prst="rect">
                          <a:avLst/>
                        </a:prstGeom>
                        <a:noFill/>
                        <a:ln>
                          <a:noFill/>
                        </a:ln>
                        <a:effectLst/>
                      </wps:spPr>
                      <wps:txbx>
                        <w:txbxContent>
                          <w:p w14:paraId="4C2066B2">
                            <w:pPr>
                              <w:pStyle w:val="37"/>
                              <w:jc w:val="left"/>
                              <w:rPr>
                                <w:rFonts w:ascii="Arial" w:hAnsi="Arial" w:cs="Arial"/>
                                <w:sz w:val="24"/>
                                <w:lang w:val="ru-RU"/>
                              </w:rPr>
                            </w:pPr>
                          </w:p>
                        </w:txbxContent>
                      </wps:txbx>
                      <wps:bodyPr rot="0" vert="horz" wrap="square" lIns="12700" tIns="12700" rIns="12700" bIns="12700" anchor="t" anchorCtr="0" upright="1">
                        <a:noAutofit/>
                      </wps:bodyPr>
                    </wps:wsp>
                    <wps:wsp>
                      <wps:cNvPr id="428" name="Rectangle 20"/>
                      <wps:cNvSpPr>
                        <a:spLocks noChangeArrowheads="1"/>
                      </wps:cNvSpPr>
                      <wps:spPr bwMode="auto">
                        <a:xfrm>
                          <a:off x="7745" y="19221"/>
                          <a:ext cx="11075" cy="637"/>
                        </a:xfrm>
                        <a:prstGeom prst="rect">
                          <a:avLst/>
                        </a:prstGeom>
                        <a:noFill/>
                        <a:ln>
                          <a:noFill/>
                        </a:ln>
                        <a:effectLst/>
                      </wps:spPr>
                      <wps:txbx>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7pt;margin-top:19.65pt;height:802.3pt;width:518.8pt;mso-position-horizontal-relative:page;mso-position-vertical-relative:page;z-index:251659264;mso-width-relative:page;mso-height-relative:page;" coordsize="20000,20000" o:allowincell="f" o:gfxdata="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KCpLcnb&#10;AAAADAEAAA8AAAAAAAAAAQAgAAAAIgAAAGRycy9kb3ducmV2LnhtbFBLAQIUABQAAAAIAIdO4kAE&#10;Gj7GOwUAAOMpAAAOAAAAAAAAAAEAIAAAACoBAABkcnMvZTJvRG9jLnhtbFBLBQYAAAAABgAGAFkB&#10;AADXCAAAAAA=&#10;">
              <o:lock v:ext="edit" aspectratio="f"/>
              <v:rect id="Rectangle 2" o:spid="_x0000_s1026" o:spt="1" style="position:absolute;left:0;top:0;height:20000;width:20000;" filled="f" stroked="t" coordsize="21600,21600" o:gfxdata="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9qxLsAAADc&#10;AAAADwAAAAAAAAABACAAAAAiAAAAZHJzL2Rvd25yZXYueG1sUEsBAhQAFAAAAAgAh07iQDMvBZ47&#10;AAAAOQAAABAAAAAAAAAAAQAgAAAACgEAAGRycy9zaGFwZXhtbC54bWxQSwUGAAAAAAYABgBbAQAA&#10;tAMAAAAA&#10;">
                <v:fill on="f" focussize="0,0"/>
                <v:stroke weight="2pt" color="#000000" miterlimit="8" joinstyle="miter"/>
                <v:imagedata o:title=""/>
                <o:lock v:ext="edit" aspectratio="f"/>
              </v:rect>
              <v:line id="Line 3" o:spid="_x0000_s1026" o:spt="20" style="position:absolute;left:1093;top:18949;height:1040;width:2;" filled="f" stroked="t" coordsize="21600,21600" o:gfxdata="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9o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4" o:spid="_x0000_s1026" o:spt="20" style="position:absolute;left:10;top:18941;height:1;width:19967;" filled="f" stroked="t" coordsize="21600,21600" o:gfxdata="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ZP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2186;top:18949;height:1040;width:2;" filled="f" stroked="t" coordsize="21600,21600" o:gfxdata="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FT1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 o:spid="_x0000_s1026" o:spt="20" style="position:absolute;left:4919;top:18949;height:1040;width:2;" filled="f" stroked="t" coordsize="21600,21600" o:gfxdata="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jL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7" o:spid="_x0000_s1026" o:spt="20" style="position:absolute;left:6557;top:18959;height:1030;width:2;" filled="f" stroked="t" coordsize="21600,21600" o:gfxdata="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RuO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8" o:spid="_x0000_s1026" o:spt="20" style="position:absolute;left:7650;top:18949;height:1030;width:2;" filled="f" stroked="t" coordsize="21600,21600" o:gfxdata="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vBM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9" o:spid="_x0000_s1026" o:spt="20" style="position:absolute;left:18905;top:18949;height:1040;width:4;" filled="f" stroked="t" coordsize="21600,21600" o:gfxdata="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lXX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0;top:19293;height:2;width:7621;" filled="f" stroked="t" coordsize="21600,21600" o:gfxdata="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clfO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11" o:spid="_x0000_s1026" o:spt="20" style="position:absolute;left:10;top:19646;height:1;width:7621;" filled="f" stroked="t" coordsize="21600,21600" o:gfxdata="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lkPr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12" o:spid="_x0000_s1026" o:spt="20" style="position:absolute;left:18919;top:19296;height:1;width:1071;" filled="f" stroked="t" coordsize="21600,21600" o:gfxdata="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3AH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rect id="Rectangle 13" o:spid="_x0000_s1026" o:spt="1" style="position:absolute;left:54;top:19660;height:309;width:1000;" filled="f" stroked="f" coordsize="21600,21600" o:gfxdata="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y9Ny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2C003FF1">
                      <w:pPr>
                        <w:pStyle w:val="37"/>
                        <w:jc w:val="center"/>
                        <w:rPr>
                          <w:rFonts w:ascii="Arial" w:hAnsi="Arial" w:cs="Arial"/>
                          <w:sz w:val="18"/>
                        </w:rPr>
                      </w:pPr>
                      <w:r>
                        <w:rPr>
                          <w:rFonts w:ascii="Arial" w:hAnsi="Arial" w:cs="Arial"/>
                          <w:sz w:val="18"/>
                        </w:rPr>
                        <w:t>Изм.</w:t>
                      </w:r>
                    </w:p>
                  </w:txbxContent>
                </v:textbox>
              </v:rect>
              <v:rect id="Rectangle 14" o:spid="_x0000_s1026" o:spt="1" style="position:absolute;left:1139;top:19660;height:309;width:1001;" filled="f" stroked="f" coordsize="21600,21600" o:gfxdata="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oGqr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7C633BA">
                      <w:pPr>
                        <w:pStyle w:val="37"/>
                        <w:jc w:val="center"/>
                        <w:rPr>
                          <w:rFonts w:ascii="Arial" w:hAnsi="Arial" w:cs="Arial"/>
                          <w:sz w:val="18"/>
                        </w:rPr>
                      </w:pPr>
                      <w:r>
                        <w:rPr>
                          <w:rFonts w:ascii="Arial" w:hAnsi="Arial" w:cs="Arial"/>
                          <w:sz w:val="18"/>
                        </w:rPr>
                        <w:t>Лист</w:t>
                      </w:r>
                    </w:p>
                  </w:txbxContent>
                </v:textbox>
              </v:rect>
              <v:rect id="Rectangle 15" o:spid="_x0000_s1026" o:spt="1" style="position:absolute;left:2267;top:19660;height:309;width:2573;" filled="f" stroked="f" coordsize="21600,21600" o:gfxdata="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szzC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75234E85">
                      <w:pPr>
                        <w:pStyle w:val="37"/>
                        <w:jc w:val="center"/>
                        <w:rPr>
                          <w:rFonts w:ascii="Arial" w:hAnsi="Arial" w:cs="Arial"/>
                          <w:sz w:val="18"/>
                        </w:rPr>
                      </w:pPr>
                      <w:r>
                        <w:rPr>
                          <w:rFonts w:ascii="Arial" w:hAnsi="Arial" w:cs="Arial"/>
                          <w:sz w:val="18"/>
                        </w:rPr>
                        <w:t>№ докум.</w:t>
                      </w:r>
                    </w:p>
                  </w:txbxContent>
                </v:textbox>
              </v:rect>
              <v:rect id="Rectangle 16" o:spid="_x0000_s1026" o:spt="1" style="position:absolute;left:4983;top:19660;height:309;width:1534;" filled="f" stroked="f" coordsize="21600,21600" o:gfxdata="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FV0S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20A72E6">
                      <w:pPr>
                        <w:pStyle w:val="37"/>
                        <w:jc w:val="center"/>
                        <w:rPr>
                          <w:rFonts w:ascii="Arial" w:hAnsi="Arial" w:cs="Arial"/>
                          <w:sz w:val="18"/>
                        </w:rPr>
                      </w:pPr>
                      <w:r>
                        <w:rPr>
                          <w:rFonts w:ascii="Arial" w:hAnsi="Arial" w:cs="Arial"/>
                          <w:sz w:val="18"/>
                        </w:rPr>
                        <w:t>Подпись</w:t>
                      </w:r>
                    </w:p>
                  </w:txbxContent>
                </v:textbox>
              </v:rect>
              <v:rect id="Rectangle 17" o:spid="_x0000_s1026" o:spt="1" style="position:absolute;left:6604;top:19660;height:309;width:1000;" filled="f" stroked="f" coordsize="21600,21600" o:gfxdata="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J8t+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6DBE99BC">
                      <w:pPr>
                        <w:pStyle w:val="37"/>
                        <w:jc w:val="center"/>
                        <w:rPr>
                          <w:rFonts w:ascii="Arial" w:hAnsi="Arial" w:cs="Arial"/>
                          <w:sz w:val="18"/>
                        </w:rPr>
                      </w:pPr>
                      <w:r>
                        <w:rPr>
                          <w:rFonts w:ascii="Arial" w:hAnsi="Arial" w:cs="Arial"/>
                          <w:sz w:val="18"/>
                        </w:rPr>
                        <w:t>Дата</w:t>
                      </w:r>
                    </w:p>
                  </w:txbxContent>
                </v:textbox>
              </v:rect>
              <v:rect id="Rectangle 18" o:spid="_x0000_s1026" o:spt="1" style="position:absolute;left:18949;top:18977;height:309;width:1001;" filled="f" stroked="f" coordsize="21600,21600" o:gfxdata="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bbKi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BC2997F">
                      <w:pPr>
                        <w:pStyle w:val="37"/>
                        <w:jc w:val="center"/>
                        <w:rPr>
                          <w:rFonts w:ascii="Arial" w:hAnsi="Arial" w:cs="Arial"/>
                          <w:sz w:val="18"/>
                        </w:rPr>
                      </w:pPr>
                      <w:r>
                        <w:rPr>
                          <w:rFonts w:ascii="Arial" w:hAnsi="Arial" w:cs="Arial"/>
                          <w:sz w:val="18"/>
                        </w:rPr>
                        <w:t>Лист</w:t>
                      </w:r>
                    </w:p>
                  </w:txbxContent>
                </v:textbox>
              </v:rect>
              <v:rect id="Rectangle 19" o:spid="_x0000_s1026" o:spt="1" style="position:absolute;left:18949;top:19435;height:423;width:277;" filled="f" stroked="f" coordsize="21600,21600" o:gfxdata="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XyTO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C2066B2">
                      <w:pPr>
                        <w:pStyle w:val="37"/>
                        <w:jc w:val="left"/>
                        <w:rPr>
                          <w:rFonts w:ascii="Arial" w:hAnsi="Arial" w:cs="Arial"/>
                          <w:sz w:val="24"/>
                          <w:lang w:val="ru-RU"/>
                        </w:rPr>
                      </w:pPr>
                    </w:p>
                  </w:txbxContent>
                </v:textbox>
              </v:rect>
              <v:rect id="Rectangle 20" o:spid="_x0000_s1026" o:spt="1" style="position:absolute;left:7745;top:19221;height:637;width:11075;" filled="f" stroked="f" coordsize="21600,21600" o:gfxdata="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F1B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9FE98"/>
    <w:multiLevelType w:val="singleLevel"/>
    <w:tmpl w:val="8C39FE98"/>
    <w:lvl w:ilvl="0" w:tentative="0">
      <w:start w:val="1"/>
      <w:numFmt w:val="bullet"/>
      <w:lvlText w:val="–"/>
      <w:lvlJc w:val="left"/>
      <w:pPr>
        <w:tabs>
          <w:tab w:val="left" w:pos="420"/>
        </w:tabs>
        <w:ind w:left="913" w:leftChars="0" w:hanging="420" w:firstLineChars="0"/>
      </w:pPr>
      <w:rPr>
        <w:rFonts w:hint="default" w:ascii="Times New Roman" w:hAnsi="Times New Roman" w:cs="Times New Roman"/>
      </w:rPr>
    </w:lvl>
  </w:abstractNum>
  <w:abstractNum w:abstractNumId="1">
    <w:nsid w:val="987158D5"/>
    <w:multiLevelType w:val="singleLevel"/>
    <w:tmpl w:val="987158D5"/>
    <w:lvl w:ilvl="0" w:tentative="0">
      <w:start w:val="1"/>
      <w:numFmt w:val="bullet"/>
      <w:lvlText w:val="–"/>
      <w:lvlJc w:val="left"/>
      <w:pPr>
        <w:tabs>
          <w:tab w:val="left" w:pos="420"/>
        </w:tabs>
        <w:ind w:left="913" w:leftChars="0" w:hanging="420" w:firstLineChars="0"/>
      </w:pPr>
      <w:rPr>
        <w:rFonts w:hint="default" w:ascii="Times New Roman" w:hAnsi="Times New Roman" w:cs="Times New Roman"/>
      </w:rPr>
    </w:lvl>
  </w:abstractNum>
  <w:abstractNum w:abstractNumId="2">
    <w:nsid w:val="646A0394"/>
    <w:multiLevelType w:val="multilevel"/>
    <w:tmpl w:val="646A0394"/>
    <w:lvl w:ilvl="0" w:tentative="0">
      <w:start w:val="1"/>
      <w:numFmt w:val="decimal"/>
      <w:lvlText w:val="%1."/>
      <w:lvlJc w:val="left"/>
      <w:pPr>
        <w:ind w:left="1480" w:hanging="360"/>
      </w:pPr>
    </w:lvl>
    <w:lvl w:ilvl="1" w:tentative="0">
      <w:start w:val="1"/>
      <w:numFmt w:val="decimal"/>
      <w:isLgl/>
      <w:lvlText w:val="%1.%2"/>
      <w:lvlJc w:val="left"/>
      <w:pPr>
        <w:ind w:left="1495" w:hanging="375"/>
      </w:pPr>
      <w:rPr>
        <w:rFonts w:hint="default"/>
      </w:rPr>
    </w:lvl>
    <w:lvl w:ilvl="2" w:tentative="0">
      <w:start w:val="1"/>
      <w:numFmt w:val="decimal"/>
      <w:isLgl/>
      <w:lvlText w:val="%1.%2.%3"/>
      <w:lvlJc w:val="left"/>
      <w:pPr>
        <w:ind w:left="1760" w:hanging="720"/>
      </w:pPr>
      <w:rPr>
        <w:rFonts w:hint="default"/>
      </w:rPr>
    </w:lvl>
    <w:lvl w:ilvl="3" w:tentative="0">
      <w:start w:val="1"/>
      <w:numFmt w:val="decimal"/>
      <w:isLgl/>
      <w:lvlText w:val="%1.%2.%3.%4"/>
      <w:lvlJc w:val="left"/>
      <w:pPr>
        <w:ind w:left="2120" w:hanging="1080"/>
      </w:pPr>
      <w:rPr>
        <w:rFonts w:hint="default"/>
      </w:rPr>
    </w:lvl>
    <w:lvl w:ilvl="4" w:tentative="0">
      <w:start w:val="1"/>
      <w:numFmt w:val="decimal"/>
      <w:isLgl/>
      <w:lvlText w:val="%1.%2.%3.%4.%5"/>
      <w:lvlJc w:val="left"/>
      <w:pPr>
        <w:ind w:left="2120" w:hanging="1080"/>
      </w:pPr>
      <w:rPr>
        <w:rFonts w:hint="default"/>
      </w:rPr>
    </w:lvl>
    <w:lvl w:ilvl="5" w:tentative="0">
      <w:start w:val="1"/>
      <w:numFmt w:val="decimal"/>
      <w:isLgl/>
      <w:lvlText w:val="%1.%2.%3.%4.%5.%6"/>
      <w:lvlJc w:val="left"/>
      <w:pPr>
        <w:ind w:left="2480" w:hanging="1440"/>
      </w:pPr>
      <w:rPr>
        <w:rFonts w:hint="default"/>
      </w:rPr>
    </w:lvl>
    <w:lvl w:ilvl="6" w:tentative="0">
      <w:start w:val="1"/>
      <w:numFmt w:val="decimal"/>
      <w:isLgl/>
      <w:lvlText w:val="%1.%2.%3.%4.%5.%6.%7"/>
      <w:lvlJc w:val="left"/>
      <w:pPr>
        <w:ind w:left="2480" w:hanging="1440"/>
      </w:pPr>
      <w:rPr>
        <w:rFonts w:hint="default"/>
      </w:rPr>
    </w:lvl>
    <w:lvl w:ilvl="7" w:tentative="0">
      <w:start w:val="1"/>
      <w:numFmt w:val="decimal"/>
      <w:isLgl/>
      <w:lvlText w:val="%1.%2.%3.%4.%5.%6.%7.%8"/>
      <w:lvlJc w:val="left"/>
      <w:pPr>
        <w:ind w:left="2840" w:hanging="1800"/>
      </w:pPr>
      <w:rPr>
        <w:rFonts w:hint="default"/>
      </w:rPr>
    </w:lvl>
    <w:lvl w:ilvl="8" w:tentative="0">
      <w:start w:val="1"/>
      <w:numFmt w:val="decimal"/>
      <w:isLgl/>
      <w:lvlText w:val="%1.%2.%3.%4.%5.%6.%7.%8.%9"/>
      <w:lvlJc w:val="left"/>
      <w:pPr>
        <w:ind w:left="3200" w:hanging="2160"/>
      </w:pPr>
      <w:rPr>
        <w:rFonts w:hint="default"/>
      </w:rPr>
    </w:lvl>
  </w:abstractNum>
  <w:abstractNum w:abstractNumId="3">
    <w:nsid w:val="7E817DA1"/>
    <w:multiLevelType w:val="multilevel"/>
    <w:tmpl w:val="7E817DA1"/>
    <w:lvl w:ilvl="0" w:tentative="0">
      <w:start w:val="0"/>
      <w:numFmt w:val="bullet"/>
      <w:pStyle w:val="75"/>
      <w:lvlText w:val=""/>
      <w:lvlJc w:val="left"/>
      <w:pPr>
        <w:ind w:left="1065" w:hanging="360"/>
      </w:pPr>
      <w:rPr>
        <w:rFonts w:hint="default" w:ascii="Symbol" w:hAnsi="Symbol" w:eastAsia="Symbol" w:cs="Symbol"/>
        <w:w w:val="100"/>
        <w:sz w:val="28"/>
        <w:szCs w:val="28"/>
        <w:lang w:val="ru-RU" w:eastAsia="en-US" w:bidi="ar-SA"/>
      </w:rPr>
    </w:lvl>
    <w:lvl w:ilvl="1" w:tentative="0">
      <w:start w:val="1"/>
      <w:numFmt w:val="bullet"/>
      <w:lvlText w:val="o"/>
      <w:lvlJc w:val="left"/>
      <w:pPr>
        <w:ind w:left="1785" w:hanging="360"/>
      </w:pPr>
      <w:rPr>
        <w:rFonts w:hint="default" w:ascii="Courier New" w:hAnsi="Courier New" w:cs="Courier New"/>
      </w:rPr>
    </w:lvl>
    <w:lvl w:ilvl="2" w:tentative="0">
      <w:start w:val="1"/>
      <w:numFmt w:val="bullet"/>
      <w:lvlText w:val=""/>
      <w:lvlJc w:val="left"/>
      <w:pPr>
        <w:ind w:left="2505" w:hanging="360"/>
      </w:pPr>
      <w:rPr>
        <w:rFonts w:hint="default" w:ascii="Wingdings" w:hAnsi="Wingdings"/>
      </w:rPr>
    </w:lvl>
    <w:lvl w:ilvl="3" w:tentative="0">
      <w:start w:val="1"/>
      <w:numFmt w:val="bullet"/>
      <w:lvlText w:val=""/>
      <w:lvlJc w:val="left"/>
      <w:pPr>
        <w:ind w:left="3225" w:hanging="360"/>
      </w:pPr>
      <w:rPr>
        <w:rFonts w:hint="default" w:ascii="Symbol" w:hAnsi="Symbol"/>
      </w:rPr>
    </w:lvl>
    <w:lvl w:ilvl="4" w:tentative="0">
      <w:start w:val="1"/>
      <w:numFmt w:val="bullet"/>
      <w:lvlText w:val="o"/>
      <w:lvlJc w:val="left"/>
      <w:pPr>
        <w:ind w:left="3945" w:hanging="360"/>
      </w:pPr>
      <w:rPr>
        <w:rFonts w:hint="default" w:ascii="Courier New" w:hAnsi="Courier New" w:cs="Courier New"/>
      </w:rPr>
    </w:lvl>
    <w:lvl w:ilvl="5" w:tentative="0">
      <w:start w:val="1"/>
      <w:numFmt w:val="bullet"/>
      <w:lvlText w:val=""/>
      <w:lvlJc w:val="left"/>
      <w:pPr>
        <w:ind w:left="4665" w:hanging="360"/>
      </w:pPr>
      <w:rPr>
        <w:rFonts w:hint="default" w:ascii="Wingdings" w:hAnsi="Wingdings"/>
      </w:rPr>
    </w:lvl>
    <w:lvl w:ilvl="6" w:tentative="0">
      <w:start w:val="1"/>
      <w:numFmt w:val="bullet"/>
      <w:lvlText w:val=""/>
      <w:lvlJc w:val="left"/>
      <w:pPr>
        <w:ind w:left="5385" w:hanging="360"/>
      </w:pPr>
      <w:rPr>
        <w:rFonts w:hint="default" w:ascii="Symbol" w:hAnsi="Symbol"/>
      </w:rPr>
    </w:lvl>
    <w:lvl w:ilvl="7" w:tentative="0">
      <w:start w:val="1"/>
      <w:numFmt w:val="bullet"/>
      <w:lvlText w:val="o"/>
      <w:lvlJc w:val="left"/>
      <w:pPr>
        <w:ind w:left="6105" w:hanging="360"/>
      </w:pPr>
      <w:rPr>
        <w:rFonts w:hint="default" w:ascii="Courier New" w:hAnsi="Courier New" w:cs="Courier New"/>
      </w:rPr>
    </w:lvl>
    <w:lvl w:ilvl="8" w:tentative="0">
      <w:start w:val="1"/>
      <w:numFmt w:val="bullet"/>
      <w:lvlText w:val=""/>
      <w:lvlJc w:val="left"/>
      <w:pPr>
        <w:ind w:left="6825"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BC"/>
    <w:rsid w:val="00006F44"/>
    <w:rsid w:val="000121C7"/>
    <w:rsid w:val="00021537"/>
    <w:rsid w:val="000353B0"/>
    <w:rsid w:val="000506A7"/>
    <w:rsid w:val="00073E38"/>
    <w:rsid w:val="00074D60"/>
    <w:rsid w:val="00092735"/>
    <w:rsid w:val="00095CC2"/>
    <w:rsid w:val="000B1353"/>
    <w:rsid w:val="000B38B0"/>
    <w:rsid w:val="000D2C88"/>
    <w:rsid w:val="000D557E"/>
    <w:rsid w:val="00113A9B"/>
    <w:rsid w:val="001363B4"/>
    <w:rsid w:val="001450D0"/>
    <w:rsid w:val="00153FB6"/>
    <w:rsid w:val="0016152D"/>
    <w:rsid w:val="00180C01"/>
    <w:rsid w:val="00183592"/>
    <w:rsid w:val="001A7CDE"/>
    <w:rsid w:val="001B37F4"/>
    <w:rsid w:val="001B405D"/>
    <w:rsid w:val="001C4908"/>
    <w:rsid w:val="001C6D74"/>
    <w:rsid w:val="001D0604"/>
    <w:rsid w:val="001F5081"/>
    <w:rsid w:val="00201AD6"/>
    <w:rsid w:val="00220F87"/>
    <w:rsid w:val="00225D89"/>
    <w:rsid w:val="00231FC8"/>
    <w:rsid w:val="002327E0"/>
    <w:rsid w:val="00232944"/>
    <w:rsid w:val="002511E7"/>
    <w:rsid w:val="0025180F"/>
    <w:rsid w:val="0027247F"/>
    <w:rsid w:val="00280C45"/>
    <w:rsid w:val="00286D57"/>
    <w:rsid w:val="0029088F"/>
    <w:rsid w:val="00296EA4"/>
    <w:rsid w:val="002B328D"/>
    <w:rsid w:val="002C09E2"/>
    <w:rsid w:val="002D5566"/>
    <w:rsid w:val="002D5A45"/>
    <w:rsid w:val="002E70A1"/>
    <w:rsid w:val="00305EB2"/>
    <w:rsid w:val="003364E8"/>
    <w:rsid w:val="003376A2"/>
    <w:rsid w:val="00337C66"/>
    <w:rsid w:val="003421AC"/>
    <w:rsid w:val="0034520F"/>
    <w:rsid w:val="003771FF"/>
    <w:rsid w:val="003A24AB"/>
    <w:rsid w:val="003B4E75"/>
    <w:rsid w:val="003B60E9"/>
    <w:rsid w:val="003D0833"/>
    <w:rsid w:val="003E23D8"/>
    <w:rsid w:val="003F6ACE"/>
    <w:rsid w:val="004478EB"/>
    <w:rsid w:val="00464124"/>
    <w:rsid w:val="00473BE9"/>
    <w:rsid w:val="004843B6"/>
    <w:rsid w:val="004915D2"/>
    <w:rsid w:val="004B6983"/>
    <w:rsid w:val="004E341D"/>
    <w:rsid w:val="00512E44"/>
    <w:rsid w:val="00513350"/>
    <w:rsid w:val="005327F8"/>
    <w:rsid w:val="005350CB"/>
    <w:rsid w:val="00540DE2"/>
    <w:rsid w:val="005600B5"/>
    <w:rsid w:val="005600FA"/>
    <w:rsid w:val="00574327"/>
    <w:rsid w:val="00586369"/>
    <w:rsid w:val="005945E9"/>
    <w:rsid w:val="005A3129"/>
    <w:rsid w:val="005C6F3A"/>
    <w:rsid w:val="005D6556"/>
    <w:rsid w:val="005E5A91"/>
    <w:rsid w:val="005F5741"/>
    <w:rsid w:val="006059D1"/>
    <w:rsid w:val="006154B8"/>
    <w:rsid w:val="00616FCE"/>
    <w:rsid w:val="0062296D"/>
    <w:rsid w:val="00636E6C"/>
    <w:rsid w:val="006674AD"/>
    <w:rsid w:val="00673E0D"/>
    <w:rsid w:val="006C1497"/>
    <w:rsid w:val="006E74EA"/>
    <w:rsid w:val="00702046"/>
    <w:rsid w:val="00711326"/>
    <w:rsid w:val="0072571D"/>
    <w:rsid w:val="007404EF"/>
    <w:rsid w:val="0076216A"/>
    <w:rsid w:val="00767107"/>
    <w:rsid w:val="007E6FBA"/>
    <w:rsid w:val="008151EC"/>
    <w:rsid w:val="00847A68"/>
    <w:rsid w:val="00847BCD"/>
    <w:rsid w:val="00862F44"/>
    <w:rsid w:val="00867242"/>
    <w:rsid w:val="00872BDE"/>
    <w:rsid w:val="00882CF1"/>
    <w:rsid w:val="00890E33"/>
    <w:rsid w:val="008A27A0"/>
    <w:rsid w:val="008A6D7C"/>
    <w:rsid w:val="008C099E"/>
    <w:rsid w:val="008C6F4F"/>
    <w:rsid w:val="008D57FD"/>
    <w:rsid w:val="008F0DB6"/>
    <w:rsid w:val="00972DE3"/>
    <w:rsid w:val="00975D75"/>
    <w:rsid w:val="009775B7"/>
    <w:rsid w:val="009809D3"/>
    <w:rsid w:val="00986599"/>
    <w:rsid w:val="009876F7"/>
    <w:rsid w:val="00993864"/>
    <w:rsid w:val="009A214A"/>
    <w:rsid w:val="009B208E"/>
    <w:rsid w:val="009B3623"/>
    <w:rsid w:val="009C3733"/>
    <w:rsid w:val="009D08D5"/>
    <w:rsid w:val="009E25F6"/>
    <w:rsid w:val="009F7C8C"/>
    <w:rsid w:val="00A128E5"/>
    <w:rsid w:val="00A231C0"/>
    <w:rsid w:val="00A43057"/>
    <w:rsid w:val="00A67B41"/>
    <w:rsid w:val="00A748E8"/>
    <w:rsid w:val="00A775F7"/>
    <w:rsid w:val="00A82272"/>
    <w:rsid w:val="00A93796"/>
    <w:rsid w:val="00AD574E"/>
    <w:rsid w:val="00AE77E1"/>
    <w:rsid w:val="00AF7ABD"/>
    <w:rsid w:val="00B10D22"/>
    <w:rsid w:val="00B17E56"/>
    <w:rsid w:val="00B22370"/>
    <w:rsid w:val="00B262DF"/>
    <w:rsid w:val="00B3342D"/>
    <w:rsid w:val="00B456D9"/>
    <w:rsid w:val="00B47F86"/>
    <w:rsid w:val="00B6650B"/>
    <w:rsid w:val="00B67ADD"/>
    <w:rsid w:val="00B76D55"/>
    <w:rsid w:val="00BA7256"/>
    <w:rsid w:val="00BB2548"/>
    <w:rsid w:val="00BC7751"/>
    <w:rsid w:val="00BC7DD1"/>
    <w:rsid w:val="00BD6A23"/>
    <w:rsid w:val="00BF0D1E"/>
    <w:rsid w:val="00BF3208"/>
    <w:rsid w:val="00C0599A"/>
    <w:rsid w:val="00C17D77"/>
    <w:rsid w:val="00C20953"/>
    <w:rsid w:val="00C30AF9"/>
    <w:rsid w:val="00C3725A"/>
    <w:rsid w:val="00C42192"/>
    <w:rsid w:val="00C55526"/>
    <w:rsid w:val="00C864D7"/>
    <w:rsid w:val="00C91C58"/>
    <w:rsid w:val="00CC1F84"/>
    <w:rsid w:val="00CC6D8B"/>
    <w:rsid w:val="00CD0A64"/>
    <w:rsid w:val="00CE231A"/>
    <w:rsid w:val="00CE42D6"/>
    <w:rsid w:val="00CF3BC8"/>
    <w:rsid w:val="00D35D32"/>
    <w:rsid w:val="00D524DC"/>
    <w:rsid w:val="00D53BC6"/>
    <w:rsid w:val="00D960AC"/>
    <w:rsid w:val="00DA214F"/>
    <w:rsid w:val="00DA42DB"/>
    <w:rsid w:val="00DB07A3"/>
    <w:rsid w:val="00DD593A"/>
    <w:rsid w:val="00DE0D82"/>
    <w:rsid w:val="00DE3CF6"/>
    <w:rsid w:val="00DE40D4"/>
    <w:rsid w:val="00DE790B"/>
    <w:rsid w:val="00DF44C2"/>
    <w:rsid w:val="00E805B9"/>
    <w:rsid w:val="00E8199E"/>
    <w:rsid w:val="00E87C72"/>
    <w:rsid w:val="00EA037D"/>
    <w:rsid w:val="00EB24E6"/>
    <w:rsid w:val="00EC36E6"/>
    <w:rsid w:val="00F00FCE"/>
    <w:rsid w:val="00F06783"/>
    <w:rsid w:val="00F124DE"/>
    <w:rsid w:val="00F12BF6"/>
    <w:rsid w:val="00F25DBC"/>
    <w:rsid w:val="00F42D80"/>
    <w:rsid w:val="00F53969"/>
    <w:rsid w:val="00F5792E"/>
    <w:rsid w:val="00F63952"/>
    <w:rsid w:val="00F84730"/>
    <w:rsid w:val="00FB6BDE"/>
    <w:rsid w:val="00FC0FCA"/>
    <w:rsid w:val="00FC21C6"/>
    <w:rsid w:val="00FC5659"/>
    <w:rsid w:val="00FD1982"/>
    <w:rsid w:val="02F376C6"/>
    <w:rsid w:val="061F2C06"/>
    <w:rsid w:val="0A4F762F"/>
    <w:rsid w:val="250A790D"/>
    <w:rsid w:val="3283428D"/>
    <w:rsid w:val="6A7A0B94"/>
    <w:rsid w:val="6EE25FC8"/>
    <w:rsid w:val="79816B1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1" w:semiHidden="0" w:name="List Paragraph"/>
  </w:latentStyles>
  <w:style w:type="paragraph" w:default="1" w:styleId="1">
    <w:name w:val="Normal"/>
    <w:qFormat/>
    <w:uiPriority w:val="0"/>
    <w:pPr>
      <w:spacing w:after="160" w:line="259" w:lineRule="auto"/>
    </w:pPr>
    <w:rPr>
      <w:rFonts w:ascii="Times New Roman" w:hAnsi="Times New Roman" w:eastAsiaTheme="minorHAnsi" w:cstheme="minorBidi"/>
      <w:b/>
      <w:sz w:val="28"/>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0">
    <w:name w:val="annotation reference"/>
    <w:basedOn w:val="7"/>
    <w:semiHidden/>
    <w:unhideWhenUsed/>
    <w:qFormat/>
    <w:uiPriority w:val="99"/>
    <w:rPr>
      <w:sz w:val="16"/>
      <w:szCs w:val="16"/>
    </w:rPr>
  </w:style>
  <w:style w:type="character" w:styleId="11">
    <w:name w:val="Hyperlink"/>
    <w:basedOn w:val="7"/>
    <w:unhideWhenUsed/>
    <w:qFormat/>
    <w:uiPriority w:val="99"/>
    <w:rPr>
      <w:color w:val="0000FF"/>
      <w:u w:val="single"/>
    </w:rPr>
  </w:style>
  <w:style w:type="character" w:styleId="12">
    <w:name w:val="HTML Code"/>
    <w:basedOn w:val="7"/>
    <w:semiHidden/>
    <w:unhideWhenUsed/>
    <w:qFormat/>
    <w:uiPriority w:val="99"/>
    <w:rPr>
      <w:rFonts w:ascii="Courier New" w:hAnsi="Courier New" w:eastAsia="Times New Roman" w:cs="Courier New"/>
      <w:sz w:val="20"/>
      <w:szCs w:val="20"/>
    </w:rPr>
  </w:style>
  <w:style w:type="character" w:styleId="13">
    <w:name w:val="Strong"/>
    <w:basedOn w:val="7"/>
    <w:qFormat/>
    <w:uiPriority w:val="22"/>
    <w:rPr>
      <w:b/>
      <w:bCs/>
    </w:rPr>
  </w:style>
  <w:style w:type="paragraph" w:styleId="14">
    <w:name w:val="Balloon Text"/>
    <w:basedOn w:val="1"/>
    <w:link w:val="31"/>
    <w:semiHidden/>
    <w:unhideWhenUsed/>
    <w:qFormat/>
    <w:uiPriority w:val="99"/>
    <w:pPr>
      <w:spacing w:after="0" w:line="240" w:lineRule="auto"/>
    </w:pPr>
    <w:rPr>
      <w:rFonts w:ascii="Tahoma" w:hAnsi="Tahoma" w:eastAsia="Times New Roman" w:cs="Tahoma"/>
      <w:b w:val="0"/>
      <w:sz w:val="16"/>
      <w:szCs w:val="16"/>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link w:val="32"/>
    <w:semiHidden/>
    <w:unhideWhenUsed/>
    <w:qFormat/>
    <w:uiPriority w:val="99"/>
    <w:pPr>
      <w:spacing w:line="240" w:lineRule="auto"/>
    </w:pPr>
    <w:rPr>
      <w:sz w:val="20"/>
      <w:szCs w:val="20"/>
    </w:rPr>
  </w:style>
  <w:style w:type="paragraph" w:styleId="17">
    <w:name w:val="annotation subject"/>
    <w:basedOn w:val="16"/>
    <w:next w:val="16"/>
    <w:link w:val="33"/>
    <w:semiHidden/>
    <w:unhideWhenUsed/>
    <w:qFormat/>
    <w:uiPriority w:val="99"/>
    <w:rPr>
      <w:bCs/>
    </w:rPr>
  </w:style>
  <w:style w:type="paragraph" w:styleId="18">
    <w:name w:val="footnote text"/>
    <w:basedOn w:val="1"/>
    <w:link w:val="34"/>
    <w:semiHidden/>
    <w:unhideWhenUsed/>
    <w:qFormat/>
    <w:uiPriority w:val="99"/>
    <w:pPr>
      <w:spacing w:after="0" w:line="240" w:lineRule="auto"/>
    </w:pPr>
    <w:rPr>
      <w:sz w:val="20"/>
      <w:szCs w:val="20"/>
    </w:rPr>
  </w:style>
  <w:style w:type="paragraph" w:styleId="19">
    <w:name w:val="header"/>
    <w:basedOn w:val="1"/>
    <w:link w:val="35"/>
    <w:unhideWhenUsed/>
    <w:qFormat/>
    <w:uiPriority w:val="99"/>
    <w:pPr>
      <w:tabs>
        <w:tab w:val="center" w:pos="4677"/>
        <w:tab w:val="right" w:pos="9355"/>
      </w:tabs>
      <w:spacing w:after="0" w:line="240" w:lineRule="auto"/>
    </w:pPr>
  </w:style>
  <w:style w:type="paragraph" w:styleId="20">
    <w:name w:val="toc 1"/>
    <w:basedOn w:val="1"/>
    <w:next w:val="1"/>
    <w:autoRedefine/>
    <w:unhideWhenUsed/>
    <w:qFormat/>
    <w:uiPriority w:val="39"/>
    <w:pPr>
      <w:tabs>
        <w:tab w:val="right" w:leader="dot" w:pos="9486"/>
      </w:tabs>
      <w:spacing w:after="100" w:line="360" w:lineRule="auto"/>
    </w:pPr>
  </w:style>
  <w:style w:type="paragraph" w:styleId="21">
    <w:name w:val="toc 3"/>
    <w:basedOn w:val="1"/>
    <w:next w:val="1"/>
    <w:autoRedefine/>
    <w:unhideWhenUsed/>
    <w:qFormat/>
    <w:uiPriority w:val="39"/>
    <w:pPr>
      <w:tabs>
        <w:tab w:val="left" w:pos="1418"/>
        <w:tab w:val="right" w:leader="dot" w:pos="9486"/>
      </w:tabs>
      <w:spacing w:after="100" w:line="360" w:lineRule="auto"/>
      <w:ind w:left="567"/>
    </w:pPr>
  </w:style>
  <w:style w:type="paragraph" w:styleId="22">
    <w:name w:val="toc 2"/>
    <w:basedOn w:val="1"/>
    <w:next w:val="1"/>
    <w:autoRedefine/>
    <w:unhideWhenUsed/>
    <w:qFormat/>
    <w:uiPriority w:val="39"/>
    <w:pPr>
      <w:tabs>
        <w:tab w:val="left" w:pos="880"/>
        <w:tab w:val="right" w:leader="dot" w:pos="9486"/>
      </w:tabs>
      <w:spacing w:after="100" w:line="360" w:lineRule="auto"/>
      <w:ind w:left="278"/>
    </w:pPr>
  </w:style>
  <w:style w:type="paragraph" w:styleId="23">
    <w:name w:val="footer"/>
    <w:basedOn w:val="1"/>
    <w:link w:val="36"/>
    <w:unhideWhenUsed/>
    <w:qFormat/>
    <w:uiPriority w:val="99"/>
    <w:pPr>
      <w:tabs>
        <w:tab w:val="center" w:pos="4677"/>
        <w:tab w:val="right" w:pos="9355"/>
      </w:tabs>
      <w:spacing w:after="0" w:line="240" w:lineRule="auto"/>
    </w:p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 w:val="24"/>
      <w:szCs w:val="24"/>
      <w:lang w:eastAsia="ru-RU"/>
    </w:rPr>
  </w:style>
  <w:style w:type="table" w:styleId="25">
    <w:name w:val="Table Grid"/>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Заголовок 1 Знак"/>
    <w:basedOn w:val="7"/>
    <w:link w:val="2"/>
    <w:qFormat/>
    <w:uiPriority w:val="9"/>
    <w:rPr>
      <w:rFonts w:asciiTheme="majorHAnsi" w:hAnsiTheme="majorHAnsi" w:eastAsiaTheme="majorEastAsia" w:cstheme="majorBidi"/>
      <w:b/>
      <w:color w:val="2F5597" w:themeColor="accent1" w:themeShade="BF"/>
      <w:sz w:val="32"/>
      <w:szCs w:val="32"/>
    </w:rPr>
  </w:style>
  <w:style w:type="character" w:customStyle="1" w:styleId="27">
    <w:name w:val="Заголовок 2 Знак"/>
    <w:basedOn w:val="7"/>
    <w:link w:val="3"/>
    <w:semiHidden/>
    <w:qFormat/>
    <w:uiPriority w:val="9"/>
    <w:rPr>
      <w:rFonts w:asciiTheme="majorHAnsi" w:hAnsiTheme="majorHAnsi" w:eastAsiaTheme="majorEastAsia" w:cstheme="majorBidi"/>
      <w:b/>
      <w:color w:val="2F5597" w:themeColor="accent1" w:themeShade="BF"/>
      <w:sz w:val="26"/>
      <w:szCs w:val="26"/>
    </w:rPr>
  </w:style>
  <w:style w:type="character" w:customStyle="1" w:styleId="28">
    <w:name w:val="Заголовок 3 Знак"/>
    <w:basedOn w:val="7"/>
    <w:link w:val="4"/>
    <w:semiHidden/>
    <w:qFormat/>
    <w:uiPriority w:val="9"/>
    <w:rPr>
      <w:rFonts w:asciiTheme="majorHAnsi" w:hAnsiTheme="majorHAnsi" w:eastAsiaTheme="majorEastAsia" w:cstheme="majorBidi"/>
      <w:b/>
      <w:color w:val="203864" w:themeColor="accent1" w:themeShade="80"/>
      <w:sz w:val="24"/>
      <w:szCs w:val="24"/>
    </w:rPr>
  </w:style>
  <w:style w:type="character" w:customStyle="1" w:styleId="29">
    <w:name w:val="Заголовок 4 Знак"/>
    <w:basedOn w:val="7"/>
    <w:link w:val="5"/>
    <w:semiHidden/>
    <w:qFormat/>
    <w:uiPriority w:val="9"/>
    <w:rPr>
      <w:rFonts w:asciiTheme="majorHAnsi" w:hAnsiTheme="majorHAnsi" w:eastAsiaTheme="majorEastAsia" w:cstheme="majorBidi"/>
      <w:b/>
      <w:i/>
      <w:iCs/>
      <w:color w:val="2F5597" w:themeColor="accent1" w:themeShade="BF"/>
      <w:sz w:val="28"/>
    </w:rPr>
  </w:style>
  <w:style w:type="character" w:customStyle="1" w:styleId="30">
    <w:name w:val="Заголовок 8 Знак"/>
    <w:basedOn w:val="7"/>
    <w:link w:val="6"/>
    <w:semiHidden/>
    <w:qFormat/>
    <w:uiPriority w:val="9"/>
    <w:rPr>
      <w:rFonts w:asciiTheme="majorHAnsi" w:hAnsiTheme="majorHAnsi" w:eastAsiaTheme="majorEastAsia" w:cstheme="majorBidi"/>
      <w:b/>
      <w:color w:val="262626" w:themeColor="text1" w:themeTint="D9"/>
      <w:sz w:val="21"/>
      <w:szCs w:val="21"/>
      <w14:textFill>
        <w14:solidFill>
          <w14:schemeClr w14:val="tx1">
            <w14:lumMod w14:val="85000"/>
            <w14:lumOff w14:val="15000"/>
          </w14:schemeClr>
        </w14:solidFill>
      </w14:textFill>
    </w:rPr>
  </w:style>
  <w:style w:type="character" w:customStyle="1" w:styleId="31">
    <w:name w:val="Текст выноски Знак"/>
    <w:basedOn w:val="7"/>
    <w:link w:val="14"/>
    <w:semiHidden/>
    <w:qFormat/>
    <w:uiPriority w:val="99"/>
    <w:rPr>
      <w:rFonts w:ascii="Tahoma" w:hAnsi="Tahoma" w:eastAsia="Times New Roman" w:cs="Tahoma"/>
      <w:sz w:val="16"/>
      <w:szCs w:val="16"/>
    </w:rPr>
  </w:style>
  <w:style w:type="character" w:customStyle="1" w:styleId="32">
    <w:name w:val="Текст примечания Знак"/>
    <w:basedOn w:val="7"/>
    <w:link w:val="16"/>
    <w:semiHidden/>
    <w:qFormat/>
    <w:uiPriority w:val="99"/>
    <w:rPr>
      <w:rFonts w:ascii="Times New Roman" w:hAnsi="Times New Roman"/>
      <w:b/>
      <w:sz w:val="20"/>
      <w:szCs w:val="20"/>
    </w:rPr>
  </w:style>
  <w:style w:type="character" w:customStyle="1" w:styleId="33">
    <w:name w:val="Тема примечания Знак"/>
    <w:basedOn w:val="32"/>
    <w:link w:val="17"/>
    <w:semiHidden/>
    <w:qFormat/>
    <w:uiPriority w:val="99"/>
    <w:rPr>
      <w:rFonts w:ascii="Times New Roman" w:hAnsi="Times New Roman"/>
      <w:bCs/>
      <w:sz w:val="20"/>
      <w:szCs w:val="20"/>
    </w:rPr>
  </w:style>
  <w:style w:type="character" w:customStyle="1" w:styleId="34">
    <w:name w:val="Текст сноски Знак"/>
    <w:basedOn w:val="7"/>
    <w:link w:val="18"/>
    <w:semiHidden/>
    <w:qFormat/>
    <w:uiPriority w:val="99"/>
    <w:rPr>
      <w:rFonts w:ascii="Times New Roman" w:hAnsi="Times New Roman"/>
      <w:b/>
      <w:sz w:val="20"/>
      <w:szCs w:val="20"/>
    </w:rPr>
  </w:style>
  <w:style w:type="character" w:customStyle="1" w:styleId="35">
    <w:name w:val="Верхний колонтитул Знак"/>
    <w:basedOn w:val="7"/>
    <w:link w:val="19"/>
    <w:qFormat/>
    <w:uiPriority w:val="99"/>
    <w:rPr>
      <w:rFonts w:ascii="Times New Roman" w:hAnsi="Times New Roman"/>
      <w:b/>
      <w:sz w:val="28"/>
    </w:rPr>
  </w:style>
  <w:style w:type="character" w:customStyle="1" w:styleId="36">
    <w:name w:val="Нижний колонтитул Знак"/>
    <w:basedOn w:val="7"/>
    <w:link w:val="23"/>
    <w:qFormat/>
    <w:uiPriority w:val="99"/>
    <w:rPr>
      <w:rFonts w:ascii="Times New Roman" w:hAnsi="Times New Roman"/>
      <w:b/>
      <w:sz w:val="28"/>
    </w:rPr>
  </w:style>
  <w:style w:type="paragraph" w:customStyle="1" w:styleId="37">
    <w:name w:val="Чертежный"/>
    <w:link w:val="69"/>
    <w:qFormat/>
    <w:uiPriority w:val="0"/>
    <w:pPr>
      <w:spacing w:after="0" w:line="240" w:lineRule="auto"/>
      <w:jc w:val="both"/>
    </w:pPr>
    <w:rPr>
      <w:rFonts w:ascii="ISOCPEUR" w:hAnsi="ISOCPEUR" w:eastAsia="Times New Roman" w:cs="Times New Roman"/>
      <w:i/>
      <w:sz w:val="28"/>
      <w:szCs w:val="20"/>
      <w:lang w:val="uk-UA" w:eastAsia="ru-RU" w:bidi="ar-SA"/>
    </w:rPr>
  </w:style>
  <w:style w:type="character" w:customStyle="1" w:styleId="38">
    <w:name w:val="Основной текст_"/>
    <w:basedOn w:val="7"/>
    <w:link w:val="39"/>
    <w:qFormat/>
    <w:uiPriority w:val="0"/>
    <w:rPr>
      <w:rFonts w:ascii="Times New Roman" w:hAnsi="Times New Roman" w:eastAsia="Times New Roman" w:cs="Times New Roman"/>
      <w:sz w:val="28"/>
      <w:szCs w:val="28"/>
      <w:shd w:val="clear" w:color="auto" w:fill="FFFFFF"/>
    </w:rPr>
  </w:style>
  <w:style w:type="paragraph" w:customStyle="1" w:styleId="39">
    <w:name w:val="Основной текст1"/>
    <w:basedOn w:val="1"/>
    <w:link w:val="38"/>
    <w:qFormat/>
    <w:uiPriority w:val="0"/>
    <w:pPr>
      <w:widowControl w:val="0"/>
      <w:shd w:val="clear" w:color="auto" w:fill="FFFFFF"/>
      <w:spacing w:after="0" w:line="360" w:lineRule="auto"/>
      <w:ind w:firstLine="400"/>
    </w:pPr>
    <w:rPr>
      <w:rFonts w:eastAsia="Times New Roman" w:cs="Times New Roman"/>
      <w:b w:val="0"/>
      <w:szCs w:val="28"/>
    </w:rPr>
  </w:style>
  <w:style w:type="paragraph" w:customStyle="1" w:styleId="40">
    <w:name w:val="Главы"/>
    <w:basedOn w:val="1"/>
    <w:link w:val="41"/>
    <w:qFormat/>
    <w:uiPriority w:val="0"/>
    <w:pPr>
      <w:spacing w:before="480" w:after="480" w:line="240" w:lineRule="auto"/>
      <w:ind w:firstLine="680"/>
      <w:jc w:val="both"/>
    </w:pPr>
    <w:rPr>
      <w:sz w:val="32"/>
    </w:rPr>
  </w:style>
  <w:style w:type="character" w:customStyle="1" w:styleId="41">
    <w:name w:val="Главы Знак"/>
    <w:basedOn w:val="7"/>
    <w:link w:val="40"/>
    <w:qFormat/>
    <w:uiPriority w:val="0"/>
    <w:rPr>
      <w:rFonts w:ascii="Times New Roman" w:hAnsi="Times New Roman"/>
      <w:b/>
      <w:sz w:val="32"/>
    </w:rPr>
  </w:style>
  <w:style w:type="paragraph" w:customStyle="1" w:styleId="42">
    <w:name w:val="Текст ст."/>
    <w:link w:val="43"/>
    <w:qFormat/>
    <w:uiPriority w:val="0"/>
    <w:pPr>
      <w:spacing w:after="0" w:line="360" w:lineRule="auto"/>
      <w:ind w:firstLine="709"/>
      <w:jc w:val="both"/>
    </w:pPr>
    <w:rPr>
      <w:rFonts w:ascii="Times New Roman" w:hAnsi="Times New Roman" w:eastAsiaTheme="minorHAnsi" w:cstheme="minorBidi"/>
      <w:sz w:val="28"/>
      <w:szCs w:val="22"/>
      <w:lang w:val="ru-RU" w:eastAsia="en-US" w:bidi="ar-SA"/>
    </w:rPr>
  </w:style>
  <w:style w:type="character" w:customStyle="1" w:styleId="43">
    <w:name w:val="Текст ст. Знак"/>
    <w:basedOn w:val="7"/>
    <w:link w:val="42"/>
    <w:qFormat/>
    <w:uiPriority w:val="0"/>
    <w:rPr>
      <w:rFonts w:ascii="Times New Roman" w:hAnsi="Times New Roman"/>
      <w:sz w:val="28"/>
    </w:rPr>
  </w:style>
  <w:style w:type="paragraph" w:customStyle="1" w:styleId="44">
    <w:name w:val="Параграф"/>
    <w:basedOn w:val="42"/>
    <w:link w:val="45"/>
    <w:qFormat/>
    <w:uiPriority w:val="0"/>
    <w:pPr>
      <w:spacing w:before="480" w:after="480" w:line="240" w:lineRule="auto"/>
    </w:pPr>
    <w:rPr>
      <w:b/>
    </w:rPr>
  </w:style>
  <w:style w:type="character" w:customStyle="1" w:styleId="45">
    <w:name w:val="Параграф Знак"/>
    <w:basedOn w:val="43"/>
    <w:link w:val="44"/>
    <w:qFormat/>
    <w:uiPriority w:val="0"/>
    <w:rPr>
      <w:rFonts w:ascii="Times New Roman" w:hAnsi="Times New Roman"/>
      <w:b/>
      <w:sz w:val="28"/>
    </w:rPr>
  </w:style>
  <w:style w:type="paragraph" w:customStyle="1" w:styleId="46">
    <w:name w:val="Рисунок"/>
    <w:basedOn w:val="42"/>
    <w:link w:val="47"/>
    <w:qFormat/>
    <w:uiPriority w:val="0"/>
    <w:pPr>
      <w:ind w:firstLine="0"/>
      <w:jc w:val="center"/>
    </w:pPr>
  </w:style>
  <w:style w:type="character" w:customStyle="1" w:styleId="47">
    <w:name w:val="Рисунок Знак"/>
    <w:basedOn w:val="43"/>
    <w:link w:val="46"/>
    <w:qFormat/>
    <w:uiPriority w:val="0"/>
    <w:rPr>
      <w:rFonts w:ascii="Times New Roman" w:hAnsi="Times New Roman"/>
      <w:sz w:val="28"/>
    </w:rPr>
  </w:style>
  <w:style w:type="paragraph" w:styleId="48">
    <w:name w:val="List Paragraph"/>
    <w:basedOn w:val="1"/>
    <w:link w:val="73"/>
    <w:qFormat/>
    <w:uiPriority w:val="11"/>
    <w:pPr>
      <w:ind w:left="720"/>
      <w:contextualSpacing/>
    </w:pPr>
  </w:style>
  <w:style w:type="character" w:customStyle="1" w:styleId="49">
    <w:name w:val="mi"/>
    <w:basedOn w:val="7"/>
    <w:qFormat/>
    <w:uiPriority w:val="0"/>
  </w:style>
  <w:style w:type="character" w:customStyle="1" w:styleId="50">
    <w:name w:val="mn"/>
    <w:basedOn w:val="7"/>
    <w:qFormat/>
    <w:uiPriority w:val="0"/>
  </w:style>
  <w:style w:type="character" w:customStyle="1" w:styleId="51">
    <w:name w:val="mo"/>
    <w:basedOn w:val="7"/>
    <w:qFormat/>
    <w:uiPriority w:val="0"/>
  </w:style>
  <w:style w:type="character" w:customStyle="1" w:styleId="52">
    <w:name w:val="mtext"/>
    <w:basedOn w:val="7"/>
    <w:qFormat/>
    <w:uiPriority w:val="0"/>
  </w:style>
  <w:style w:type="character" w:customStyle="1" w:styleId="53">
    <w:name w:val="mjx_assistive_mathml"/>
    <w:basedOn w:val="7"/>
    <w:qFormat/>
    <w:uiPriority w:val="0"/>
  </w:style>
  <w:style w:type="character" w:customStyle="1" w:styleId="54">
    <w:name w:val="mwe-math-mathml-inline"/>
    <w:basedOn w:val="7"/>
    <w:qFormat/>
    <w:uiPriority w:val="0"/>
  </w:style>
  <w:style w:type="paragraph" w:customStyle="1" w:styleId="55">
    <w:name w:val="ЗЗ"/>
    <w:basedOn w:val="1"/>
    <w:link w:val="56"/>
    <w:qFormat/>
    <w:uiPriority w:val="0"/>
    <w:pPr>
      <w:spacing w:line="480" w:lineRule="auto"/>
      <w:ind w:left="1701"/>
    </w:pPr>
    <w:rPr>
      <w:sz w:val="30"/>
      <w:szCs w:val="32"/>
    </w:rPr>
  </w:style>
  <w:style w:type="character" w:customStyle="1" w:styleId="56">
    <w:name w:val="ЗЗ Знак"/>
    <w:basedOn w:val="7"/>
    <w:link w:val="55"/>
    <w:qFormat/>
    <w:uiPriority w:val="0"/>
    <w:rPr>
      <w:rFonts w:ascii="Times New Roman" w:hAnsi="Times New Roman"/>
      <w:b/>
      <w:sz w:val="30"/>
      <w:szCs w:val="32"/>
    </w:rPr>
  </w:style>
  <w:style w:type="paragraph" w:customStyle="1" w:styleId="57">
    <w:name w:val="Приложения"/>
    <w:basedOn w:val="40"/>
    <w:link w:val="58"/>
    <w:qFormat/>
    <w:uiPriority w:val="0"/>
    <w:pPr>
      <w:ind w:firstLine="0"/>
      <w:jc w:val="center"/>
    </w:pPr>
    <w:rPr>
      <w:caps/>
    </w:rPr>
  </w:style>
  <w:style w:type="character" w:customStyle="1" w:styleId="58">
    <w:name w:val="Приложения Знак"/>
    <w:basedOn w:val="41"/>
    <w:link w:val="57"/>
    <w:qFormat/>
    <w:uiPriority w:val="0"/>
    <w:rPr>
      <w:rFonts w:ascii="Times New Roman" w:hAnsi="Times New Roman"/>
      <w:caps/>
      <w:sz w:val="32"/>
    </w:rPr>
  </w:style>
  <w:style w:type="paragraph" w:customStyle="1" w:styleId="59">
    <w:name w:val="Тт"/>
    <w:basedOn w:val="1"/>
    <w:link w:val="60"/>
    <w:qFormat/>
    <w:uiPriority w:val="0"/>
    <w:pPr>
      <w:spacing w:after="0" w:line="360" w:lineRule="auto"/>
      <w:ind w:left="567" w:firstLine="1134"/>
      <w:jc w:val="both"/>
    </w:pPr>
    <w:rPr>
      <w:rFonts w:cs="Times New Roman"/>
      <w:b w:val="0"/>
      <w:szCs w:val="28"/>
    </w:rPr>
  </w:style>
  <w:style w:type="character" w:customStyle="1" w:styleId="60">
    <w:name w:val="Тт Знак"/>
    <w:basedOn w:val="7"/>
    <w:link w:val="59"/>
    <w:qFormat/>
    <w:uiPriority w:val="0"/>
    <w:rPr>
      <w:rFonts w:ascii="Times New Roman" w:hAnsi="Times New Roman" w:cs="Times New Roman"/>
      <w:sz w:val="28"/>
      <w:szCs w:val="28"/>
    </w:rPr>
  </w:style>
  <w:style w:type="paragraph" w:customStyle="1" w:styleId="61">
    <w:name w:val="длятаблиц"/>
    <w:basedOn w:val="42"/>
    <w:link w:val="62"/>
    <w:qFormat/>
    <w:uiPriority w:val="0"/>
    <w:pPr>
      <w:ind w:firstLine="0"/>
      <w:jc w:val="center"/>
    </w:pPr>
  </w:style>
  <w:style w:type="character" w:customStyle="1" w:styleId="62">
    <w:name w:val="длятаблиц Знак"/>
    <w:basedOn w:val="43"/>
    <w:link w:val="61"/>
    <w:qFormat/>
    <w:uiPriority w:val="0"/>
    <w:rPr>
      <w:rFonts w:ascii="Times New Roman" w:hAnsi="Times New Roman"/>
      <w:sz w:val="28"/>
    </w:rPr>
  </w:style>
  <w:style w:type="paragraph" w:customStyle="1" w:styleId="63">
    <w:name w:val="содержание и тд"/>
    <w:basedOn w:val="40"/>
    <w:link w:val="64"/>
    <w:qFormat/>
    <w:uiPriority w:val="0"/>
    <w:pPr>
      <w:ind w:firstLine="0"/>
      <w:jc w:val="center"/>
    </w:pPr>
    <w:rPr>
      <w:caps/>
    </w:rPr>
  </w:style>
  <w:style w:type="character" w:customStyle="1" w:styleId="64">
    <w:name w:val="содержание и тд Знак"/>
    <w:basedOn w:val="41"/>
    <w:link w:val="63"/>
    <w:qFormat/>
    <w:uiPriority w:val="0"/>
    <w:rPr>
      <w:rFonts w:ascii="Times New Roman" w:hAnsi="Times New Roman"/>
      <w:caps/>
      <w:sz w:val="32"/>
    </w:rPr>
  </w:style>
  <w:style w:type="paragraph" w:customStyle="1" w:styleId="65">
    <w:name w:val="Заголовок оглавления1"/>
    <w:basedOn w:val="2"/>
    <w:next w:val="1"/>
    <w:unhideWhenUsed/>
    <w:qFormat/>
    <w:uiPriority w:val="39"/>
    <w:pPr>
      <w:outlineLvl w:val="9"/>
    </w:pPr>
    <w:rPr>
      <w:b w:val="0"/>
      <w:lang w:eastAsia="ru-RU"/>
    </w:rPr>
  </w:style>
  <w:style w:type="character" w:customStyle="1" w:styleId="66">
    <w:name w:val="1 - Текст Знак"/>
    <w:basedOn w:val="7"/>
    <w:link w:val="67"/>
    <w:qFormat/>
    <w:locked/>
    <w:uiPriority w:val="0"/>
    <w:rPr>
      <w:rFonts w:ascii="Times New Roman" w:hAnsi="Times New Roman" w:cs="Times New Roman"/>
      <w:sz w:val="28"/>
    </w:rPr>
  </w:style>
  <w:style w:type="paragraph" w:customStyle="1" w:styleId="67">
    <w:name w:val="1 - Текст"/>
    <w:link w:val="66"/>
    <w:qFormat/>
    <w:uiPriority w:val="0"/>
    <w:pPr>
      <w:tabs>
        <w:tab w:val="left" w:pos="3510"/>
      </w:tabs>
      <w:spacing w:after="0" w:line="360" w:lineRule="auto"/>
      <w:ind w:firstLine="709"/>
      <w:jc w:val="both"/>
    </w:pPr>
    <w:rPr>
      <w:rFonts w:ascii="Times New Roman" w:hAnsi="Times New Roman" w:cs="Times New Roman" w:eastAsiaTheme="minorHAnsi"/>
      <w:sz w:val="28"/>
      <w:szCs w:val="22"/>
      <w:lang w:val="ru-RU" w:eastAsia="en-US" w:bidi="ar-SA"/>
    </w:rPr>
  </w:style>
  <w:style w:type="table" w:customStyle="1" w:styleId="68">
    <w:name w:val="Сетка таблицы1"/>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Чертежный Знак"/>
    <w:basedOn w:val="7"/>
    <w:link w:val="37"/>
    <w:qFormat/>
    <w:uiPriority w:val="0"/>
    <w:rPr>
      <w:rFonts w:ascii="ISOCPEUR" w:hAnsi="ISOCPEUR" w:eastAsia="Times New Roman" w:cs="Times New Roman"/>
      <w:i/>
      <w:sz w:val="28"/>
      <w:szCs w:val="20"/>
      <w:lang w:val="uk-UA" w:eastAsia="ru-RU"/>
    </w:rPr>
  </w:style>
  <w:style w:type="character" w:customStyle="1" w:styleId="70">
    <w:name w:val="Неразрешенное упоминание1"/>
    <w:basedOn w:val="7"/>
    <w:semiHidden/>
    <w:unhideWhenUsed/>
    <w:qFormat/>
    <w:uiPriority w:val="99"/>
    <w:rPr>
      <w:color w:val="605E5C"/>
      <w:shd w:val="clear" w:color="auto" w:fill="E1DFDD"/>
    </w:rPr>
  </w:style>
  <w:style w:type="table" w:customStyle="1" w:styleId="71">
    <w:name w:val="Сетка таблицы2"/>
    <w:basedOn w:val="8"/>
    <w:qFormat/>
    <w:uiPriority w:val="3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2">
    <w:name w:val="Placeholder Text"/>
    <w:basedOn w:val="7"/>
    <w:semiHidden/>
    <w:qFormat/>
    <w:uiPriority w:val="99"/>
    <w:rPr>
      <w:color w:val="808080"/>
    </w:rPr>
  </w:style>
  <w:style w:type="character" w:customStyle="1" w:styleId="73">
    <w:name w:val="Абзац списка Знак"/>
    <w:link w:val="48"/>
    <w:qFormat/>
    <w:locked/>
    <w:uiPriority w:val="11"/>
    <w:rPr>
      <w:rFonts w:ascii="Times New Roman" w:hAnsi="Times New Roman"/>
      <w:b/>
      <w:sz w:val="28"/>
    </w:rPr>
  </w:style>
  <w:style w:type="paragraph" w:customStyle="1" w:styleId="74">
    <w:name w:val="Красивый список"/>
    <w:basedOn w:val="42"/>
    <w:link w:val="76"/>
    <w:qFormat/>
    <w:uiPriority w:val="0"/>
    <w:pPr>
      <w:tabs>
        <w:tab w:val="left" w:pos="709"/>
        <w:tab w:val="left" w:pos="1134"/>
      </w:tabs>
      <w:ind w:left="1065" w:hanging="360"/>
    </w:pPr>
  </w:style>
  <w:style w:type="paragraph" w:customStyle="1" w:styleId="75">
    <w:name w:val="КСписок"/>
    <w:basedOn w:val="42"/>
    <w:link w:val="77"/>
    <w:qFormat/>
    <w:uiPriority w:val="0"/>
    <w:pPr>
      <w:numPr>
        <w:ilvl w:val="0"/>
        <w:numId w:val="1"/>
      </w:numPr>
      <w:tabs>
        <w:tab w:val="left" w:pos="709"/>
        <w:tab w:val="left" w:pos="1134"/>
      </w:tabs>
    </w:pPr>
  </w:style>
  <w:style w:type="character" w:customStyle="1" w:styleId="76">
    <w:name w:val="Красивый список Знак"/>
    <w:basedOn w:val="43"/>
    <w:link w:val="74"/>
    <w:qFormat/>
    <w:uiPriority w:val="0"/>
    <w:rPr>
      <w:rFonts w:ascii="Times New Roman" w:hAnsi="Times New Roman"/>
      <w:sz w:val="28"/>
    </w:rPr>
  </w:style>
  <w:style w:type="character" w:customStyle="1" w:styleId="77">
    <w:name w:val="КСписок Знак"/>
    <w:basedOn w:val="43"/>
    <w:link w:val="75"/>
    <w:qFormat/>
    <w:uiPriority w:val="0"/>
    <w:rPr>
      <w:rFonts w:ascii="Times New Roman" w:hAnsi="Times New Roman"/>
      <w:sz w:val="28"/>
    </w:rPr>
  </w:style>
  <w:style w:type="character" w:customStyle="1" w:styleId="78">
    <w:name w:val="Неразрешенное упоминание2"/>
    <w:basedOn w:val="7"/>
    <w:semiHidden/>
    <w:unhideWhenUsed/>
    <w:qFormat/>
    <w:uiPriority w:val="99"/>
    <w:rPr>
      <w:color w:val="605E5C"/>
      <w:shd w:val="clear" w:color="auto" w:fill="E1DFDD"/>
    </w:rPr>
  </w:style>
  <w:style w:type="character" w:customStyle="1" w:styleId="79">
    <w:name w:val="Неразрешенное упоминание3"/>
    <w:basedOn w:val="7"/>
    <w:semiHidden/>
    <w:unhideWhenUsed/>
    <w:qFormat/>
    <w:uiPriority w:val="99"/>
    <w:rPr>
      <w:color w:val="605E5C"/>
      <w:shd w:val="clear" w:color="auto" w:fill="E1DFDD"/>
    </w:rPr>
  </w:style>
  <w:style w:type="character" w:customStyle="1" w:styleId="80">
    <w:name w:val="основной_текст Знак"/>
    <w:basedOn w:val="7"/>
    <w:link w:val="81"/>
    <w:qFormat/>
    <w:locked/>
    <w:uiPriority w:val="0"/>
    <w:rPr>
      <w:rFonts w:ascii="Times New Roman" w:hAnsi="Times New Roman" w:eastAsia="Calibri" w:cs="Times New Roman"/>
      <w:sz w:val="28"/>
      <w:szCs w:val="28"/>
      <w:shd w:val="clear" w:color="auto" w:fill="FFFFFF"/>
    </w:rPr>
  </w:style>
  <w:style w:type="paragraph" w:customStyle="1" w:styleId="81">
    <w:name w:val="основной_текст"/>
    <w:basedOn w:val="1"/>
    <w:link w:val="80"/>
    <w:qFormat/>
    <w:uiPriority w:val="0"/>
    <w:pPr>
      <w:shd w:val="clear" w:color="auto" w:fill="FFFFFF"/>
      <w:spacing w:after="0" w:line="360" w:lineRule="auto"/>
      <w:ind w:firstLine="709"/>
      <w:jc w:val="both"/>
    </w:pPr>
    <w:rPr>
      <w:rFonts w:eastAsia="Calibri" w:cs="Times New Roman"/>
      <w:b w:val="0"/>
      <w:szCs w:val="28"/>
    </w:rPr>
  </w:style>
  <w:style w:type="table" w:customStyle="1" w:styleId="82">
    <w:name w:val="Сетка таблицы3"/>
    <w:basedOn w:val="8"/>
    <w:qFormat/>
    <w:uiPriority w:val="5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
    <w:name w:val="заголовок разд"/>
    <w:basedOn w:val="3"/>
    <w:link w:val="84"/>
    <w:qFormat/>
    <w:uiPriority w:val="0"/>
    <w:pPr>
      <w:spacing w:before="0" w:after="480" w:line="360" w:lineRule="auto"/>
      <w:ind w:firstLine="709"/>
      <w:jc w:val="both"/>
    </w:pPr>
    <w:rPr>
      <w:rFonts w:ascii="Times New Roman" w:hAnsi="Times New Roman" w:eastAsia="Times New Roman" w:cs="Times New Roman"/>
      <w:bCs/>
      <w:sz w:val="28"/>
    </w:rPr>
  </w:style>
  <w:style w:type="character" w:customStyle="1" w:styleId="84">
    <w:name w:val="заголовок разд Знак"/>
    <w:basedOn w:val="27"/>
    <w:link w:val="83"/>
    <w:qFormat/>
    <w:uiPriority w:val="0"/>
    <w:rPr>
      <w:rFonts w:ascii="Times New Roman" w:hAnsi="Times New Roman" w:eastAsia="Times New Roman" w:cs="Times New Roman"/>
      <w:bCs/>
      <w:color w:val="2F5597" w:themeColor="accent1" w:themeShade="BF"/>
      <w:sz w:val="28"/>
      <w:szCs w:val="26"/>
    </w:rPr>
  </w:style>
  <w:style w:type="paragraph" w:customStyle="1" w:styleId="85">
    <w:name w:val="Рисунок_Абзац"/>
    <w:basedOn w:val="42"/>
    <w:link w:val="86"/>
    <w:qFormat/>
    <w:uiPriority w:val="0"/>
    <w:pPr>
      <w:spacing w:before="240" w:after="120" w:line="240" w:lineRule="auto"/>
      <w:ind w:firstLine="0"/>
      <w:jc w:val="center"/>
    </w:pPr>
  </w:style>
  <w:style w:type="character" w:customStyle="1" w:styleId="86">
    <w:name w:val="Рисунок_Абзац Знак"/>
    <w:basedOn w:val="43"/>
    <w:link w:val="85"/>
    <w:qFormat/>
    <w:uiPriority w:val="0"/>
    <w:rPr>
      <w:rFonts w:ascii="Times New Roman" w:hAnsi="Times New Roman"/>
      <w:sz w:val="28"/>
    </w:rPr>
  </w:style>
  <w:style w:type="paragraph" w:customStyle="1" w:styleId="87">
    <w:name w:val="Рисунок_Подпись"/>
    <w:basedOn w:val="42"/>
    <w:link w:val="88"/>
    <w:qFormat/>
    <w:uiPriority w:val="0"/>
    <w:pPr>
      <w:spacing w:after="360" w:line="240" w:lineRule="auto"/>
      <w:ind w:firstLine="0"/>
      <w:jc w:val="center"/>
    </w:pPr>
  </w:style>
  <w:style w:type="character" w:customStyle="1" w:styleId="88">
    <w:name w:val="Рисунок_Подпись Знак"/>
    <w:basedOn w:val="43"/>
    <w:link w:val="87"/>
    <w:qFormat/>
    <w:uiPriority w:val="0"/>
    <w:rPr>
      <w:rFonts w:ascii="Times New Roman" w:hAnsi="Times New Roman"/>
      <w:sz w:val="28"/>
    </w:rPr>
  </w:style>
  <w:style w:type="character" w:customStyle="1" w:styleId="89">
    <w:name w:val="Неразрешенное упоминание4"/>
    <w:basedOn w:val="7"/>
    <w:semiHidden/>
    <w:unhideWhenUsed/>
    <w:qFormat/>
    <w:uiPriority w:val="99"/>
    <w:rPr>
      <w:color w:val="605E5C"/>
      <w:shd w:val="clear" w:color="auto" w:fill="E1DFDD"/>
    </w:rPr>
  </w:style>
  <w:style w:type="character" w:customStyle="1" w:styleId="90">
    <w:name w:val="Unresolved Mention"/>
    <w:basedOn w:val="7"/>
    <w:semiHidden/>
    <w:unhideWhenUsed/>
    <w:qFormat/>
    <w:uiPriority w:val="99"/>
    <w:rPr>
      <w:color w:val="605E5C"/>
      <w:shd w:val="clear" w:color="auto" w:fill="E1DFDD"/>
    </w:rPr>
  </w:style>
  <w:style w:type="paragraph" w:customStyle="1" w:styleId="91">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CA7EC9-53A3-4286-A830-A36F2BC513B6}">
  <ds:schemaRefs/>
</ds:datastoreItem>
</file>

<file path=docProps/app.xml><?xml version="1.0" encoding="utf-8"?>
<Properties xmlns="http://schemas.openxmlformats.org/officeDocument/2006/extended-properties" xmlns:vt="http://schemas.openxmlformats.org/officeDocument/2006/docPropsVTypes">
  <Template>Normal</Template>
  <Pages>25</Pages>
  <Words>4297</Words>
  <Characters>33840</Characters>
  <Lines>109</Lines>
  <Paragraphs>30</Paragraphs>
  <TotalTime>41</TotalTime>
  <ScaleCrop>false</ScaleCrop>
  <LinksUpToDate>false</LinksUpToDate>
  <CharactersWithSpaces>37714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2025-12-23T16:47:00Z</dcterms:created>
  <dc:creator>Николай</dc:creator>
  <cp:lastModifiedBy>Sasha Chukanov</cp:lastModifiedBy>
  <dcterms:modified xsi:type="dcterms:W3CDTF">2026-05-13T17:11:25Z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BF30BDB9AA19482EB376F88EE0C204ED_13</vt:lpwstr>
  </property>
  <property fmtid="{D5CDD505-2E9C-101B-9397-08002B2CF9AE}" pid="4" name="KSOTemplateDocerSaveRecord">
    <vt:lpwstr>eyJoZGlkIjoiMWZhYzlhMzY2NWI0Mjc0ZDQ2MGNhOTRlZGY2OTk1YmIiLCJ1c2VySWQiOiI4NDI1MTc0NjI3MTIifQ==</vt:lpwstr>
  </property>
</Properties>
</file>