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10466"/>
      </w:tblGrid>
      <w:tr w:rsidR="0084746C" w:rsidRPr="0084746C" w:rsidTr="0084746C">
        <w:trPr>
          <w:tblCellSpacing w:w="0" w:type="dxa"/>
        </w:trPr>
        <w:tc>
          <w:tcPr>
            <w:tcW w:w="0" w:type="auto"/>
            <w:shd w:val="clear" w:color="auto" w:fill="FFFFFF"/>
            <w:vAlign w:val="center"/>
            <w:hideMark/>
          </w:tcPr>
          <w:tbl>
            <w:tblPr>
              <w:tblW w:w="5000" w:type="pct"/>
              <w:jc w:val="center"/>
              <w:tblCellSpacing w:w="0" w:type="dxa"/>
              <w:tblCellMar>
                <w:left w:w="0" w:type="dxa"/>
                <w:right w:w="0" w:type="dxa"/>
              </w:tblCellMar>
              <w:tblLook w:val="04A0"/>
            </w:tblPr>
            <w:tblGrid>
              <w:gridCol w:w="10314"/>
              <w:gridCol w:w="152"/>
            </w:tblGrid>
            <w:tr w:rsidR="0084746C" w:rsidRPr="0084746C">
              <w:trPr>
                <w:tblCellSpacing w:w="0" w:type="dxa"/>
                <w:jc w:val="center"/>
              </w:trPr>
              <w:tc>
                <w:tcPr>
                  <w:tcW w:w="0" w:type="auto"/>
                  <w:vAlign w:val="center"/>
                  <w:hideMark/>
                </w:tcPr>
                <w:p w:rsidR="0084746C" w:rsidRPr="0084746C" w:rsidRDefault="0084746C" w:rsidP="0084746C">
                  <w:pPr>
                    <w:adjustRightInd/>
                    <w:snapToGrid/>
                    <w:spacing w:after="0"/>
                    <w:jc w:val="center"/>
                    <w:rPr>
                      <w:rFonts w:ascii="宋体" w:eastAsia="宋体" w:hAnsi="宋体" w:cs="宋体"/>
                      <w:b/>
                      <w:bCs/>
                      <w:sz w:val="21"/>
                      <w:szCs w:val="21"/>
                    </w:rPr>
                  </w:pPr>
                  <w:r w:rsidRPr="0084746C">
                    <w:rPr>
                      <w:rFonts w:ascii="宋体" w:eastAsia="宋体" w:hAnsi="宋体" w:cs="宋体"/>
                      <w:b/>
                      <w:bCs/>
                      <w:sz w:val="21"/>
                      <w:szCs w:val="21"/>
                    </w:rPr>
                    <w:t>LCD液晶显示屏专业知识</w:t>
                  </w:r>
                </w:p>
              </w:tc>
              <w:tc>
                <w:tcPr>
                  <w:tcW w:w="150" w:type="dxa"/>
                  <w:vAlign w:val="center"/>
                  <w:hideMark/>
                </w:tcPr>
                <w:p w:rsidR="0084746C" w:rsidRPr="0084746C" w:rsidRDefault="0084746C" w:rsidP="0084746C">
                  <w:pPr>
                    <w:adjustRightInd/>
                    <w:snapToGrid/>
                    <w:spacing w:after="0"/>
                    <w:rPr>
                      <w:rFonts w:ascii="宋体" w:eastAsia="宋体" w:hAnsi="宋体" w:cs="宋体"/>
                      <w:sz w:val="24"/>
                      <w:szCs w:val="24"/>
                    </w:rPr>
                  </w:pPr>
                  <w:r w:rsidRPr="0084746C">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7.5pt;height:30.75pt"/>
                    </w:pict>
                  </w:r>
                </w:p>
              </w:tc>
            </w:tr>
          </w:tbl>
          <w:p w:rsidR="0084746C" w:rsidRPr="0084746C" w:rsidRDefault="0084746C" w:rsidP="0084746C">
            <w:pPr>
              <w:adjustRightInd/>
              <w:snapToGrid/>
              <w:spacing w:after="0"/>
              <w:jc w:val="center"/>
              <w:rPr>
                <w:rFonts w:ascii="Arial" w:eastAsia="宋体" w:hAnsi="Arial" w:cs="Arial"/>
                <w:color w:val="414141"/>
                <w:sz w:val="18"/>
                <w:szCs w:val="18"/>
              </w:rPr>
            </w:pPr>
          </w:p>
        </w:tc>
      </w:tr>
      <w:tr w:rsidR="0084746C" w:rsidRPr="0084746C" w:rsidTr="0084746C">
        <w:trPr>
          <w:tblCellSpacing w:w="0" w:type="dxa"/>
        </w:trPr>
        <w:tc>
          <w:tcPr>
            <w:tcW w:w="0" w:type="auto"/>
            <w:shd w:val="clear" w:color="auto" w:fill="FFFFFF"/>
            <w:tcMar>
              <w:top w:w="150" w:type="dxa"/>
              <w:left w:w="0" w:type="dxa"/>
              <w:bottom w:w="150" w:type="dxa"/>
              <w:right w:w="0" w:type="dxa"/>
            </w:tcMar>
            <w:vAlign w:val="center"/>
            <w:hideMark/>
          </w:tcPr>
          <w:p w:rsidR="0084746C" w:rsidRPr="0084746C" w:rsidRDefault="0084746C" w:rsidP="0084746C">
            <w:pPr>
              <w:adjustRightInd/>
              <w:snapToGrid/>
              <w:spacing w:after="0"/>
              <w:jc w:val="center"/>
              <w:rPr>
                <w:rFonts w:ascii="Arial" w:eastAsia="宋体" w:hAnsi="Arial" w:cs="Arial"/>
                <w:color w:val="999999"/>
                <w:sz w:val="18"/>
                <w:szCs w:val="18"/>
              </w:rPr>
            </w:pPr>
            <w:r w:rsidRPr="0084746C">
              <w:rPr>
                <w:rFonts w:ascii="Arial" w:eastAsia="宋体" w:hAnsi="Arial" w:cs="Arial"/>
                <w:color w:val="999999"/>
                <w:sz w:val="18"/>
                <w:szCs w:val="18"/>
              </w:rPr>
              <w:t>发布日期：</w:t>
            </w:r>
            <w:r w:rsidRPr="0084746C">
              <w:rPr>
                <w:rFonts w:ascii="Arial" w:eastAsia="宋体" w:hAnsi="Arial" w:cs="Arial"/>
                <w:color w:val="999999"/>
                <w:sz w:val="18"/>
                <w:szCs w:val="18"/>
              </w:rPr>
              <w:t>2013-10-13 11:19</w:t>
            </w:r>
          </w:p>
        </w:tc>
      </w:tr>
      <w:tr w:rsidR="0084746C" w:rsidRPr="0084746C" w:rsidTr="0084746C">
        <w:trPr>
          <w:tblCellSpacing w:w="0" w:type="dxa"/>
        </w:trPr>
        <w:tc>
          <w:tcPr>
            <w:tcW w:w="0" w:type="auto"/>
            <w:shd w:val="clear" w:color="auto" w:fill="FFFFFF"/>
            <w:hideMark/>
          </w:tcPr>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Times New Roman" w:eastAsia="宋体" w:hAnsi="Times New Roman" w:cs="Times New Roman"/>
                <w:color w:val="000000"/>
                <w:sz w:val="18"/>
                <w:szCs w:val="18"/>
              </w:rPr>
              <w:t> </w:t>
            </w:r>
            <w:r w:rsidRPr="0084746C">
              <w:rPr>
                <w:rFonts w:ascii="宋体" w:eastAsia="宋体" w:hAnsi="宋体" w:cs="宋体" w:hint="eastAsia"/>
                <w:b/>
                <w:bCs/>
                <w:color w:val="414141"/>
                <w:sz w:val="18"/>
                <w:szCs w:val="18"/>
              </w:rPr>
              <w:t>一． </w:t>
            </w:r>
            <w:r w:rsidRPr="0084746C">
              <w:rPr>
                <w:rFonts w:ascii="宋体" w:eastAsia="宋体" w:hAnsi="宋体" w:cs="宋体" w:hint="eastAsia"/>
                <w:b/>
                <w:bCs/>
                <w:color w:val="000000"/>
                <w:sz w:val="18"/>
                <w:szCs w:val="18"/>
              </w:rPr>
              <w:t>基本专业术语</w:t>
            </w:r>
          </w:p>
          <w:tbl>
            <w:tblPr>
              <w:tblW w:w="9288" w:type="dxa"/>
              <w:tblCellMar>
                <w:left w:w="0" w:type="dxa"/>
                <w:right w:w="0" w:type="dxa"/>
              </w:tblCellMar>
              <w:tblLook w:val="04A0"/>
            </w:tblPr>
            <w:tblGrid>
              <w:gridCol w:w="1548"/>
              <w:gridCol w:w="1860"/>
              <w:gridCol w:w="5880"/>
            </w:tblGrid>
            <w:tr w:rsidR="0084746C" w:rsidRPr="0084746C">
              <w:tc>
                <w:tcPr>
                  <w:tcW w:w="15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746C" w:rsidRPr="0084746C" w:rsidRDefault="0084746C" w:rsidP="0084746C">
                  <w:pPr>
                    <w:adjustRightInd/>
                    <w:snapToGrid/>
                    <w:spacing w:after="0"/>
                    <w:ind w:firstLine="531"/>
                    <w:rPr>
                      <w:rFonts w:ascii="宋体" w:eastAsia="宋体" w:hAnsi="宋体" w:cs="宋体"/>
                      <w:sz w:val="24"/>
                      <w:szCs w:val="24"/>
                    </w:rPr>
                  </w:pPr>
                  <w:r w:rsidRPr="0084746C">
                    <w:rPr>
                      <w:rFonts w:ascii="宋体" w:eastAsia="宋体" w:hAnsi="宋体" w:cs="宋体" w:hint="eastAsia"/>
                      <w:b/>
                      <w:bCs/>
                      <w:sz w:val="18"/>
                      <w:szCs w:val="18"/>
                    </w:rPr>
                    <w:t>缩写</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4746C" w:rsidRPr="0084746C" w:rsidRDefault="0084746C" w:rsidP="0084746C">
                  <w:pPr>
                    <w:adjustRightInd/>
                    <w:snapToGrid/>
                    <w:spacing w:after="0"/>
                    <w:ind w:firstLine="266"/>
                    <w:rPr>
                      <w:rFonts w:ascii="宋体" w:eastAsia="宋体" w:hAnsi="宋体" w:cs="宋体"/>
                      <w:sz w:val="24"/>
                      <w:szCs w:val="24"/>
                    </w:rPr>
                  </w:pPr>
                  <w:r w:rsidRPr="0084746C">
                    <w:rPr>
                      <w:rFonts w:ascii="宋体" w:eastAsia="宋体" w:hAnsi="宋体" w:cs="宋体" w:hint="eastAsia"/>
                      <w:b/>
                      <w:bCs/>
                      <w:sz w:val="18"/>
                      <w:szCs w:val="18"/>
                    </w:rPr>
                    <w:t>英文名</w:t>
                  </w:r>
                </w:p>
              </w:tc>
              <w:tc>
                <w:tcPr>
                  <w:tcW w:w="5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4746C" w:rsidRPr="0084746C" w:rsidRDefault="0084746C" w:rsidP="0084746C">
                  <w:pPr>
                    <w:adjustRightInd/>
                    <w:snapToGrid/>
                    <w:spacing w:after="0"/>
                    <w:ind w:firstLine="2009"/>
                    <w:rPr>
                      <w:rFonts w:ascii="宋体" w:eastAsia="宋体" w:hAnsi="宋体" w:cs="宋体"/>
                      <w:sz w:val="24"/>
                      <w:szCs w:val="24"/>
                    </w:rPr>
                  </w:pPr>
                  <w:r w:rsidRPr="0084746C">
                    <w:rPr>
                      <w:rFonts w:ascii="Times New Roman" w:eastAsia="宋体" w:hAnsi="Times New Roman" w:cs="Times New Roman"/>
                      <w:b/>
                      <w:bCs/>
                      <w:sz w:val="18"/>
                      <w:szCs w:val="18"/>
                    </w:rPr>
                    <w:t>  </w:t>
                  </w:r>
                  <w:r w:rsidRPr="0084746C">
                    <w:rPr>
                      <w:rFonts w:ascii="宋体" w:eastAsia="宋体" w:hAnsi="宋体" w:cs="宋体" w:hint="eastAsia"/>
                      <w:b/>
                      <w:bCs/>
                      <w:sz w:val="18"/>
                      <w:szCs w:val="18"/>
                    </w:rPr>
                    <w:t>具体含义</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SMT</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Surface mount technology</w:t>
                  </w:r>
                </w:p>
              </w:tc>
              <w:tc>
                <w:tcPr>
                  <w:tcW w:w="5880" w:type="dxa"/>
                  <w:tcBorders>
                    <w:top w:val="nil"/>
                    <w:left w:val="nil"/>
                    <w:bottom w:val="single" w:sz="8" w:space="0" w:color="auto"/>
                    <w:right w:val="single" w:sz="8" w:space="0" w:color="auto"/>
                  </w:tcBorders>
                  <w:tcMar>
                    <w:top w:w="0" w:type="dxa"/>
                    <w:left w:w="108" w:type="dxa"/>
                    <w:bottom w:w="0" w:type="dxa"/>
                    <w:right w:w="108" w:type="dxa"/>
                  </w:tcMar>
                  <w:hideMark/>
                </w:tcPr>
                <w:p w:rsidR="0084746C" w:rsidRPr="0084746C" w:rsidRDefault="0084746C" w:rsidP="0084746C">
                  <w:pPr>
                    <w:adjustRightInd/>
                    <w:snapToGrid/>
                    <w:spacing w:after="0"/>
                    <w:rPr>
                      <w:rFonts w:ascii="宋体" w:eastAsia="宋体" w:hAnsi="宋体" w:cs="宋体"/>
                      <w:sz w:val="24"/>
                      <w:szCs w:val="24"/>
                    </w:rPr>
                  </w:pPr>
                  <w:r w:rsidRPr="0084746C">
                    <w:rPr>
                      <w:rFonts w:ascii="宋体" w:eastAsia="宋体" w:hAnsi="宋体" w:cs="宋体" w:hint="eastAsia"/>
                      <w:sz w:val="18"/>
                      <w:szCs w:val="18"/>
                    </w:rPr>
                    <w:t>即表面安装技术，这是一种较传统的安装方式。其优点是可靠性高，缺点是体积大，成本高，限制</w:t>
                  </w:r>
                  <w:r w:rsidRPr="0084746C">
                    <w:rPr>
                      <w:rFonts w:ascii="Times New Roman" w:eastAsia="宋体" w:hAnsi="Times New Roman" w:cs="Times New Roman"/>
                      <w:sz w:val="18"/>
                      <w:szCs w:val="18"/>
                    </w:rPr>
                    <w:t>LCM</w:t>
                  </w:r>
                  <w:r w:rsidRPr="0084746C">
                    <w:rPr>
                      <w:rFonts w:ascii="宋体" w:eastAsia="宋体" w:hAnsi="宋体" w:cs="宋体" w:hint="eastAsia"/>
                      <w:sz w:val="18"/>
                      <w:szCs w:val="18"/>
                    </w:rPr>
                    <w:t>的小型化。</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COB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Board</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即芯片被邦定（</w:t>
                  </w:r>
                  <w:r w:rsidRPr="0084746C">
                    <w:rPr>
                      <w:rFonts w:ascii="Times New Roman" w:eastAsia="宋体" w:hAnsi="Times New Roman" w:cs="Times New Roman"/>
                      <w:sz w:val="18"/>
                      <w:szCs w:val="18"/>
                    </w:rPr>
                    <w:t>Bonding</w:t>
                  </w:r>
                  <w:r w:rsidRPr="0084746C">
                    <w:rPr>
                      <w:rFonts w:ascii="宋体" w:eastAsia="宋体" w:hAnsi="宋体" w:cs="宋体" w:hint="eastAsia"/>
                      <w:sz w:val="18"/>
                      <w:szCs w:val="18"/>
                    </w:rPr>
                    <w:t>）在</w:t>
                  </w:r>
                  <w:r w:rsidRPr="0084746C">
                    <w:rPr>
                      <w:rFonts w:ascii="Times New Roman" w:eastAsia="宋体" w:hAnsi="Times New Roman" w:cs="Times New Roman"/>
                      <w:sz w:val="18"/>
                      <w:szCs w:val="18"/>
                    </w:rPr>
                    <w:t>PCB</w:t>
                  </w:r>
                  <w:r w:rsidRPr="0084746C">
                    <w:rPr>
                      <w:rFonts w:ascii="宋体" w:eastAsia="宋体" w:hAnsi="宋体" w:cs="宋体" w:hint="eastAsia"/>
                      <w:sz w:val="18"/>
                      <w:szCs w:val="18"/>
                    </w:rPr>
                    <w:t>上，由于</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制造商在</w:t>
                  </w:r>
                  <w:r w:rsidRPr="0084746C">
                    <w:rPr>
                      <w:rFonts w:ascii="Times New Roman" w:eastAsia="宋体" w:hAnsi="Times New Roman" w:cs="Times New Roman"/>
                      <w:sz w:val="18"/>
                      <w:szCs w:val="18"/>
                    </w:rPr>
                    <w:t>LCD</w:t>
                  </w:r>
                  <w:r w:rsidRPr="0084746C">
                    <w:rPr>
                      <w:rFonts w:ascii="宋体" w:eastAsia="宋体" w:hAnsi="宋体" w:cs="宋体" w:hint="eastAsia"/>
                      <w:sz w:val="18"/>
                      <w:szCs w:val="18"/>
                    </w:rPr>
                    <w:t>控制及相关芯片的生产上正在减小</w:t>
                  </w:r>
                  <w:r w:rsidRPr="0084746C">
                    <w:rPr>
                      <w:rFonts w:ascii="Times New Roman" w:eastAsia="宋体" w:hAnsi="Times New Roman" w:cs="Times New Roman"/>
                      <w:sz w:val="18"/>
                      <w:szCs w:val="18"/>
                    </w:rPr>
                    <w:t>QFP</w:t>
                  </w:r>
                  <w:r w:rsidRPr="0084746C">
                    <w:rPr>
                      <w:rFonts w:ascii="宋体" w:eastAsia="宋体" w:hAnsi="宋体" w:cs="宋体" w:hint="eastAsia"/>
                      <w:sz w:val="18"/>
                      <w:szCs w:val="18"/>
                    </w:rPr>
                    <w:t>（</w:t>
                  </w:r>
                  <w:r w:rsidRPr="0084746C">
                    <w:rPr>
                      <w:rFonts w:ascii="Times New Roman" w:eastAsia="宋体" w:hAnsi="Times New Roman" w:cs="Times New Roman"/>
                      <w:sz w:val="18"/>
                      <w:szCs w:val="18"/>
                    </w:rPr>
                    <w:t>SMT</w:t>
                  </w:r>
                  <w:r w:rsidRPr="0084746C">
                    <w:rPr>
                      <w:rFonts w:ascii="宋体" w:eastAsia="宋体" w:hAnsi="宋体" w:cs="宋体" w:hint="eastAsia"/>
                      <w:sz w:val="18"/>
                      <w:szCs w:val="18"/>
                    </w:rPr>
                    <w:t>的一种）封装的产量，因此，在今后的产品中传统的</w:t>
                  </w:r>
                  <w:r w:rsidRPr="0084746C">
                    <w:rPr>
                      <w:rFonts w:ascii="Times New Roman" w:eastAsia="宋体" w:hAnsi="Times New Roman" w:cs="Times New Roman"/>
                      <w:sz w:val="18"/>
                      <w:szCs w:val="18"/>
                    </w:rPr>
                    <w:t>SMT</w:t>
                  </w:r>
                  <w:r w:rsidRPr="0084746C">
                    <w:rPr>
                      <w:rFonts w:ascii="宋体" w:eastAsia="宋体" w:hAnsi="宋体" w:cs="宋体" w:hint="eastAsia"/>
                      <w:sz w:val="18"/>
                      <w:szCs w:val="18"/>
                    </w:rPr>
                    <w:t>方式将被逐步取代。</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TAB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 xml:space="preserve">Tape </w:t>
                  </w:r>
                  <w:proofErr w:type="spellStart"/>
                  <w:r w:rsidRPr="0084746C">
                    <w:rPr>
                      <w:rFonts w:ascii="Times New Roman" w:eastAsia="宋体" w:hAnsi="Times New Roman" w:cs="Times New Roman"/>
                      <w:sz w:val="18"/>
                      <w:szCs w:val="18"/>
                    </w:rPr>
                    <w:t>Aotomated</w:t>
                  </w:r>
                  <w:proofErr w:type="spellEnd"/>
                  <w:r w:rsidRPr="0084746C">
                    <w:rPr>
                      <w:rFonts w:ascii="Times New Roman" w:eastAsia="宋体" w:hAnsi="Times New Roman" w:cs="Times New Roman"/>
                      <w:sz w:val="18"/>
                      <w:szCs w:val="18"/>
                    </w:rPr>
                    <w:t xml:space="preserve"> Bonding</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各向异性导电胶连接方式。将封装形式为</w:t>
                  </w:r>
                  <w:r w:rsidRPr="0084746C">
                    <w:rPr>
                      <w:rFonts w:ascii="Times New Roman" w:eastAsia="宋体" w:hAnsi="Times New Roman" w:cs="Times New Roman"/>
                      <w:sz w:val="18"/>
                      <w:szCs w:val="18"/>
                    </w:rPr>
                    <w:t>TCP</w:t>
                  </w:r>
                  <w:r w:rsidRPr="0084746C">
                    <w:rPr>
                      <w:rFonts w:ascii="宋体" w:eastAsia="宋体" w:hAnsi="宋体" w:cs="宋体" w:hint="eastAsia"/>
                      <w:sz w:val="18"/>
                      <w:szCs w:val="18"/>
                    </w:rPr>
                    <w:t>（</w:t>
                  </w:r>
                  <w:r w:rsidRPr="0084746C">
                    <w:rPr>
                      <w:rFonts w:ascii="Times New Roman" w:eastAsia="宋体" w:hAnsi="Times New Roman" w:cs="Times New Roman"/>
                      <w:sz w:val="18"/>
                      <w:szCs w:val="18"/>
                    </w:rPr>
                    <w:t>Tape Carrier Package</w:t>
                  </w:r>
                  <w:r w:rsidRPr="0084746C">
                    <w:rPr>
                      <w:rFonts w:ascii="宋体" w:eastAsia="宋体" w:hAnsi="宋体" w:cs="宋体" w:hint="eastAsia"/>
                      <w:sz w:val="18"/>
                      <w:szCs w:val="18"/>
                    </w:rPr>
                    <w:t>带载封装）的</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用各向异性导电胶分别固定在</w:t>
                  </w:r>
                  <w:r w:rsidRPr="0084746C">
                    <w:rPr>
                      <w:rFonts w:ascii="Times New Roman" w:eastAsia="宋体" w:hAnsi="Times New Roman" w:cs="Times New Roman"/>
                      <w:sz w:val="18"/>
                      <w:szCs w:val="18"/>
                    </w:rPr>
                    <w:t>LCD</w:t>
                  </w:r>
                  <w:r w:rsidRPr="0084746C">
                    <w:rPr>
                      <w:rFonts w:ascii="宋体" w:eastAsia="宋体" w:hAnsi="宋体" w:cs="宋体" w:hint="eastAsia"/>
                      <w:sz w:val="18"/>
                      <w:szCs w:val="18"/>
                    </w:rPr>
                    <w:t>和</w:t>
                  </w:r>
                  <w:r w:rsidRPr="0084746C">
                    <w:rPr>
                      <w:rFonts w:ascii="Times New Roman" w:eastAsia="宋体" w:hAnsi="Times New Roman" w:cs="Times New Roman"/>
                      <w:sz w:val="18"/>
                      <w:szCs w:val="18"/>
                    </w:rPr>
                    <w:t>PCB</w:t>
                  </w:r>
                  <w:r w:rsidRPr="0084746C">
                    <w:rPr>
                      <w:rFonts w:ascii="宋体" w:eastAsia="宋体" w:hAnsi="宋体" w:cs="宋体" w:hint="eastAsia"/>
                      <w:sz w:val="18"/>
                      <w:szCs w:val="18"/>
                    </w:rPr>
                    <w:t>上。这种安装方式可减小</w:t>
                  </w:r>
                  <w:r w:rsidRPr="0084746C">
                    <w:rPr>
                      <w:rFonts w:ascii="Times New Roman" w:eastAsia="宋体" w:hAnsi="Times New Roman" w:cs="Times New Roman"/>
                      <w:sz w:val="18"/>
                      <w:szCs w:val="18"/>
                    </w:rPr>
                    <w:t>LCM</w:t>
                  </w:r>
                  <w:r w:rsidRPr="0084746C">
                    <w:rPr>
                      <w:rFonts w:ascii="宋体" w:eastAsia="宋体" w:hAnsi="宋体" w:cs="宋体" w:hint="eastAsia"/>
                      <w:sz w:val="18"/>
                      <w:szCs w:val="18"/>
                    </w:rPr>
                    <w:t>的重量、</w:t>
                  </w:r>
                  <w:r w:rsidRPr="0084746C">
                    <w:rPr>
                      <w:rFonts w:ascii="Times New Roman" w:eastAsia="宋体" w:hAnsi="Times New Roman" w:cs="Times New Roman"/>
                      <w:sz w:val="18"/>
                      <w:szCs w:val="18"/>
                    </w:rPr>
                    <w:t> </w:t>
                  </w:r>
                  <w:r w:rsidRPr="0084746C">
                    <w:rPr>
                      <w:rFonts w:ascii="宋体" w:eastAsia="宋体" w:hAnsi="宋体" w:cs="宋体" w:hint="eastAsia"/>
                      <w:sz w:val="18"/>
                      <w:szCs w:val="18"/>
                    </w:rPr>
                    <w:t>体积、安装方便、可靠性较好！</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COG</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Glass</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芯片被直接邦定在玻璃上。这种安装方式可大大减小整个</w:t>
                  </w:r>
                  <w:r w:rsidRPr="0084746C">
                    <w:rPr>
                      <w:rFonts w:ascii="Times New Roman" w:eastAsia="宋体" w:hAnsi="Times New Roman" w:cs="Times New Roman"/>
                      <w:sz w:val="18"/>
                      <w:szCs w:val="18"/>
                    </w:rPr>
                    <w:t>LCD</w:t>
                  </w:r>
                  <w:r w:rsidRPr="0084746C">
                    <w:rPr>
                      <w:rFonts w:ascii="宋体" w:eastAsia="宋体" w:hAnsi="宋体" w:cs="宋体" w:hint="eastAsia"/>
                      <w:sz w:val="18"/>
                      <w:szCs w:val="18"/>
                    </w:rPr>
                    <w:t>模块的体积，且易于大批量生产，适用于消费类电子产品用的</w:t>
                  </w:r>
                  <w:r w:rsidRPr="0084746C">
                    <w:rPr>
                      <w:rFonts w:ascii="Times New Roman" w:eastAsia="宋体" w:hAnsi="Times New Roman" w:cs="Times New Roman"/>
                      <w:sz w:val="18"/>
                      <w:szCs w:val="18"/>
                    </w:rPr>
                    <w:t>LCD</w:t>
                  </w:r>
                  <w:r w:rsidRPr="0084746C">
                    <w:rPr>
                      <w:rFonts w:ascii="宋体" w:eastAsia="宋体" w:hAnsi="宋体" w:cs="宋体" w:hint="eastAsia"/>
                      <w:sz w:val="18"/>
                      <w:szCs w:val="18"/>
                    </w:rPr>
                    <w:t>，如：手机、</w:t>
                  </w:r>
                  <w:r w:rsidRPr="0084746C">
                    <w:rPr>
                      <w:rFonts w:ascii="Times New Roman" w:eastAsia="宋体" w:hAnsi="Times New Roman" w:cs="Times New Roman"/>
                      <w:sz w:val="18"/>
                      <w:szCs w:val="18"/>
                    </w:rPr>
                    <w:t>PDA</w:t>
                  </w:r>
                  <w:r w:rsidRPr="0084746C">
                    <w:rPr>
                      <w:rFonts w:ascii="宋体" w:eastAsia="宋体" w:hAnsi="宋体" w:cs="宋体" w:hint="eastAsia"/>
                      <w:sz w:val="18"/>
                      <w:szCs w:val="18"/>
                    </w:rPr>
                    <w:t>等便携式电子产品。这种安装方式在</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生产商的推动下，将会是今后</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与</w:t>
                  </w:r>
                  <w:r w:rsidRPr="0084746C">
                    <w:rPr>
                      <w:rFonts w:ascii="Times New Roman" w:eastAsia="宋体" w:hAnsi="Times New Roman" w:cs="Times New Roman"/>
                      <w:sz w:val="18"/>
                      <w:szCs w:val="18"/>
                    </w:rPr>
                    <w:t>LCD</w:t>
                  </w:r>
                  <w:r w:rsidRPr="0084746C">
                    <w:rPr>
                      <w:rFonts w:ascii="宋体" w:eastAsia="宋体" w:hAnsi="宋体" w:cs="宋体" w:hint="eastAsia"/>
                      <w:sz w:val="18"/>
                      <w:szCs w:val="18"/>
                    </w:rPr>
                    <w:t>的主要连接方式。</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COF</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Film</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芯片被直接安装在柔性</w:t>
                  </w:r>
                  <w:r w:rsidRPr="0084746C">
                    <w:rPr>
                      <w:rFonts w:ascii="Times New Roman" w:eastAsia="宋体" w:hAnsi="Times New Roman" w:cs="Times New Roman"/>
                      <w:sz w:val="18"/>
                      <w:szCs w:val="18"/>
                    </w:rPr>
                    <w:t>PCB</w:t>
                  </w:r>
                  <w:r w:rsidRPr="0084746C">
                    <w:rPr>
                      <w:rFonts w:ascii="宋体" w:eastAsia="宋体" w:hAnsi="宋体" w:cs="宋体" w:hint="eastAsia"/>
                      <w:sz w:val="18"/>
                      <w:szCs w:val="18"/>
                    </w:rPr>
                    <w:t>上。这种连接方式的集成度较高，外围元件可以与</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一起安装在柔性</w:t>
                  </w:r>
                  <w:r w:rsidRPr="0084746C">
                    <w:rPr>
                      <w:rFonts w:ascii="Times New Roman" w:eastAsia="宋体" w:hAnsi="Times New Roman" w:cs="Times New Roman"/>
                      <w:sz w:val="18"/>
                      <w:szCs w:val="18"/>
                    </w:rPr>
                    <w:t>PCB</w:t>
                  </w:r>
                  <w:r w:rsidRPr="0084746C">
                    <w:rPr>
                      <w:rFonts w:ascii="宋体" w:eastAsia="宋体" w:hAnsi="宋体" w:cs="宋体" w:hint="eastAsia"/>
                      <w:sz w:val="18"/>
                      <w:szCs w:val="18"/>
                    </w:rPr>
                    <w:t>上，这是一种新兴技术，目前已进入试生产阶段。</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TN</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 xml:space="preserve">Twisted </w:t>
                  </w:r>
                  <w:proofErr w:type="spellStart"/>
                  <w:r w:rsidRPr="0084746C">
                    <w:rPr>
                      <w:rFonts w:ascii="Times New Roman" w:eastAsia="宋体" w:hAnsi="Times New Roman" w:cs="Times New Roman"/>
                      <w:sz w:val="18"/>
                      <w:szCs w:val="18"/>
                    </w:rPr>
                    <w:t>Nematic</w:t>
                  </w:r>
                  <w:proofErr w:type="spellEnd"/>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扭曲向列的显示类型</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HTN</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 xml:space="preserve">High Twisted </w:t>
                  </w:r>
                  <w:proofErr w:type="spellStart"/>
                  <w:r w:rsidRPr="0084746C">
                    <w:rPr>
                      <w:rFonts w:ascii="Times New Roman" w:eastAsia="宋体" w:hAnsi="Times New Roman" w:cs="Times New Roman"/>
                      <w:sz w:val="18"/>
                      <w:szCs w:val="18"/>
                    </w:rPr>
                    <w:t>Nematic</w:t>
                  </w:r>
                  <w:proofErr w:type="spellEnd"/>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高扭曲向列的显示类型</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STN</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 xml:space="preserve">Supper Twisted </w:t>
                  </w:r>
                  <w:proofErr w:type="spellStart"/>
                  <w:r w:rsidRPr="0084746C">
                    <w:rPr>
                      <w:rFonts w:ascii="Times New Roman" w:eastAsia="宋体" w:hAnsi="Times New Roman" w:cs="Times New Roman"/>
                      <w:sz w:val="18"/>
                      <w:szCs w:val="18"/>
                    </w:rPr>
                    <w:t>Nematic</w:t>
                  </w:r>
                  <w:proofErr w:type="spellEnd"/>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超扭曲向列的显示类型</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FSTN</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Formulated STN</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薄膜补偿型</w:t>
                  </w:r>
                  <w:r w:rsidRPr="0084746C">
                    <w:rPr>
                      <w:rFonts w:ascii="Times New Roman" w:eastAsia="宋体" w:hAnsi="Times New Roman" w:cs="Times New Roman"/>
                      <w:sz w:val="18"/>
                      <w:szCs w:val="18"/>
                    </w:rPr>
                    <w:t>STN,</w:t>
                  </w:r>
                  <w:r w:rsidRPr="0084746C">
                    <w:rPr>
                      <w:rFonts w:ascii="宋体" w:eastAsia="宋体" w:hAnsi="宋体" w:cs="宋体" w:hint="eastAsia"/>
                      <w:sz w:val="18"/>
                      <w:szCs w:val="18"/>
                    </w:rPr>
                    <w:t>用于黑白显示</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TFT</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Thin Film Transistor</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薄膜晶体管显示类型</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LCD</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Liquid Crystal Display</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液晶显示器</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LED</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Light Emitting Diode</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发光二极管</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VFD</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Vacuum Fluorescence Display</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真空荧光显示</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PDP</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Plasma Display Panel</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等离子体显示</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EL</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Electroluminescence</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电致发光</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ITO</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Indium-Tin Oxide</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氧化铟锡</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ECB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Electrically Controlled Birefringence</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电控双折射</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PCB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Print Circuit Board</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印刷线路板</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lastRenderedPageBreak/>
                    <w:t>COB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Board</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裸片通过邦定固定于印刷线路板上</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COF</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Film</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将</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封装于柔性线路板上</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COG</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Chip On Glass</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将</w:t>
                  </w:r>
                  <w:r w:rsidRPr="0084746C">
                    <w:rPr>
                      <w:rFonts w:ascii="Times New Roman" w:eastAsia="宋体" w:hAnsi="Times New Roman" w:cs="Times New Roman"/>
                      <w:sz w:val="18"/>
                      <w:szCs w:val="18"/>
                    </w:rPr>
                    <w:t>IC</w:t>
                  </w:r>
                  <w:r w:rsidRPr="0084746C">
                    <w:rPr>
                      <w:rFonts w:ascii="宋体" w:eastAsia="宋体" w:hAnsi="宋体" w:cs="宋体" w:hint="eastAsia"/>
                      <w:sz w:val="18"/>
                      <w:szCs w:val="18"/>
                    </w:rPr>
                    <w:t>封装于玻璃上</w:t>
                  </w:r>
                </w:p>
              </w:tc>
            </w:tr>
            <w:tr w:rsidR="0084746C" w:rsidRPr="0084746C">
              <w:tc>
                <w:tcPr>
                  <w:tcW w:w="15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jc w:val="center"/>
                    <w:rPr>
                      <w:rFonts w:ascii="宋体" w:eastAsia="宋体" w:hAnsi="宋体" w:cs="宋体"/>
                      <w:sz w:val="24"/>
                      <w:szCs w:val="24"/>
                    </w:rPr>
                  </w:pPr>
                  <w:r w:rsidRPr="0084746C">
                    <w:rPr>
                      <w:rFonts w:ascii="Times New Roman" w:eastAsia="宋体" w:hAnsi="Times New Roman" w:cs="Times New Roman"/>
                      <w:sz w:val="18"/>
                      <w:szCs w:val="18"/>
                    </w:rPr>
                    <w:t>TAB</w:t>
                  </w:r>
                </w:p>
              </w:tc>
              <w:tc>
                <w:tcPr>
                  <w:tcW w:w="1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Times New Roman" w:eastAsia="宋体" w:hAnsi="Times New Roman" w:cs="Times New Roman"/>
                      <w:sz w:val="18"/>
                      <w:szCs w:val="18"/>
                    </w:rPr>
                    <w:t>Tape Automated Bonding</w:t>
                  </w:r>
                </w:p>
              </w:tc>
              <w:tc>
                <w:tcPr>
                  <w:tcW w:w="5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4746C" w:rsidRPr="0084746C" w:rsidRDefault="0084746C" w:rsidP="0084746C">
                  <w:pPr>
                    <w:adjustRightInd/>
                    <w:snapToGrid/>
                    <w:spacing w:after="0" w:line="390" w:lineRule="atLeast"/>
                    <w:rPr>
                      <w:rFonts w:ascii="宋体" w:eastAsia="宋体" w:hAnsi="宋体" w:cs="宋体"/>
                      <w:sz w:val="24"/>
                      <w:szCs w:val="24"/>
                    </w:rPr>
                  </w:pPr>
                  <w:r w:rsidRPr="0084746C">
                    <w:rPr>
                      <w:rFonts w:ascii="宋体" w:eastAsia="宋体" w:hAnsi="宋体" w:cs="宋体" w:hint="eastAsia"/>
                      <w:sz w:val="18"/>
                      <w:szCs w:val="18"/>
                    </w:rPr>
                    <w:t>柔性带自动连接</w:t>
                  </w:r>
                </w:p>
              </w:tc>
            </w:tr>
          </w:tbl>
          <w:p w:rsidR="0084746C" w:rsidRPr="0084746C" w:rsidRDefault="0084746C" w:rsidP="0084746C">
            <w:pPr>
              <w:adjustRightInd/>
              <w:snapToGrid/>
              <w:spacing w:after="0" w:line="360" w:lineRule="atLeast"/>
              <w:rPr>
                <w:rFonts w:ascii="宋体" w:eastAsia="宋体" w:hAnsi="宋体" w:cs="宋体"/>
                <w:color w:val="414141"/>
                <w:sz w:val="24"/>
                <w:szCs w:val="24"/>
              </w:rPr>
            </w:pP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二．</w:t>
            </w:r>
            <w:r w:rsidRPr="0084746C">
              <w:rPr>
                <w:rFonts w:ascii="宋体" w:eastAsia="宋体" w:hAnsi="宋体" w:cs="宋体" w:hint="eastAsia"/>
                <w:b/>
                <w:bCs/>
                <w:color w:val="414141"/>
                <w:sz w:val="18"/>
                <w:szCs w:val="18"/>
              </w:rPr>
              <w:t> </w:t>
            </w:r>
            <w:r w:rsidRPr="0084746C">
              <w:rPr>
                <w:rFonts w:ascii="Times New Roman" w:eastAsia="宋体" w:hAnsi="Times New Roman" w:cs="Times New Roman"/>
                <w:b/>
                <w:bCs/>
                <w:color w:val="000000"/>
                <w:sz w:val="18"/>
                <w:szCs w:val="18"/>
              </w:rPr>
              <w:t>LCD</w:t>
            </w:r>
            <w:r w:rsidRPr="0084746C">
              <w:rPr>
                <w:rFonts w:ascii="宋体" w:eastAsia="宋体" w:hAnsi="宋体" w:cs="宋体" w:hint="eastAsia"/>
                <w:b/>
                <w:bCs/>
                <w:color w:val="000000"/>
                <w:sz w:val="18"/>
                <w:szCs w:val="18"/>
              </w:rPr>
              <w:t>产品的几种类型</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b/>
                <w:bCs/>
                <w:color w:val="414141"/>
                <w:sz w:val="18"/>
                <w:szCs w:val="18"/>
              </w:rPr>
              <w:t>位段显示型、字符显示型、图形显示型</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字符型显示模块（</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），字符型</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是用于显示字符和数字的，对于图形和汉字的显示方式与位段式</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无异。字符型</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一般有以下几种分辨率，</w:t>
            </w:r>
            <w:r w:rsidRPr="0084746C">
              <w:rPr>
                <w:rFonts w:ascii="Times New Roman" w:eastAsia="宋体" w:hAnsi="Times New Roman" w:cs="Times New Roman"/>
                <w:color w:val="414141"/>
                <w:sz w:val="18"/>
                <w:szCs w:val="18"/>
              </w:rPr>
              <w:t>8×1</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16×1</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16×2</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16×4</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20×2</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20×4</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40×2</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40×4</w:t>
            </w:r>
            <w:r w:rsidRPr="0084746C">
              <w:rPr>
                <w:rFonts w:ascii="宋体" w:eastAsia="宋体" w:hAnsi="宋体" w:cs="宋体" w:hint="eastAsia"/>
                <w:color w:val="414141"/>
                <w:sz w:val="18"/>
                <w:szCs w:val="18"/>
              </w:rPr>
              <w:t>等，其中</w:t>
            </w:r>
            <w:r w:rsidRPr="0084746C">
              <w:rPr>
                <w:rFonts w:ascii="Times New Roman" w:eastAsia="宋体" w:hAnsi="Times New Roman" w:cs="Times New Roman"/>
                <w:color w:val="414141"/>
                <w:sz w:val="18"/>
                <w:szCs w:val="18"/>
              </w:rPr>
              <w:t>8(16</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20</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40)</w:t>
            </w:r>
            <w:r w:rsidRPr="0084746C">
              <w:rPr>
                <w:rFonts w:ascii="宋体" w:eastAsia="宋体" w:hAnsi="宋体" w:cs="宋体" w:hint="eastAsia"/>
                <w:color w:val="414141"/>
                <w:sz w:val="18"/>
                <w:szCs w:val="18"/>
              </w:rPr>
              <w:t>的意义为一行可显示的字符</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数字</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数，</w:t>
            </w:r>
            <w:r w:rsidRPr="0084746C">
              <w:rPr>
                <w:rFonts w:ascii="Times New Roman" w:eastAsia="宋体" w:hAnsi="Times New Roman" w:cs="Times New Roman"/>
                <w:color w:val="414141"/>
                <w:sz w:val="18"/>
                <w:szCs w:val="18"/>
              </w:rPr>
              <w:t>1(2</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4)</w:t>
            </w:r>
            <w:r w:rsidRPr="0084746C">
              <w:rPr>
                <w:rFonts w:ascii="宋体" w:eastAsia="宋体" w:hAnsi="宋体" w:cs="宋体" w:hint="eastAsia"/>
                <w:color w:val="414141"/>
                <w:sz w:val="18"/>
                <w:szCs w:val="18"/>
              </w:rPr>
              <w:t>的意义是指显示行数，比如</w:t>
            </w:r>
            <w:r w:rsidRPr="0084746C">
              <w:rPr>
                <w:rFonts w:ascii="Times New Roman" w:eastAsia="宋体" w:hAnsi="Times New Roman" w:cs="Times New Roman"/>
                <w:color w:val="414141"/>
                <w:sz w:val="18"/>
                <w:szCs w:val="18"/>
              </w:rPr>
              <w:t>C2002A</w:t>
            </w:r>
            <w:r w:rsidRPr="0084746C">
              <w:rPr>
                <w:rFonts w:ascii="宋体" w:eastAsia="宋体" w:hAnsi="宋体" w:cs="宋体" w:hint="eastAsia"/>
                <w:color w:val="414141"/>
                <w:sz w:val="18"/>
                <w:szCs w:val="18"/>
              </w:rPr>
              <w:t>字符型显示模块终端采用的就是</w:t>
            </w:r>
            <w:r w:rsidRPr="0084746C">
              <w:rPr>
                <w:rFonts w:ascii="Times New Roman" w:eastAsia="宋体" w:hAnsi="Times New Roman" w:cs="Times New Roman"/>
                <w:color w:val="414141"/>
                <w:sz w:val="18"/>
                <w:szCs w:val="18"/>
              </w:rPr>
              <w:t>20×2</w:t>
            </w:r>
            <w:r w:rsidRPr="0084746C">
              <w:rPr>
                <w:rFonts w:ascii="宋体" w:eastAsia="宋体" w:hAnsi="宋体" w:cs="宋体" w:hint="eastAsia"/>
                <w:color w:val="414141"/>
                <w:sz w:val="18"/>
                <w:szCs w:val="18"/>
              </w:rPr>
              <w:t>分辨率的字符型</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图形点阵型显示模块（</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），就是可以动态的显示字符和图片的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。我们又将其分为</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FSTN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等几类。</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类</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由于它的局限性，只用于生产字符型液晶显示模块；</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产品，从选型角度，人们往往将其分为以下几类：位段型（也称</w:t>
            </w:r>
            <w:r w:rsidRPr="0084746C">
              <w:rPr>
                <w:rFonts w:ascii="Times New Roman" w:eastAsia="宋体" w:hAnsi="Times New Roman" w:cs="Times New Roman"/>
                <w:color w:val="414141"/>
                <w:sz w:val="18"/>
                <w:szCs w:val="18"/>
              </w:rPr>
              <w:t>8</w:t>
            </w:r>
            <w:r w:rsidRPr="0084746C">
              <w:rPr>
                <w:rFonts w:ascii="宋体" w:eastAsia="宋体" w:hAnsi="宋体" w:cs="宋体" w:hint="eastAsia"/>
                <w:color w:val="414141"/>
                <w:sz w:val="18"/>
                <w:szCs w:val="18"/>
              </w:rPr>
              <w:t>字）、字符型和图形点阵型。</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常见位段型液晶显示模块的每字为</w:t>
            </w:r>
            <w:r w:rsidRPr="0084746C">
              <w:rPr>
                <w:rFonts w:ascii="Times New Roman" w:eastAsia="宋体" w:hAnsi="Times New Roman" w:cs="Times New Roman"/>
                <w:color w:val="414141"/>
                <w:sz w:val="18"/>
                <w:szCs w:val="18"/>
              </w:rPr>
              <w:t>8</w:t>
            </w:r>
            <w:r w:rsidRPr="0084746C">
              <w:rPr>
                <w:rFonts w:ascii="宋体" w:eastAsia="宋体" w:hAnsi="宋体" w:cs="宋体" w:hint="eastAsia"/>
                <w:color w:val="414141"/>
                <w:sz w:val="18"/>
                <w:szCs w:val="18"/>
              </w:rPr>
              <w:t>段组成，即</w:t>
            </w:r>
            <w:r w:rsidRPr="0084746C">
              <w:rPr>
                <w:rFonts w:ascii="Times New Roman" w:eastAsia="宋体" w:hAnsi="Times New Roman" w:cs="Times New Roman"/>
                <w:color w:val="414141"/>
                <w:sz w:val="18"/>
                <w:szCs w:val="18"/>
              </w:rPr>
              <w:t>8</w:t>
            </w:r>
            <w:r w:rsidRPr="0084746C">
              <w:rPr>
                <w:rFonts w:ascii="宋体" w:eastAsia="宋体" w:hAnsi="宋体" w:cs="宋体" w:hint="eastAsia"/>
                <w:color w:val="414141"/>
                <w:sz w:val="18"/>
                <w:szCs w:val="18"/>
              </w:rPr>
              <w:t>字和一点，只能显示数字和部分字母，如果必须显示其它少量字符、汉字和其它符号，一般需要从厂家定做，可以将所要显示的字符、汉字和其它符号固化在指定的位置。</w:t>
            </w:r>
          </w:p>
          <w:p w:rsidR="0084746C" w:rsidRPr="0084746C" w:rsidRDefault="0084746C" w:rsidP="0084746C">
            <w:pPr>
              <w:adjustRightInd/>
              <w:snapToGrid/>
              <w:spacing w:after="0" w:line="36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而</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类</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模块一般为中小型，既有单色的，也有伪彩色的；</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类显示模块，则从小到大都有，而且几乎清一色为真彩色显示模块。除了</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类</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外，一般小型</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都内置控制器</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控制器的概念相当于显示卡上的主控芯片</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，直接提供</w:t>
            </w:r>
            <w:r w:rsidRPr="0084746C">
              <w:rPr>
                <w:rFonts w:ascii="Times New Roman" w:eastAsia="宋体" w:hAnsi="Times New Roman" w:cs="Times New Roman"/>
                <w:color w:val="414141"/>
                <w:sz w:val="18"/>
                <w:szCs w:val="18"/>
              </w:rPr>
              <w:t>MPU</w:t>
            </w:r>
            <w:r w:rsidRPr="0084746C">
              <w:rPr>
                <w:rFonts w:ascii="宋体" w:eastAsia="宋体" w:hAnsi="宋体" w:cs="宋体" w:hint="eastAsia"/>
                <w:color w:val="414141"/>
                <w:sz w:val="18"/>
                <w:szCs w:val="18"/>
              </w:rPr>
              <w:t>接口；而大中型</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，要想控制其显示，都需要外加控制器，电路非常复杂。</w:t>
            </w:r>
          </w:p>
          <w:p w:rsidR="0084746C" w:rsidRPr="0084746C" w:rsidRDefault="0084746C" w:rsidP="0084746C">
            <w:pPr>
              <w:adjustRightInd/>
              <w:snapToGrid/>
              <w:spacing w:after="0" w:line="36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三．</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000000"/>
                <w:sz w:val="18"/>
                <w:szCs w:val="18"/>
              </w:rPr>
              <w:t>不同类型的</w:t>
            </w:r>
            <w:r w:rsidRPr="0084746C">
              <w:rPr>
                <w:rFonts w:ascii="Times New Roman" w:eastAsia="宋体" w:hAnsi="Times New Roman" w:cs="Times New Roman"/>
                <w:color w:val="000000"/>
                <w:sz w:val="18"/>
                <w:szCs w:val="18"/>
              </w:rPr>
              <w:t>LCD</w:t>
            </w:r>
            <w:r w:rsidRPr="0084746C">
              <w:rPr>
                <w:rFonts w:ascii="宋体" w:eastAsia="宋体" w:hAnsi="宋体" w:cs="宋体" w:hint="eastAsia"/>
                <w:color w:val="000000"/>
                <w:sz w:val="18"/>
                <w:szCs w:val="18"/>
              </w:rPr>
              <w:t>产品</w:t>
            </w:r>
            <w:r w:rsidRPr="0084746C">
              <w:rPr>
                <w:rFonts w:ascii="Times New Roman" w:eastAsia="宋体" w:hAnsi="Times New Roman" w:cs="Times New Roman"/>
                <w:b/>
                <w:bCs/>
                <w:color w:val="414141"/>
                <w:sz w:val="18"/>
                <w:szCs w:val="18"/>
              </w:rPr>
              <w:t> </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 LCM</w:t>
            </w:r>
            <w:r w:rsidRPr="0084746C">
              <w:rPr>
                <w:rFonts w:ascii="宋体" w:eastAsia="宋体" w:hAnsi="宋体" w:cs="宋体" w:hint="eastAsia"/>
                <w:color w:val="414141"/>
                <w:sz w:val="18"/>
                <w:szCs w:val="18"/>
              </w:rPr>
              <w:t>终端</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 LCD</w:t>
            </w:r>
            <w:r w:rsidRPr="0084746C">
              <w:rPr>
                <w:rFonts w:ascii="宋体" w:eastAsia="宋体" w:hAnsi="宋体" w:cs="宋体" w:hint="eastAsia"/>
                <w:color w:val="414141"/>
                <w:sz w:val="18"/>
                <w:szCs w:val="18"/>
              </w:rPr>
              <w:t>就是指已经封装好液晶材料和引出电极的液晶玻璃面板，不包括</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驱动器和控制器，它是所有</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产品的最原始状态。市场上面向直接用户的玻璃产品仅限于低密度的位段型产品。</w:t>
            </w:r>
          </w:p>
          <w:p w:rsidR="0084746C" w:rsidRPr="0084746C" w:rsidRDefault="0084746C" w:rsidP="0084746C">
            <w:pPr>
              <w:adjustRightInd/>
              <w:snapToGrid/>
              <w:spacing w:after="0" w:line="360" w:lineRule="atLeast"/>
              <w:ind w:firstLine="180"/>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w:t>
            </w:r>
            <w:proofErr w:type="spellStart"/>
            <w:r w:rsidRPr="0084746C">
              <w:rPr>
                <w:rFonts w:ascii="Times New Roman" w:eastAsia="宋体" w:hAnsi="Times New Roman" w:cs="Times New Roman"/>
                <w:color w:val="414141"/>
                <w:sz w:val="18"/>
                <w:szCs w:val="18"/>
              </w:rPr>
              <w:t>LCDModule</w:t>
            </w:r>
            <w:proofErr w:type="spellEnd"/>
            <w:r w:rsidRPr="0084746C">
              <w:rPr>
                <w:rFonts w:ascii="宋体" w:eastAsia="宋体" w:hAnsi="宋体" w:cs="宋体" w:hint="eastAsia"/>
                <w:color w:val="414141"/>
                <w:sz w:val="18"/>
                <w:szCs w:val="18"/>
              </w:rPr>
              <w:t>）即液晶显示模块，是指将玻璃和</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驱动器集成到一起的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显示产品，它提供用户一个标准的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显示驱动接口（有</w:t>
            </w:r>
            <w:r w:rsidRPr="0084746C">
              <w:rPr>
                <w:rFonts w:ascii="Times New Roman" w:eastAsia="宋体" w:hAnsi="Times New Roman" w:cs="Times New Roman"/>
                <w:color w:val="414141"/>
                <w:sz w:val="18"/>
                <w:szCs w:val="18"/>
              </w:rPr>
              <w:t>4</w:t>
            </w:r>
            <w:r w:rsidRPr="0084746C">
              <w:rPr>
                <w:rFonts w:ascii="宋体" w:eastAsia="宋体" w:hAnsi="宋体" w:cs="宋体" w:hint="eastAsia"/>
                <w:color w:val="414141"/>
                <w:sz w:val="18"/>
                <w:szCs w:val="18"/>
              </w:rPr>
              <w:t>位、</w:t>
            </w:r>
            <w:r w:rsidRPr="0084746C">
              <w:rPr>
                <w:rFonts w:ascii="Times New Roman" w:eastAsia="宋体" w:hAnsi="Times New Roman" w:cs="Times New Roman"/>
                <w:color w:val="414141"/>
                <w:sz w:val="18"/>
                <w:szCs w:val="18"/>
              </w:rPr>
              <w:t>8</w:t>
            </w:r>
            <w:r w:rsidRPr="0084746C">
              <w:rPr>
                <w:rFonts w:ascii="宋体" w:eastAsia="宋体" w:hAnsi="宋体" w:cs="宋体" w:hint="eastAsia"/>
                <w:color w:val="414141"/>
                <w:sz w:val="18"/>
                <w:szCs w:val="18"/>
              </w:rPr>
              <w:t>位、</w:t>
            </w:r>
            <w:r w:rsidRPr="0084746C">
              <w:rPr>
                <w:rFonts w:ascii="Times New Roman" w:eastAsia="宋体" w:hAnsi="Times New Roman" w:cs="Times New Roman"/>
                <w:color w:val="414141"/>
                <w:sz w:val="18"/>
                <w:szCs w:val="18"/>
              </w:rPr>
              <w:t>VGA</w:t>
            </w:r>
            <w:r w:rsidRPr="0084746C">
              <w:rPr>
                <w:rFonts w:ascii="宋体" w:eastAsia="宋体" w:hAnsi="宋体" w:cs="宋体" w:hint="eastAsia"/>
                <w:color w:val="414141"/>
                <w:sz w:val="18"/>
                <w:szCs w:val="18"/>
              </w:rPr>
              <w:t>等不同类型），用户按照接口要求进行操作来控制</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正确显示。</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相比较玻璃是一种更高集成度的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产品，对小尺寸</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可以比较方便的与各种微控制器（比如单片机）连接；但是，对于大尺寸或彩色的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显示，一般会占用控制系统相当大部分的资源或根本无法实现控制，比如</w:t>
            </w:r>
            <w:r w:rsidRPr="0084746C">
              <w:rPr>
                <w:rFonts w:ascii="Times New Roman" w:eastAsia="宋体" w:hAnsi="Times New Roman" w:cs="Times New Roman"/>
                <w:color w:val="414141"/>
                <w:sz w:val="18"/>
                <w:szCs w:val="18"/>
              </w:rPr>
              <w:t>320×240 256</w:t>
            </w:r>
            <w:r w:rsidRPr="0084746C">
              <w:rPr>
                <w:rFonts w:ascii="宋体" w:eastAsia="宋体" w:hAnsi="宋体" w:cs="宋体" w:hint="eastAsia"/>
                <w:color w:val="414141"/>
                <w:sz w:val="18"/>
                <w:szCs w:val="18"/>
              </w:rPr>
              <w:t>色的彩色</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，以</w:t>
            </w:r>
            <w:r w:rsidRPr="0084746C">
              <w:rPr>
                <w:rFonts w:ascii="Times New Roman" w:eastAsia="宋体" w:hAnsi="Times New Roman" w:cs="Times New Roman"/>
                <w:color w:val="414141"/>
                <w:sz w:val="18"/>
                <w:szCs w:val="18"/>
              </w:rPr>
              <w:t>20</w:t>
            </w:r>
            <w:r w:rsidRPr="0084746C">
              <w:rPr>
                <w:rFonts w:ascii="宋体" w:eastAsia="宋体" w:hAnsi="宋体" w:cs="宋体" w:hint="eastAsia"/>
                <w:color w:val="414141"/>
                <w:sz w:val="18"/>
                <w:szCs w:val="18"/>
              </w:rPr>
              <w:t>场</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秒（即</w:t>
            </w:r>
            <w:r w:rsidRPr="0084746C">
              <w:rPr>
                <w:rFonts w:ascii="Times New Roman" w:eastAsia="宋体" w:hAnsi="Times New Roman" w:cs="Times New Roman"/>
                <w:color w:val="414141"/>
                <w:sz w:val="18"/>
                <w:szCs w:val="18"/>
              </w:rPr>
              <w:t>1</w:t>
            </w:r>
            <w:r w:rsidRPr="0084746C">
              <w:rPr>
                <w:rFonts w:ascii="宋体" w:eastAsia="宋体" w:hAnsi="宋体" w:cs="宋体" w:hint="eastAsia"/>
                <w:color w:val="414141"/>
                <w:sz w:val="18"/>
                <w:szCs w:val="18"/>
              </w:rPr>
              <w:t>秒钟全屏刷新显示</w:t>
            </w:r>
            <w:r w:rsidRPr="0084746C">
              <w:rPr>
                <w:rFonts w:ascii="Times New Roman" w:eastAsia="宋体" w:hAnsi="Times New Roman" w:cs="Times New Roman"/>
                <w:color w:val="414141"/>
                <w:sz w:val="18"/>
                <w:szCs w:val="18"/>
              </w:rPr>
              <w:t>20</w:t>
            </w:r>
            <w:r w:rsidRPr="0084746C">
              <w:rPr>
                <w:rFonts w:ascii="宋体" w:eastAsia="宋体" w:hAnsi="宋体" w:cs="宋体" w:hint="eastAsia"/>
                <w:color w:val="414141"/>
                <w:sz w:val="18"/>
                <w:szCs w:val="18"/>
              </w:rPr>
              <w:t>次）显示，一秒钟仅传输的数据量就高达：</w:t>
            </w:r>
            <w:r w:rsidRPr="0084746C">
              <w:rPr>
                <w:rFonts w:ascii="Times New Roman" w:eastAsia="宋体" w:hAnsi="Times New Roman" w:cs="Times New Roman"/>
                <w:color w:val="414141"/>
                <w:sz w:val="18"/>
                <w:szCs w:val="18"/>
              </w:rPr>
              <w:t>320×240×8×20</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11.71875Mb</w:t>
            </w:r>
            <w:r w:rsidRPr="0084746C">
              <w:rPr>
                <w:rFonts w:ascii="宋体" w:eastAsia="宋体" w:hAnsi="宋体" w:cs="宋体" w:hint="eastAsia"/>
                <w:color w:val="414141"/>
                <w:sz w:val="18"/>
                <w:szCs w:val="18"/>
              </w:rPr>
              <w:t>或</w:t>
            </w:r>
            <w:r w:rsidRPr="0084746C">
              <w:rPr>
                <w:rFonts w:ascii="Times New Roman" w:eastAsia="宋体" w:hAnsi="Times New Roman" w:cs="Times New Roman"/>
                <w:color w:val="414141"/>
                <w:sz w:val="18"/>
                <w:szCs w:val="18"/>
              </w:rPr>
              <w:t>1.465MB</w:t>
            </w:r>
            <w:r w:rsidRPr="0084746C">
              <w:rPr>
                <w:rFonts w:ascii="宋体" w:eastAsia="宋体" w:hAnsi="宋体" w:cs="宋体" w:hint="eastAsia"/>
                <w:color w:val="414141"/>
                <w:sz w:val="18"/>
                <w:szCs w:val="18"/>
              </w:rPr>
              <w:t>，如果让标准</w:t>
            </w:r>
            <w:r w:rsidRPr="0084746C">
              <w:rPr>
                <w:rFonts w:ascii="Times New Roman" w:eastAsia="宋体" w:hAnsi="Times New Roman" w:cs="Times New Roman"/>
                <w:color w:val="414141"/>
                <w:sz w:val="18"/>
                <w:szCs w:val="18"/>
              </w:rPr>
              <w:t>MCS51</w:t>
            </w:r>
            <w:r w:rsidRPr="0084746C">
              <w:rPr>
                <w:rFonts w:ascii="宋体" w:eastAsia="宋体" w:hAnsi="宋体" w:cs="宋体" w:hint="eastAsia"/>
                <w:color w:val="414141"/>
                <w:sz w:val="18"/>
                <w:szCs w:val="18"/>
              </w:rPr>
              <w:t>系列单片机处理，假设重复使用</w:t>
            </w:r>
            <w:r w:rsidRPr="0084746C">
              <w:rPr>
                <w:rFonts w:ascii="Times New Roman" w:eastAsia="宋体" w:hAnsi="Times New Roman" w:cs="Times New Roman"/>
                <w:color w:val="414141"/>
                <w:sz w:val="18"/>
                <w:szCs w:val="18"/>
              </w:rPr>
              <w:t>MOVX</w:t>
            </w:r>
            <w:r w:rsidRPr="0084746C">
              <w:rPr>
                <w:rFonts w:ascii="宋体" w:eastAsia="宋体" w:hAnsi="宋体" w:cs="宋体" w:hint="eastAsia"/>
                <w:color w:val="414141"/>
                <w:sz w:val="18"/>
                <w:szCs w:val="18"/>
              </w:rPr>
              <w:t>指令连续传输这些数据，考虑地址计算时间，至少需要接</w:t>
            </w:r>
            <w:r w:rsidRPr="0084746C">
              <w:rPr>
                <w:rFonts w:ascii="Times New Roman" w:eastAsia="宋体" w:hAnsi="Times New Roman" w:cs="Times New Roman"/>
                <w:color w:val="414141"/>
                <w:sz w:val="18"/>
                <w:szCs w:val="18"/>
              </w:rPr>
              <w:t>421.875MHz</w:t>
            </w:r>
            <w:r w:rsidRPr="0084746C">
              <w:rPr>
                <w:rFonts w:ascii="宋体" w:eastAsia="宋体" w:hAnsi="宋体" w:cs="宋体" w:hint="eastAsia"/>
                <w:color w:val="414141"/>
                <w:sz w:val="18"/>
                <w:szCs w:val="18"/>
              </w:rPr>
              <w:t>的时钟才能完成数据的传输，可见处理数据量的巨大。</w:t>
            </w:r>
          </w:p>
          <w:p w:rsidR="0084746C" w:rsidRPr="0084746C" w:rsidRDefault="0084746C" w:rsidP="0084746C">
            <w:pPr>
              <w:adjustRightInd/>
              <w:snapToGrid/>
              <w:spacing w:after="0" w:line="360" w:lineRule="atLeast"/>
              <w:ind w:firstLine="360"/>
              <w:rPr>
                <w:rFonts w:ascii="宋体" w:eastAsia="宋体" w:hAnsi="宋体" w:cs="宋体"/>
                <w:color w:val="414141"/>
                <w:sz w:val="24"/>
                <w:szCs w:val="24"/>
              </w:rPr>
            </w:pPr>
            <w:r w:rsidRPr="0084746C">
              <w:rPr>
                <w:rFonts w:ascii="Times New Roman" w:eastAsia="宋体" w:hAnsi="Times New Roman" w:cs="Times New Roman"/>
                <w:color w:val="414141"/>
                <w:sz w:val="18"/>
                <w:szCs w:val="18"/>
              </w:rPr>
              <w:t> </w:t>
            </w:r>
            <w:hyperlink r:id="rId6" w:tgtFrame="_blank" w:history="1">
              <w:r w:rsidRPr="0084746C">
                <w:rPr>
                  <w:rFonts w:ascii="Times New Roman" w:eastAsia="宋体" w:hAnsi="Times New Roman" w:cs="Times New Roman"/>
                  <w:sz w:val="18"/>
                  <w:szCs w:val="18"/>
                </w:rPr>
                <w:t> </w:t>
              </w:r>
            </w:hyperlink>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终端是指将</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显示相关的所有器件或功能模组集成到一起的</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显示产品，由于绝大部分显示和控制工作在终端内部完成，所以它仅需要提供用户一个低速的标准串行接口就可以方便的实现各种显示功能。由于</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产品，尤其是大规模</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产品，需要处理信息量大，软件、硬件设计复杂，对一般的工程师来说，是一个不小的挑战，而</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终端将用户从烦琐的</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研发、调试中解放出来，大大加快了产品的研发进度，并且由于专业分工，确保了整个产品的稳定性，生产、维护都比较方便。一般，为了方便用户使用，</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终端往往集成了键盘和触摸屏接口，使人机交互产品的设计更加灵活、方便。</w:t>
            </w:r>
            <w:r w:rsidRPr="0084746C">
              <w:rPr>
                <w:rFonts w:ascii="宋体" w:eastAsia="宋体" w:hAnsi="宋体" w:cs="宋体" w:hint="eastAsia"/>
                <w:color w:val="414141"/>
                <w:sz w:val="24"/>
                <w:szCs w:val="24"/>
              </w:rPr>
              <w:t> </w:t>
            </w:r>
          </w:p>
          <w:p w:rsidR="0084746C" w:rsidRPr="0084746C" w:rsidRDefault="0084746C" w:rsidP="0084746C">
            <w:pPr>
              <w:adjustRightInd/>
              <w:snapToGrid/>
              <w:spacing w:after="0" w:line="360" w:lineRule="atLeast"/>
              <w:ind w:firstLine="360"/>
              <w:rPr>
                <w:rFonts w:ascii="宋体" w:eastAsia="宋体" w:hAnsi="宋体" w:cs="宋体"/>
                <w:color w:val="414141"/>
                <w:sz w:val="24"/>
                <w:szCs w:val="24"/>
              </w:rPr>
            </w:pPr>
            <w:hyperlink r:id="rId7" w:tgtFrame="_blank" w:history="1">
              <w:r w:rsidRPr="0084746C">
                <w:rPr>
                  <w:rFonts w:ascii="Times New Roman" w:eastAsia="宋体" w:hAnsi="Times New Roman" w:cs="Times New Roman"/>
                  <w:color w:val="0000FF"/>
                  <w:sz w:val="18"/>
                  <w:u w:val="single"/>
                </w:rPr>
                <w:t> </w:t>
              </w:r>
              <w:r w:rsidRPr="0084746C">
                <w:rPr>
                  <w:rFonts w:ascii="Times New Roman" w:eastAsia="宋体" w:hAnsi="Times New Roman" w:cs="Times New Roman"/>
                  <w:sz w:val="18"/>
                  <w:szCs w:val="18"/>
                </w:rPr>
                <w:t> </w:t>
              </w:r>
            </w:hyperlink>
            <w:r w:rsidRPr="0084746C">
              <w:rPr>
                <w:rFonts w:ascii="宋体" w:eastAsia="宋体" w:hAnsi="宋体" w:cs="宋体" w:hint="eastAsia"/>
                <w:color w:val="414141"/>
                <w:sz w:val="18"/>
                <w:szCs w:val="18"/>
              </w:rPr>
              <w:t>总之，以计算机显示系统类比，玻璃相当于显示器的显像管，</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则相当于一台显示器，而</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终端则相当于显卡、主板和显示器的集合（比如银行、物流系统广泛使用的显示终端或</w:t>
            </w:r>
            <w:r w:rsidRPr="0084746C">
              <w:rPr>
                <w:rFonts w:ascii="Times New Roman" w:eastAsia="宋体" w:hAnsi="Times New Roman" w:cs="Times New Roman"/>
                <w:color w:val="414141"/>
                <w:sz w:val="18"/>
                <w:szCs w:val="18"/>
              </w:rPr>
              <w:t>POS</w:t>
            </w:r>
            <w:r w:rsidRPr="0084746C">
              <w:rPr>
                <w:rFonts w:ascii="宋体" w:eastAsia="宋体" w:hAnsi="宋体" w:cs="宋体" w:hint="eastAsia"/>
                <w:color w:val="414141"/>
                <w:sz w:val="18"/>
                <w:szCs w:val="18"/>
              </w:rPr>
              <w:t>终端）用户在选择</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产品时，主要根据自身情况，结合以下几点来考虑：</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1</w:t>
            </w:r>
            <w:r w:rsidRPr="0084746C">
              <w:rPr>
                <w:rFonts w:ascii="宋体" w:eastAsia="宋体" w:hAnsi="宋体" w:cs="宋体" w:hint="eastAsia"/>
                <w:color w:val="414141"/>
                <w:sz w:val="18"/>
                <w:szCs w:val="18"/>
              </w:rPr>
              <w:t>、玻璃只适合位段式、低成本的应用，需要外接驱动器或单片机作为</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驱动，占用一些系统资源，但这种方式比较灵活，成本也比较低；</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w:t>
            </w:r>
            <w:r w:rsidRPr="0084746C">
              <w:rPr>
                <w:rFonts w:ascii="Times New Roman" w:eastAsia="宋体" w:hAnsi="Times New Roman" w:cs="Times New Roman"/>
                <w:color w:val="414141"/>
                <w:sz w:val="18"/>
                <w:szCs w:val="18"/>
              </w:rPr>
              <w:t>2</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适合产品批量比较大，成本矛盾比较突出的应用。中小批量，一般年用量不超过</w:t>
            </w:r>
            <w:r w:rsidRPr="0084746C">
              <w:rPr>
                <w:rFonts w:ascii="Times New Roman" w:eastAsia="宋体" w:hAnsi="Times New Roman" w:cs="Times New Roman"/>
                <w:color w:val="414141"/>
                <w:sz w:val="18"/>
                <w:szCs w:val="18"/>
              </w:rPr>
              <w:t>1000</w:t>
            </w:r>
            <w:r w:rsidRPr="0084746C">
              <w:rPr>
                <w:rFonts w:ascii="宋体" w:eastAsia="宋体" w:hAnsi="宋体" w:cs="宋体" w:hint="eastAsia"/>
                <w:color w:val="414141"/>
                <w:sz w:val="18"/>
                <w:szCs w:val="18"/>
              </w:rPr>
              <w:t>个的情况，采用</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的代价</w:t>
            </w:r>
            <w:r w:rsidRPr="0084746C">
              <w:rPr>
                <w:rFonts w:ascii="宋体" w:eastAsia="宋体" w:hAnsi="宋体" w:cs="宋体" w:hint="eastAsia"/>
                <w:color w:val="414141"/>
                <w:sz w:val="18"/>
                <w:szCs w:val="18"/>
              </w:rPr>
              <w:lastRenderedPageBreak/>
              <w:t>会因为研发投入、市场先机的丢失而与采用</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终端相差无几，甚至更高，并且小批量产品的维护、生产都是问题。</w:t>
            </w:r>
          </w:p>
          <w:p w:rsidR="0084746C" w:rsidRPr="0084746C" w:rsidRDefault="0084746C" w:rsidP="0084746C">
            <w:pPr>
              <w:adjustRightInd/>
              <w:snapToGrid/>
              <w:spacing w:after="0" w:line="360" w:lineRule="atLeast"/>
              <w:ind w:firstLine="360"/>
              <w:rPr>
                <w:rFonts w:ascii="宋体" w:eastAsia="宋体" w:hAnsi="宋体" w:cs="宋体"/>
                <w:color w:val="414141"/>
                <w:sz w:val="24"/>
                <w:szCs w:val="24"/>
              </w:rPr>
            </w:pPr>
            <w:r w:rsidRPr="0084746C">
              <w:rPr>
                <w:rFonts w:ascii="Times New Roman" w:eastAsia="宋体" w:hAnsi="Times New Roman" w:cs="Times New Roman"/>
                <w:color w:val="414141"/>
                <w:sz w:val="18"/>
                <w:szCs w:val="18"/>
              </w:rPr>
              <w:t>3</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 LCD</w:t>
            </w:r>
            <w:r w:rsidRPr="0084746C">
              <w:rPr>
                <w:rFonts w:ascii="宋体" w:eastAsia="宋体" w:hAnsi="宋体" w:cs="宋体" w:hint="eastAsia"/>
                <w:color w:val="414141"/>
                <w:sz w:val="18"/>
                <w:szCs w:val="18"/>
              </w:rPr>
              <w:t>终端适合中小批量的应用场合，尤其在项目应用中非常普遍，因为项目的利润来自于项目的效率，采用</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终端来作系统集成可以在最快的时间内实现你的显示要求。</w:t>
            </w:r>
          </w:p>
          <w:p w:rsidR="0084746C" w:rsidRPr="0084746C" w:rsidRDefault="0084746C" w:rsidP="0084746C">
            <w:pPr>
              <w:adjustRightInd/>
              <w:snapToGrid/>
              <w:spacing w:after="0" w:line="360" w:lineRule="atLeast"/>
              <w:rPr>
                <w:rFonts w:ascii="宋体" w:eastAsia="宋体" w:hAnsi="宋体" w:cs="宋体"/>
                <w:color w:val="414141"/>
                <w:sz w:val="24"/>
                <w:szCs w:val="24"/>
              </w:rPr>
            </w:pPr>
            <w:r w:rsidRPr="0084746C">
              <w:rPr>
                <w:rFonts w:ascii="Times New Roman" w:eastAsia="宋体" w:hAnsi="Times New Roman" w:cs="Times New Roman"/>
                <w:b/>
                <w:bCs/>
                <w:color w:val="414141"/>
                <w:sz w:val="18"/>
                <w:szCs w:val="18"/>
              </w:rPr>
              <w:t> </w:t>
            </w:r>
          </w:p>
          <w:p w:rsidR="0084746C" w:rsidRPr="0084746C" w:rsidRDefault="0084746C" w:rsidP="0084746C">
            <w:pPr>
              <w:adjustRightInd/>
              <w:snapToGrid/>
              <w:spacing w:after="0" w:line="360" w:lineRule="atLeast"/>
              <w:rPr>
                <w:rFonts w:ascii="宋体" w:eastAsia="宋体" w:hAnsi="宋体" w:cs="宋体"/>
                <w:color w:val="414141"/>
                <w:sz w:val="24"/>
                <w:szCs w:val="24"/>
              </w:rPr>
            </w:pPr>
            <w:r w:rsidRPr="0084746C">
              <w:rPr>
                <w:rFonts w:ascii="宋体" w:eastAsia="宋体" w:hAnsi="宋体" w:cs="宋体" w:hint="eastAsia"/>
                <w:b/>
                <w:bCs/>
                <w:color w:val="414141"/>
                <w:sz w:val="18"/>
                <w:szCs w:val="18"/>
              </w:rPr>
              <w:t>四． </w:t>
            </w:r>
            <w:r w:rsidRPr="0084746C">
              <w:rPr>
                <w:rFonts w:ascii="Times New Roman" w:eastAsia="宋体" w:hAnsi="Times New Roman" w:cs="Times New Roman"/>
                <w:b/>
                <w:bCs/>
                <w:color w:val="000000"/>
                <w:sz w:val="18"/>
                <w:szCs w:val="18"/>
              </w:rPr>
              <w:t>LCD</w:t>
            </w:r>
            <w:r w:rsidRPr="0084746C">
              <w:rPr>
                <w:rFonts w:ascii="宋体" w:eastAsia="宋体" w:hAnsi="宋体" w:cs="宋体" w:hint="eastAsia"/>
                <w:b/>
                <w:bCs/>
                <w:color w:val="000000"/>
                <w:sz w:val="18"/>
                <w:szCs w:val="18"/>
              </w:rPr>
              <w:t>显示原理和分类</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平板显示器件领域，目前应用较广泛的有液晶显示</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、电致发光显示</w:t>
            </w:r>
            <w:r w:rsidRPr="0084746C">
              <w:rPr>
                <w:rFonts w:ascii="Times New Roman" w:eastAsia="宋体" w:hAnsi="Times New Roman" w:cs="Times New Roman"/>
                <w:color w:val="414141"/>
                <w:sz w:val="18"/>
                <w:szCs w:val="18"/>
              </w:rPr>
              <w:t>(EL)</w:t>
            </w:r>
            <w:r w:rsidRPr="0084746C">
              <w:rPr>
                <w:rFonts w:ascii="宋体" w:eastAsia="宋体" w:hAnsi="宋体" w:cs="宋体" w:hint="eastAsia"/>
                <w:color w:val="414141"/>
                <w:sz w:val="18"/>
                <w:szCs w:val="18"/>
              </w:rPr>
              <w:t>、等离子体显示</w:t>
            </w:r>
            <w:r w:rsidRPr="0084746C">
              <w:rPr>
                <w:rFonts w:ascii="Times New Roman" w:eastAsia="宋体" w:hAnsi="Times New Roman" w:cs="Times New Roman"/>
                <w:color w:val="414141"/>
                <w:sz w:val="18"/>
                <w:szCs w:val="18"/>
              </w:rPr>
              <w:t>(PDP)</w:t>
            </w:r>
            <w:r w:rsidRPr="0084746C">
              <w:rPr>
                <w:rFonts w:ascii="宋体" w:eastAsia="宋体" w:hAnsi="宋体" w:cs="宋体" w:hint="eastAsia"/>
                <w:color w:val="414141"/>
                <w:sz w:val="18"/>
                <w:szCs w:val="18"/>
              </w:rPr>
              <w:t>、发光二极管</w:t>
            </w:r>
            <w:r w:rsidRPr="0084746C">
              <w:rPr>
                <w:rFonts w:ascii="Times New Roman" w:eastAsia="宋体" w:hAnsi="Times New Roman" w:cs="Times New Roman"/>
                <w:color w:val="414141"/>
                <w:sz w:val="18"/>
                <w:szCs w:val="18"/>
              </w:rPr>
              <w:t>(LED)</w:t>
            </w:r>
            <w:r w:rsidRPr="0084746C">
              <w:rPr>
                <w:rFonts w:ascii="宋体" w:eastAsia="宋体" w:hAnsi="宋体" w:cs="宋体" w:hint="eastAsia"/>
                <w:color w:val="414141"/>
                <w:sz w:val="18"/>
                <w:szCs w:val="18"/>
              </w:rPr>
              <w:t>显示、真空荧光显示器件</w:t>
            </w:r>
            <w:r w:rsidRPr="0084746C">
              <w:rPr>
                <w:rFonts w:ascii="Times New Roman" w:eastAsia="宋体" w:hAnsi="Times New Roman" w:cs="Times New Roman"/>
                <w:color w:val="414141"/>
                <w:sz w:val="18"/>
                <w:szCs w:val="18"/>
              </w:rPr>
              <w:t>(VFD)</w:t>
            </w:r>
            <w:r w:rsidRPr="0084746C">
              <w:rPr>
                <w:rFonts w:ascii="宋体" w:eastAsia="宋体" w:hAnsi="宋体" w:cs="宋体" w:hint="eastAsia"/>
                <w:color w:val="414141"/>
                <w:sz w:val="18"/>
                <w:szCs w:val="18"/>
              </w:rPr>
              <w:t>等。</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 xml:space="preserve">　液晶，是一种在一定温度范围内呈现既不同于固态、液态，又不同于气态的特殊物质态，它既具有各向异性的晶体所特有的双折射性，又具有液体的流动性。一般</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可分热致液晶和溶致液晶两类。在显示应用领域，使用的是热致液晶，超出一定温度范围，热致液晶就不再呈现液晶态，温度低了，出现结晶现象，温度升高了，就</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变成液体；液晶显示器件所标注的存储温度指的就是呈现液晶态的温度范围。</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b/>
                <w:bCs/>
                <w:color w:val="414141"/>
                <w:sz w:val="18"/>
                <w:szCs w:val="18"/>
              </w:rPr>
              <w:t>液晶显示器件有以下一些特点</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①低压微功耗，②平板型结构，③被动显示型（无眩光，不刺激人眼，不会引起眼睛疲劳），④显示信息量大（因为像素可以做得很小），⑤易于彩色化（在色谱上可以非常准确的复现），⑥无电磁辐射（对人体安全，利于信息保密），⑦长寿命（</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几乎没有什么劣化问题，因此寿命极长，但是一般</w:t>
            </w:r>
            <w:r w:rsidRPr="0084746C">
              <w:rPr>
                <w:rFonts w:ascii="Times New Roman" w:eastAsia="宋体" w:hAnsi="Times New Roman" w:cs="Times New Roman"/>
                <w:color w:val="414141"/>
                <w:sz w:val="18"/>
                <w:szCs w:val="18"/>
              </w:rPr>
              <w:t>LCD</w:t>
            </w:r>
            <w:r w:rsidRPr="0084746C">
              <w:rPr>
                <w:rFonts w:ascii="宋体" w:eastAsia="宋体" w:hAnsi="宋体" w:cs="宋体" w:hint="eastAsia"/>
                <w:color w:val="414141"/>
                <w:sz w:val="18"/>
                <w:szCs w:val="18"/>
              </w:rPr>
              <w:t>背光寿命有限，不过背光部分可以更换）。液晶由于它的各向异性而具有的电光效应，尤其扭曲向列效应和超扭曲效应，所以能制成不同类型的显示器件，下面就介绍几种常见的液晶类型及其工作原理：</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 xml:space="preserve">Twist </w:t>
            </w:r>
            <w:proofErr w:type="spellStart"/>
            <w:r w:rsidRPr="0084746C">
              <w:rPr>
                <w:rFonts w:ascii="Times New Roman" w:eastAsia="宋体" w:hAnsi="Times New Roman" w:cs="Times New Roman"/>
                <w:color w:val="414141"/>
                <w:sz w:val="18"/>
                <w:szCs w:val="18"/>
              </w:rPr>
              <w:t>Nematic</w:t>
            </w:r>
            <w:proofErr w:type="spellEnd"/>
            <w:r w:rsidRPr="0084746C">
              <w:rPr>
                <w:rFonts w:ascii="宋体" w:eastAsia="宋体" w:hAnsi="宋体" w:cs="宋体" w:hint="eastAsia"/>
                <w:color w:val="414141"/>
                <w:sz w:val="18"/>
                <w:szCs w:val="18"/>
              </w:rPr>
              <w:t>）即扭曲向列型液晶。将涂有透明导电层的两片玻璃基板间夹上一层正介电异向性液晶，液晶分子沿玻璃表面平行排列，排列方向在上下玻璃之间连续扭转</w:t>
            </w:r>
            <w:r w:rsidRPr="0084746C">
              <w:rPr>
                <w:rFonts w:ascii="Times New Roman" w:eastAsia="宋体" w:hAnsi="Times New Roman" w:cs="Times New Roman"/>
                <w:color w:val="414141"/>
                <w:sz w:val="18"/>
                <w:szCs w:val="18"/>
              </w:rPr>
              <w:t>90°</w:t>
            </w:r>
            <w:r w:rsidRPr="0084746C">
              <w:rPr>
                <w:rFonts w:ascii="宋体" w:eastAsia="宋体" w:hAnsi="宋体" w:cs="宋体" w:hint="eastAsia"/>
                <w:color w:val="414141"/>
                <w:sz w:val="18"/>
                <w:szCs w:val="18"/>
              </w:rPr>
              <w:t>。然后上下各加一偏光片，底面加上反光片，基本就构成了</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型液晶。</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Super TN</w:t>
            </w:r>
            <w:r w:rsidRPr="0084746C">
              <w:rPr>
                <w:rFonts w:ascii="宋体" w:eastAsia="宋体" w:hAnsi="宋体" w:cs="宋体" w:hint="eastAsia"/>
                <w:color w:val="414141"/>
                <w:sz w:val="18"/>
                <w:szCs w:val="18"/>
              </w:rPr>
              <w:t>）型液晶，跟</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型液晶结构大体相同，只不过液晶分子不是扭曲</w:t>
            </w:r>
            <w:r w:rsidRPr="0084746C">
              <w:rPr>
                <w:rFonts w:ascii="Times New Roman" w:eastAsia="宋体" w:hAnsi="Times New Roman" w:cs="Times New Roman"/>
                <w:color w:val="414141"/>
                <w:sz w:val="18"/>
                <w:szCs w:val="18"/>
              </w:rPr>
              <w:t>90°</w:t>
            </w:r>
            <w:r w:rsidRPr="0084746C">
              <w:rPr>
                <w:rFonts w:ascii="宋体" w:eastAsia="宋体" w:hAnsi="宋体" w:cs="宋体" w:hint="eastAsia"/>
                <w:color w:val="414141"/>
                <w:sz w:val="18"/>
                <w:szCs w:val="18"/>
              </w:rPr>
              <w:t>而是扭曲</w:t>
            </w:r>
            <w:r w:rsidRPr="0084746C">
              <w:rPr>
                <w:rFonts w:ascii="Times New Roman" w:eastAsia="宋体" w:hAnsi="Times New Roman" w:cs="Times New Roman"/>
                <w:color w:val="414141"/>
                <w:sz w:val="18"/>
                <w:szCs w:val="18"/>
              </w:rPr>
              <w:t>180°</w:t>
            </w:r>
            <w:r w:rsidRPr="0084746C">
              <w:rPr>
                <w:rFonts w:ascii="宋体" w:eastAsia="宋体" w:hAnsi="宋体" w:cs="宋体" w:hint="eastAsia"/>
                <w:color w:val="414141"/>
                <w:sz w:val="18"/>
                <w:szCs w:val="18"/>
              </w:rPr>
              <w:t>，还可以扭曲</w:t>
            </w:r>
            <w:r w:rsidRPr="0084746C">
              <w:rPr>
                <w:rFonts w:ascii="Times New Roman" w:eastAsia="宋体" w:hAnsi="Times New Roman" w:cs="Times New Roman"/>
                <w:color w:val="414141"/>
                <w:sz w:val="18"/>
                <w:szCs w:val="18"/>
              </w:rPr>
              <w:t>210°</w:t>
            </w:r>
            <w:r w:rsidRPr="0084746C">
              <w:rPr>
                <w:rFonts w:ascii="宋体" w:eastAsia="宋体" w:hAnsi="宋体" w:cs="宋体" w:hint="eastAsia"/>
                <w:color w:val="414141"/>
                <w:sz w:val="18"/>
                <w:szCs w:val="18"/>
              </w:rPr>
              <w:t>或</w:t>
            </w:r>
            <w:r w:rsidRPr="0084746C">
              <w:rPr>
                <w:rFonts w:ascii="Times New Roman" w:eastAsia="宋体" w:hAnsi="Times New Roman" w:cs="Times New Roman"/>
                <w:color w:val="414141"/>
                <w:sz w:val="18"/>
                <w:szCs w:val="18"/>
              </w:rPr>
              <w:t>270°</w:t>
            </w:r>
            <w:r w:rsidRPr="0084746C">
              <w:rPr>
                <w:rFonts w:ascii="宋体" w:eastAsia="宋体" w:hAnsi="宋体" w:cs="宋体" w:hint="eastAsia"/>
                <w:color w:val="414141"/>
                <w:sz w:val="18"/>
                <w:szCs w:val="18"/>
              </w:rPr>
              <w:t>等，其特点是电光响应曲线更好，可以适应更多的行列驱动。</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或</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型液晶，一般是对液晶盒施加电压，达到一定电压值，对行和列进行选择，出现</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显示</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现象，所以行列数越多，要求驱动电压越高，因此，往往</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或</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型液晶要求有较高的正极性驱动电压或较低的副极性电压，也因为如此，</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和</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型液晶难以做成高分辨率液晶模组（</w:t>
            </w:r>
            <w:r w:rsidRPr="0084746C">
              <w:rPr>
                <w:rFonts w:ascii="Times New Roman" w:eastAsia="宋体" w:hAnsi="Times New Roman" w:cs="Times New Roman"/>
                <w:color w:val="414141"/>
                <w:sz w:val="18"/>
                <w:szCs w:val="18"/>
              </w:rPr>
              <w:t>LCM</w:t>
            </w:r>
            <w:r w:rsidRPr="0084746C">
              <w:rPr>
                <w:rFonts w:ascii="宋体" w:eastAsia="宋体" w:hAnsi="宋体" w:cs="宋体" w:hint="eastAsia"/>
                <w:color w:val="414141"/>
                <w:sz w:val="18"/>
                <w:szCs w:val="18"/>
              </w:rPr>
              <w:t>）。</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到目前为止，</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液晶只可以实现伪彩色</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一般人眼可以分辨</w:t>
            </w:r>
            <w:r w:rsidRPr="0084746C">
              <w:rPr>
                <w:rFonts w:ascii="Times New Roman" w:eastAsia="宋体" w:hAnsi="Times New Roman" w:cs="Times New Roman"/>
                <w:color w:val="414141"/>
                <w:sz w:val="18"/>
                <w:szCs w:val="18"/>
              </w:rPr>
              <w:t>218</w:t>
            </w:r>
            <w:r w:rsidRPr="0084746C">
              <w:rPr>
                <w:rFonts w:ascii="宋体" w:eastAsia="宋体" w:hAnsi="宋体" w:cs="宋体" w:hint="eastAsia"/>
                <w:color w:val="414141"/>
                <w:sz w:val="18"/>
                <w:szCs w:val="18"/>
              </w:rPr>
              <w:t>色即</w:t>
            </w:r>
            <w:r w:rsidRPr="0084746C">
              <w:rPr>
                <w:rFonts w:ascii="Times New Roman" w:eastAsia="宋体" w:hAnsi="Times New Roman" w:cs="Times New Roman"/>
                <w:color w:val="414141"/>
                <w:sz w:val="18"/>
                <w:szCs w:val="18"/>
              </w:rPr>
              <w:t>262144</w:t>
            </w:r>
            <w:r w:rsidRPr="0084746C">
              <w:rPr>
                <w:rFonts w:ascii="宋体" w:eastAsia="宋体" w:hAnsi="宋体" w:cs="宋体" w:hint="eastAsia"/>
                <w:color w:val="414141"/>
                <w:sz w:val="18"/>
                <w:szCs w:val="18"/>
              </w:rPr>
              <w:t>色，所以达到</w:t>
            </w:r>
            <w:r w:rsidRPr="0084746C">
              <w:rPr>
                <w:rFonts w:ascii="Times New Roman" w:eastAsia="宋体" w:hAnsi="Times New Roman" w:cs="Times New Roman"/>
                <w:color w:val="414141"/>
                <w:sz w:val="18"/>
                <w:szCs w:val="18"/>
              </w:rPr>
              <w:t>218</w:t>
            </w:r>
            <w:r w:rsidRPr="0084746C">
              <w:rPr>
                <w:rFonts w:ascii="宋体" w:eastAsia="宋体" w:hAnsi="宋体" w:cs="宋体" w:hint="eastAsia"/>
                <w:color w:val="414141"/>
                <w:sz w:val="18"/>
                <w:szCs w:val="18"/>
              </w:rPr>
              <w:t>色和超过</w:t>
            </w:r>
            <w:r w:rsidRPr="0084746C">
              <w:rPr>
                <w:rFonts w:ascii="Times New Roman" w:eastAsia="宋体" w:hAnsi="Times New Roman" w:cs="Times New Roman"/>
                <w:color w:val="414141"/>
                <w:sz w:val="18"/>
                <w:szCs w:val="18"/>
              </w:rPr>
              <w:t>218</w:t>
            </w:r>
            <w:r w:rsidRPr="0084746C">
              <w:rPr>
                <w:rFonts w:ascii="宋体" w:eastAsia="宋体" w:hAnsi="宋体" w:cs="宋体" w:hint="eastAsia"/>
                <w:color w:val="414141"/>
                <w:sz w:val="18"/>
                <w:szCs w:val="18"/>
              </w:rPr>
              <w:t>色的被称之为真彩色，否则称之为伪彩色</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显示，可以实现</w:t>
            </w:r>
            <w:r w:rsidRPr="0084746C">
              <w:rPr>
                <w:rFonts w:ascii="Times New Roman" w:eastAsia="宋体" w:hAnsi="Times New Roman" w:cs="Times New Roman"/>
                <w:color w:val="414141"/>
                <w:sz w:val="18"/>
                <w:szCs w:val="18"/>
              </w:rPr>
              <w:t>VGA</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SVGA</w:t>
            </w:r>
            <w:r w:rsidRPr="0084746C">
              <w:rPr>
                <w:rFonts w:ascii="宋体" w:eastAsia="宋体" w:hAnsi="宋体" w:cs="宋体" w:hint="eastAsia"/>
                <w:color w:val="414141"/>
                <w:sz w:val="18"/>
                <w:szCs w:val="18"/>
              </w:rPr>
              <w:t>等一些较高的分辨率，但由于构成它们的矩阵方式是无源矩阵，每个象素实际上是个无极电容，容易出现串扰现象，从而不能显示真正的活动图像，而</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液晶则彻底解决了这个问题。</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Thin Film Transistor</w:t>
            </w:r>
            <w:r w:rsidRPr="0084746C">
              <w:rPr>
                <w:rFonts w:ascii="宋体" w:eastAsia="宋体" w:hAnsi="宋体" w:cs="宋体" w:hint="eastAsia"/>
                <w:color w:val="414141"/>
                <w:sz w:val="18"/>
                <w:szCs w:val="18"/>
              </w:rPr>
              <w:t>）为薄膜晶体管有源矩阵液晶显示器件，在每个像素点上设计一个场效应开关管，这样就容易实现真彩色、高分辨率的液晶显示器件。现在的</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型液晶一般都实现了</w:t>
            </w:r>
            <w:r w:rsidRPr="0084746C">
              <w:rPr>
                <w:rFonts w:ascii="Times New Roman" w:eastAsia="宋体" w:hAnsi="Times New Roman" w:cs="Times New Roman"/>
                <w:color w:val="414141"/>
                <w:sz w:val="18"/>
                <w:szCs w:val="18"/>
              </w:rPr>
              <w:t>18bit</w:t>
            </w:r>
            <w:r w:rsidRPr="0084746C">
              <w:rPr>
                <w:rFonts w:ascii="宋体" w:eastAsia="宋体" w:hAnsi="宋体" w:cs="宋体" w:hint="eastAsia"/>
                <w:color w:val="414141"/>
                <w:sz w:val="18"/>
                <w:szCs w:val="18"/>
              </w:rPr>
              <w:t>以上的彩色</w:t>
            </w:r>
            <w:r w:rsidRPr="0084746C">
              <w:rPr>
                <w:rFonts w:ascii="Times New Roman" w:eastAsia="宋体" w:hAnsi="Times New Roman" w:cs="Times New Roman"/>
                <w:color w:val="414141"/>
                <w:sz w:val="18"/>
                <w:szCs w:val="18"/>
              </w:rPr>
              <w:t>(218</w:t>
            </w:r>
            <w:r w:rsidRPr="0084746C">
              <w:rPr>
                <w:rFonts w:ascii="宋体" w:eastAsia="宋体" w:hAnsi="宋体" w:cs="宋体" w:hint="eastAsia"/>
                <w:color w:val="414141"/>
                <w:sz w:val="18"/>
                <w:szCs w:val="18"/>
              </w:rPr>
              <w:t>色</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，在分辨率上，</w:t>
            </w:r>
            <w:r w:rsidRPr="0084746C">
              <w:rPr>
                <w:rFonts w:ascii="Times New Roman" w:eastAsia="宋体" w:hAnsi="Times New Roman" w:cs="Times New Roman"/>
                <w:color w:val="414141"/>
                <w:sz w:val="18"/>
                <w:szCs w:val="18"/>
              </w:rPr>
              <w:t>VGA(640×480)</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SVGA(800×600)</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XGA(1024×768)</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SXGA(1280×1024)</w:t>
            </w:r>
            <w:r w:rsidRPr="0084746C">
              <w:rPr>
                <w:rFonts w:ascii="宋体" w:eastAsia="宋体" w:hAnsi="宋体" w:cs="宋体" w:hint="eastAsia"/>
                <w:color w:val="414141"/>
                <w:sz w:val="18"/>
                <w:szCs w:val="18"/>
              </w:rPr>
              <w:t>甚至</w:t>
            </w:r>
            <w:r w:rsidRPr="0084746C">
              <w:rPr>
                <w:rFonts w:ascii="Times New Roman" w:eastAsia="宋体" w:hAnsi="Times New Roman" w:cs="Times New Roman"/>
                <w:color w:val="414141"/>
                <w:sz w:val="18"/>
                <w:szCs w:val="18"/>
              </w:rPr>
              <w:t>UXGA(1600×1200)</w:t>
            </w:r>
            <w:r w:rsidRPr="0084746C">
              <w:rPr>
                <w:rFonts w:ascii="宋体" w:eastAsia="宋体" w:hAnsi="宋体" w:cs="宋体" w:hint="eastAsia"/>
                <w:color w:val="414141"/>
                <w:sz w:val="18"/>
                <w:szCs w:val="18"/>
              </w:rPr>
              <w:t>都已成为现实，获得了广泛的应用。</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b/>
                <w:bCs/>
                <w:color w:val="414141"/>
                <w:sz w:val="18"/>
                <w:szCs w:val="18"/>
              </w:rPr>
              <w:t>五． </w:t>
            </w:r>
            <w:r w:rsidRPr="0084746C">
              <w:rPr>
                <w:rFonts w:ascii="Times New Roman" w:eastAsia="宋体" w:hAnsi="Times New Roman" w:cs="Times New Roman"/>
                <w:b/>
                <w:bCs/>
                <w:color w:val="000000"/>
                <w:sz w:val="18"/>
                <w:szCs w:val="18"/>
              </w:rPr>
              <w:t>LCD</w:t>
            </w:r>
            <w:r w:rsidRPr="0084746C">
              <w:rPr>
                <w:rFonts w:ascii="宋体" w:eastAsia="宋体" w:hAnsi="宋体" w:cs="宋体" w:hint="eastAsia"/>
                <w:b/>
                <w:bCs/>
                <w:color w:val="000000"/>
                <w:sz w:val="18"/>
                <w:szCs w:val="18"/>
              </w:rPr>
              <w:t>的背光</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说</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到背光问题，需要从另一个角度将液晶分类，即透射式、反射式、半反半透式液晶三类，因为液晶为被动发光型显示器，所以必须有外界光源，液晶才会有显示。透</w:t>
            </w:r>
            <w:r w:rsidRPr="0084746C">
              <w:rPr>
                <w:rFonts w:ascii="Times New Roman" w:eastAsia="宋体" w:hAnsi="Times New Roman" w:cs="Times New Roman"/>
                <w:color w:val="414141"/>
                <w:sz w:val="18"/>
                <w:szCs w:val="18"/>
              </w:rPr>
              <w:t> </w:t>
            </w:r>
            <w:r w:rsidRPr="0084746C">
              <w:rPr>
                <w:rFonts w:ascii="宋体" w:eastAsia="宋体" w:hAnsi="宋体" w:cs="宋体" w:hint="eastAsia"/>
                <w:color w:val="414141"/>
                <w:sz w:val="18"/>
                <w:szCs w:val="18"/>
              </w:rPr>
              <w:t>射式液晶必须加上背光，反射式液晶需要较强的环境光线，半反半透式液晶要求环境光线较强或加背光。常见的背光有发光二极管面板（</w:t>
            </w:r>
            <w:r w:rsidRPr="0084746C">
              <w:rPr>
                <w:rFonts w:ascii="Times New Roman" w:eastAsia="宋体" w:hAnsi="Times New Roman" w:cs="Times New Roman"/>
                <w:color w:val="414141"/>
                <w:sz w:val="18"/>
                <w:szCs w:val="18"/>
              </w:rPr>
              <w:t>LED</w:t>
            </w:r>
            <w:r w:rsidRPr="0084746C">
              <w:rPr>
                <w:rFonts w:ascii="宋体" w:eastAsia="宋体" w:hAnsi="宋体" w:cs="宋体" w:hint="eastAsia"/>
                <w:color w:val="414141"/>
                <w:sz w:val="18"/>
                <w:szCs w:val="18"/>
              </w:rPr>
              <w:t>）、场致发光面板（</w:t>
            </w:r>
            <w:r w:rsidRPr="0084746C">
              <w:rPr>
                <w:rFonts w:ascii="Times New Roman" w:eastAsia="宋体" w:hAnsi="Times New Roman" w:cs="Times New Roman"/>
                <w:color w:val="414141"/>
                <w:sz w:val="18"/>
                <w:szCs w:val="18"/>
              </w:rPr>
              <w:t>EL</w:t>
            </w:r>
            <w:r w:rsidRPr="0084746C">
              <w:rPr>
                <w:rFonts w:ascii="宋体" w:eastAsia="宋体" w:hAnsi="宋体" w:cs="宋体" w:hint="eastAsia"/>
                <w:color w:val="414141"/>
                <w:sz w:val="18"/>
                <w:szCs w:val="18"/>
              </w:rPr>
              <w:t>）和冷阴极荧光管（</w:t>
            </w:r>
            <w:r w:rsidRPr="0084746C">
              <w:rPr>
                <w:rFonts w:ascii="Times New Roman" w:eastAsia="宋体" w:hAnsi="Times New Roman" w:cs="Times New Roman"/>
                <w:color w:val="414141"/>
                <w:sz w:val="18"/>
                <w:szCs w:val="18"/>
              </w:rPr>
              <w:t>CCFL/CCFT</w:t>
            </w:r>
            <w:r w:rsidRPr="0084746C">
              <w:rPr>
                <w:rFonts w:ascii="宋体" w:eastAsia="宋体" w:hAnsi="宋体" w:cs="宋体" w:hint="eastAsia"/>
                <w:color w:val="414141"/>
                <w:sz w:val="18"/>
                <w:szCs w:val="18"/>
              </w:rPr>
              <w:t>）三种。</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&lt;一&gt;. 背光源采光技术的两大任务是：</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1.使液晶显示器件在有无外界光的环境下都能使用；</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2.提高背景光亮度，改善显示效果。</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&lt;二&gt;. 分类：</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现对常用的背照明光源，按如下分类说明：</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1)LED背光: </w:t>
            </w:r>
            <w:r w:rsidRPr="0084746C">
              <w:rPr>
                <w:rFonts w:ascii="宋体" w:eastAsia="宋体" w:hAnsi="宋体" w:cs="宋体" w:hint="eastAsia"/>
                <w:color w:val="414141"/>
                <w:sz w:val="18"/>
                <w:szCs w:val="18"/>
              </w:rPr>
              <w:br/>
            </w:r>
            <w:r w:rsidRPr="0084746C">
              <w:rPr>
                <w:rFonts w:ascii="宋体" w:eastAsia="宋体" w:hAnsi="宋体" w:cs="宋体" w:hint="eastAsia"/>
                <w:color w:val="414141"/>
                <w:sz w:val="18"/>
                <w:szCs w:val="18"/>
              </w:rPr>
              <w:lastRenderedPageBreak/>
              <w:t>      特 点</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寿命长，＞100,000小时；</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亮度调节简便；</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是常用的背光方式；</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有四种不同的布局（如下图示）可适合各种不同模块的采光需求；</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可根据客户设计其它形式的布局。 </w:t>
            </w:r>
            <w:r w:rsidRPr="0084746C">
              <w:rPr>
                <w:rFonts w:ascii="宋体" w:eastAsia="宋体" w:hAnsi="宋体" w:cs="宋体" w:hint="eastAsia"/>
                <w:color w:val="414141"/>
                <w:sz w:val="18"/>
                <w:szCs w:val="18"/>
              </w:rPr>
              <w:br/>
              <w:t>  注："A"必须接+3.8V～+4.2V，而不要直接接+5V，因为当背光板电压长时间</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＞4.2V时会使其过热，将影响正常显示，此时须对您的+5V降压处理后再接入。</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2）EL-场致发光 </w:t>
            </w:r>
            <w:r w:rsidRPr="0084746C">
              <w:rPr>
                <w:rFonts w:ascii="宋体" w:eastAsia="宋体" w:hAnsi="宋体" w:cs="宋体" w:hint="eastAsia"/>
                <w:color w:val="414141"/>
                <w:sz w:val="18"/>
                <w:szCs w:val="18"/>
              </w:rPr>
              <w:br/>
              <w:t>       特 点</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能提供亮度高且均匀的背光；</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背光板很薄，一般小于1mm，因此对整个LCM的厚度影响不大；</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在正常的驱动条件下初始亮度高，其亮度的半衰期为5,000—8,000小时；</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颜色多样，常用的有白色、蓝绿色、黄色；</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EL背光需特制的逆变器供电，其输入电压为5V，输出为90-110V、</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400-600HZ的交流电压。</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3）CCFL-冷阴极荧光灯 </w:t>
            </w:r>
            <w:r w:rsidRPr="0084746C">
              <w:rPr>
                <w:rFonts w:ascii="宋体" w:eastAsia="宋体" w:hAnsi="宋体" w:cs="宋体" w:hint="eastAsia"/>
                <w:color w:val="414141"/>
                <w:sz w:val="18"/>
                <w:szCs w:val="18"/>
              </w:rPr>
              <w:br/>
              <w:t>       特 点</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亮度高、功耗低；</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适用于大面积显示所需的背光；</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色还原很好；</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亮度可调节；</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平均亮度半衰期为20,000小时；</w:t>
            </w:r>
            <w:r w:rsidRPr="0084746C">
              <w:rPr>
                <w:rFonts w:ascii="Times New Roman" w:eastAsia="宋体" w:hAnsi="Times New Roman" w:cs="Times New Roman"/>
                <w:color w:val="414141"/>
                <w:sz w:val="18"/>
                <w:szCs w:val="18"/>
              </w:rPr>
              <w:br/>
            </w:r>
            <w:r w:rsidRPr="0084746C">
              <w:rPr>
                <w:rFonts w:ascii="宋体" w:eastAsia="宋体" w:hAnsi="宋体" w:cs="宋体" w:hint="eastAsia"/>
                <w:color w:val="414141"/>
                <w:sz w:val="18"/>
                <w:szCs w:val="18"/>
              </w:rPr>
              <w:t>      · 需要相对应的逆变器。</w:t>
            </w:r>
          </w:p>
          <w:p w:rsidR="0084746C" w:rsidRPr="0084746C" w:rsidRDefault="0084746C" w:rsidP="0084746C">
            <w:pPr>
              <w:adjustRightInd/>
              <w:snapToGrid/>
              <w:spacing w:after="0" w:line="390" w:lineRule="atLeast"/>
              <w:ind w:firstLine="361"/>
              <w:rPr>
                <w:rFonts w:ascii="宋体" w:eastAsia="宋体" w:hAnsi="宋体" w:cs="宋体"/>
                <w:color w:val="414141"/>
                <w:sz w:val="24"/>
                <w:szCs w:val="24"/>
              </w:rPr>
            </w:pPr>
            <w:r w:rsidRPr="0084746C">
              <w:rPr>
                <w:rFonts w:ascii="宋体" w:eastAsia="宋体" w:hAnsi="宋体" w:cs="宋体" w:hint="eastAsia"/>
                <w:b/>
                <w:bCs/>
                <w:color w:val="414141"/>
                <w:sz w:val="18"/>
                <w:szCs w:val="18"/>
              </w:rPr>
              <w:t>六．</w:t>
            </w:r>
            <w:r w:rsidRPr="0084746C">
              <w:rPr>
                <w:rFonts w:ascii="Times New Roman" w:eastAsia="宋体" w:hAnsi="Times New Roman" w:cs="Times New Roman"/>
                <w:b/>
                <w:bCs/>
                <w:color w:val="414141"/>
                <w:sz w:val="18"/>
                <w:szCs w:val="18"/>
              </w:rPr>
              <w:t>LCD</w:t>
            </w:r>
            <w:r w:rsidRPr="0084746C">
              <w:rPr>
                <w:rFonts w:ascii="宋体" w:eastAsia="宋体" w:hAnsi="宋体" w:cs="宋体" w:hint="eastAsia"/>
                <w:b/>
                <w:bCs/>
                <w:color w:val="414141"/>
                <w:sz w:val="18"/>
                <w:szCs w:val="18"/>
              </w:rPr>
              <w:t>的温度、亮度特性</w:t>
            </w:r>
          </w:p>
          <w:p w:rsidR="0084746C" w:rsidRPr="0084746C" w:rsidRDefault="0084746C" w:rsidP="0084746C">
            <w:pPr>
              <w:adjustRightInd/>
              <w:snapToGrid/>
              <w:spacing w:after="0" w:line="390" w:lineRule="atLeast"/>
              <w:ind w:firstLine="360"/>
              <w:rPr>
                <w:rFonts w:ascii="宋体" w:eastAsia="宋体" w:hAnsi="宋体" w:cs="宋体"/>
                <w:color w:val="414141"/>
                <w:sz w:val="24"/>
                <w:szCs w:val="24"/>
              </w:rPr>
            </w:pPr>
            <w:r w:rsidRPr="0084746C">
              <w:rPr>
                <w:rFonts w:ascii="宋体" w:eastAsia="宋体" w:hAnsi="宋体" w:cs="宋体" w:hint="eastAsia"/>
                <w:color w:val="414141"/>
                <w:sz w:val="18"/>
                <w:szCs w:val="18"/>
              </w:rPr>
              <w:t>温度、亮度</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很多字符型液晶以及小图形点阵液晶有常温型和宽温型的，而大图形点阵的宽温型液晶在大陆市场上</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比较少见，常温一般指工作温度</w:t>
            </w:r>
            <w:r w:rsidRPr="0084746C">
              <w:rPr>
                <w:rFonts w:ascii="Times New Roman" w:eastAsia="宋体" w:hAnsi="Times New Roman" w:cs="Times New Roman"/>
                <w:color w:val="414141"/>
                <w:sz w:val="18"/>
                <w:szCs w:val="18"/>
              </w:rPr>
              <w:t>0—50</w:t>
            </w:r>
            <w:r w:rsidRPr="0084746C">
              <w:rPr>
                <w:rFonts w:ascii="宋体" w:eastAsia="宋体" w:hAnsi="宋体" w:cs="宋体" w:hint="eastAsia"/>
                <w:color w:val="414141"/>
                <w:sz w:val="18"/>
                <w:szCs w:val="18"/>
              </w:rPr>
              <w:t>℃，宽温到</w:t>
            </w:r>
            <w:r w:rsidRPr="0084746C">
              <w:rPr>
                <w:rFonts w:ascii="Times New Roman" w:eastAsia="宋体" w:hAnsi="Times New Roman" w:cs="Times New Roman"/>
                <w:color w:val="414141"/>
                <w:sz w:val="18"/>
                <w:szCs w:val="18"/>
              </w:rPr>
              <w:t>-20—70</w:t>
            </w:r>
            <w:r w:rsidRPr="0084746C">
              <w:rPr>
                <w:rFonts w:ascii="宋体" w:eastAsia="宋体" w:hAnsi="宋体" w:cs="宋体" w:hint="eastAsia"/>
                <w:color w:val="414141"/>
                <w:sz w:val="18"/>
                <w:szCs w:val="18"/>
              </w:rPr>
              <w:t>℃（超宽温的可到</w:t>
            </w:r>
            <w:r w:rsidRPr="0084746C">
              <w:rPr>
                <w:rFonts w:ascii="Times New Roman" w:eastAsia="宋体" w:hAnsi="Times New Roman" w:cs="Times New Roman"/>
                <w:color w:val="414141"/>
                <w:sz w:val="18"/>
                <w:szCs w:val="18"/>
              </w:rPr>
              <w:t>-30—80</w:t>
            </w:r>
            <w:r w:rsidRPr="0084746C">
              <w:rPr>
                <w:rFonts w:ascii="宋体" w:eastAsia="宋体" w:hAnsi="宋体" w:cs="宋体" w:hint="eastAsia"/>
                <w:color w:val="414141"/>
                <w:sz w:val="18"/>
                <w:szCs w:val="18"/>
              </w:rPr>
              <w:t>℃）。</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 xml:space="preserve">　　亮度单位为</w:t>
            </w:r>
            <w:r w:rsidRPr="0084746C">
              <w:rPr>
                <w:rFonts w:ascii="Times New Roman" w:eastAsia="宋体" w:hAnsi="Times New Roman" w:cs="Times New Roman"/>
                <w:color w:val="414141"/>
                <w:sz w:val="18"/>
                <w:szCs w:val="18"/>
              </w:rPr>
              <w:t>cd/m2</w:t>
            </w:r>
            <w:r w:rsidRPr="0084746C">
              <w:rPr>
                <w:rFonts w:ascii="宋体" w:eastAsia="宋体" w:hAnsi="宋体" w:cs="宋体" w:hint="eastAsia"/>
                <w:color w:val="414141"/>
                <w:sz w:val="18"/>
                <w:szCs w:val="18"/>
              </w:rPr>
              <w:t>或叫</w:t>
            </w:r>
            <w:r w:rsidRPr="0084746C">
              <w:rPr>
                <w:rFonts w:ascii="Times New Roman" w:eastAsia="宋体" w:hAnsi="Times New Roman" w:cs="Times New Roman"/>
                <w:color w:val="414141"/>
                <w:sz w:val="18"/>
                <w:szCs w:val="18"/>
              </w:rPr>
              <w:t>Nit(</w:t>
            </w:r>
            <w:r w:rsidRPr="0084746C">
              <w:rPr>
                <w:rFonts w:ascii="宋体" w:eastAsia="宋体" w:hAnsi="宋体" w:cs="宋体" w:hint="eastAsia"/>
                <w:color w:val="414141"/>
                <w:sz w:val="18"/>
                <w:szCs w:val="18"/>
              </w:rPr>
              <w:t>尼特</w:t>
            </w:r>
            <w:r w:rsidRPr="0084746C">
              <w:rPr>
                <w:rFonts w:ascii="Times New Roman" w:eastAsia="宋体" w:hAnsi="Times New Roman" w:cs="Times New Roman"/>
                <w:color w:val="414141"/>
                <w:sz w:val="18"/>
                <w:szCs w:val="18"/>
              </w:rPr>
              <w:t>)</w:t>
            </w:r>
            <w:r w:rsidRPr="0084746C">
              <w:rPr>
                <w:rFonts w:ascii="宋体" w:eastAsia="宋体" w:hAnsi="宋体" w:cs="宋体" w:hint="eastAsia"/>
                <w:color w:val="414141"/>
                <w:sz w:val="18"/>
                <w:szCs w:val="18"/>
              </w:rPr>
              <w:t>，大部分</w:t>
            </w:r>
            <w:r w:rsidRPr="0084746C">
              <w:rPr>
                <w:rFonts w:ascii="Times New Roman" w:eastAsia="宋体" w:hAnsi="Times New Roman" w:cs="Times New Roman"/>
                <w:color w:val="414141"/>
                <w:sz w:val="18"/>
                <w:szCs w:val="18"/>
              </w:rPr>
              <w:t>TN</w:t>
            </w:r>
            <w:r w:rsidRPr="0084746C">
              <w:rPr>
                <w:rFonts w:ascii="宋体" w:eastAsia="宋体" w:hAnsi="宋体" w:cs="宋体" w:hint="eastAsia"/>
                <w:color w:val="414141"/>
                <w:sz w:val="18"/>
                <w:szCs w:val="18"/>
              </w:rPr>
              <w:t>、</w:t>
            </w:r>
            <w:r w:rsidRPr="0084746C">
              <w:rPr>
                <w:rFonts w:ascii="Times New Roman" w:eastAsia="宋体" w:hAnsi="Times New Roman" w:cs="Times New Roman"/>
                <w:color w:val="414141"/>
                <w:sz w:val="18"/>
                <w:szCs w:val="18"/>
              </w:rPr>
              <w:t>STN(DSTN)</w:t>
            </w:r>
            <w:r w:rsidRPr="0084746C">
              <w:rPr>
                <w:rFonts w:ascii="宋体" w:eastAsia="宋体" w:hAnsi="宋体" w:cs="宋体" w:hint="eastAsia"/>
                <w:color w:val="414141"/>
                <w:sz w:val="18"/>
                <w:szCs w:val="18"/>
              </w:rPr>
              <w:t>液晶的亮度不超过</w:t>
            </w:r>
            <w:r w:rsidRPr="0084746C">
              <w:rPr>
                <w:rFonts w:ascii="Times New Roman" w:eastAsia="宋体" w:hAnsi="Times New Roman" w:cs="Times New Roman"/>
                <w:color w:val="414141"/>
                <w:sz w:val="18"/>
                <w:szCs w:val="18"/>
              </w:rPr>
              <w:t>100cd/m2</w:t>
            </w:r>
            <w:r w:rsidRPr="0084746C">
              <w:rPr>
                <w:rFonts w:ascii="宋体" w:eastAsia="宋体" w:hAnsi="宋体" w:cs="宋体" w:hint="eastAsia"/>
                <w:color w:val="414141"/>
                <w:sz w:val="18"/>
                <w:szCs w:val="18"/>
              </w:rPr>
              <w:t>，但是目前比较常用的</w:t>
            </w:r>
            <w:r w:rsidRPr="0084746C">
              <w:rPr>
                <w:rFonts w:ascii="Times New Roman" w:eastAsia="宋体" w:hAnsi="Times New Roman" w:cs="Times New Roman"/>
                <w:color w:val="414141"/>
                <w:sz w:val="18"/>
                <w:szCs w:val="18"/>
              </w:rPr>
              <w:t>5—6</w:t>
            </w:r>
            <w:r w:rsidRPr="0084746C">
              <w:rPr>
                <w:rFonts w:ascii="宋体" w:eastAsia="宋体" w:hAnsi="宋体" w:cs="宋体" w:hint="eastAsia"/>
                <w:color w:val="414141"/>
                <w:sz w:val="18"/>
                <w:szCs w:val="18"/>
              </w:rPr>
              <w:t>英寸的伪彩色</w:t>
            </w:r>
            <w:r w:rsidRPr="0084746C">
              <w:rPr>
                <w:rFonts w:ascii="Times New Roman" w:eastAsia="宋体" w:hAnsi="Times New Roman" w:cs="Times New Roman"/>
                <w:color w:val="414141"/>
                <w:sz w:val="18"/>
                <w:szCs w:val="18"/>
              </w:rPr>
              <w:t>STN</w:t>
            </w:r>
            <w:r w:rsidRPr="0084746C">
              <w:rPr>
                <w:rFonts w:ascii="宋体" w:eastAsia="宋体" w:hAnsi="宋体" w:cs="宋体" w:hint="eastAsia"/>
                <w:color w:val="414141"/>
                <w:sz w:val="18"/>
                <w:szCs w:val="18"/>
              </w:rPr>
              <w:t>屏的亮度都在</w:t>
            </w:r>
            <w:r w:rsidRPr="0084746C">
              <w:rPr>
                <w:rFonts w:ascii="Times New Roman" w:eastAsia="宋体" w:hAnsi="Times New Roman" w:cs="Times New Roman"/>
                <w:color w:val="414141"/>
                <w:sz w:val="18"/>
                <w:szCs w:val="18"/>
              </w:rPr>
              <w:t>130cd/m2</w:t>
            </w:r>
            <w:r w:rsidRPr="0084746C">
              <w:rPr>
                <w:rFonts w:ascii="宋体" w:eastAsia="宋体" w:hAnsi="宋体" w:cs="宋体" w:hint="eastAsia"/>
                <w:color w:val="414141"/>
                <w:sz w:val="18"/>
                <w:szCs w:val="18"/>
              </w:rPr>
              <w:t>左右，</w:t>
            </w:r>
            <w:r w:rsidRPr="0084746C">
              <w:rPr>
                <w:rFonts w:ascii="Times New Roman" w:eastAsia="宋体" w:hAnsi="Times New Roman" w:cs="Times New Roman"/>
                <w:color w:val="414141"/>
                <w:sz w:val="18"/>
                <w:szCs w:val="18"/>
              </w:rPr>
              <w:t>TFT</w:t>
            </w:r>
            <w:r w:rsidRPr="0084746C">
              <w:rPr>
                <w:rFonts w:ascii="宋体" w:eastAsia="宋体" w:hAnsi="宋体" w:cs="宋体" w:hint="eastAsia"/>
                <w:color w:val="414141"/>
                <w:sz w:val="18"/>
                <w:szCs w:val="18"/>
              </w:rPr>
              <w:t>类液晶的亮度则</w:t>
            </w:r>
            <w:r w:rsidRPr="0084746C">
              <w:rPr>
                <w:rFonts w:ascii="Times New Roman" w:eastAsia="宋体" w:hAnsi="Times New Roman" w:cs="Times New Roman"/>
                <w:color w:val="414141"/>
                <w:sz w:val="18"/>
                <w:szCs w:val="18"/>
              </w:rPr>
              <w:t>150cd/m2</w:t>
            </w:r>
            <w:r w:rsidRPr="0084746C">
              <w:rPr>
                <w:rFonts w:ascii="宋体" w:eastAsia="宋体" w:hAnsi="宋体" w:cs="宋体" w:hint="eastAsia"/>
                <w:color w:val="414141"/>
                <w:sz w:val="18"/>
                <w:szCs w:val="18"/>
              </w:rPr>
              <w:t>以上较常见，特殊</w:t>
            </w:r>
          </w:p>
          <w:p w:rsidR="0084746C" w:rsidRPr="0084746C" w:rsidRDefault="0084746C" w:rsidP="0084746C">
            <w:pPr>
              <w:adjustRightInd/>
              <w:snapToGrid/>
              <w:spacing w:after="0" w:line="390" w:lineRule="atLeast"/>
              <w:rPr>
                <w:rFonts w:ascii="宋体" w:eastAsia="宋体" w:hAnsi="宋体" w:cs="宋体"/>
                <w:color w:val="414141"/>
                <w:sz w:val="24"/>
                <w:szCs w:val="24"/>
              </w:rPr>
            </w:pPr>
            <w:r w:rsidRPr="0084746C">
              <w:rPr>
                <w:rFonts w:ascii="宋体" w:eastAsia="宋体" w:hAnsi="宋体" w:cs="宋体" w:hint="eastAsia"/>
                <w:color w:val="414141"/>
                <w:sz w:val="18"/>
                <w:szCs w:val="18"/>
              </w:rPr>
              <w:t>应用场合可能会需要超高亮度的液晶，一般亮度可达</w:t>
            </w:r>
            <w:r w:rsidRPr="0084746C">
              <w:rPr>
                <w:rFonts w:ascii="Times New Roman" w:eastAsia="宋体" w:hAnsi="Times New Roman" w:cs="Times New Roman"/>
                <w:color w:val="414141"/>
                <w:sz w:val="18"/>
                <w:szCs w:val="18"/>
              </w:rPr>
              <w:t>1000cd/m2</w:t>
            </w:r>
            <w:r w:rsidRPr="0084746C">
              <w:rPr>
                <w:rFonts w:ascii="宋体" w:eastAsia="宋体" w:hAnsi="宋体" w:cs="宋体" w:hint="eastAsia"/>
                <w:color w:val="414141"/>
                <w:sz w:val="18"/>
                <w:szCs w:val="18"/>
              </w:rPr>
              <w:t>，甚至</w:t>
            </w:r>
            <w:r w:rsidRPr="0084746C">
              <w:rPr>
                <w:rFonts w:ascii="Times New Roman" w:eastAsia="宋体" w:hAnsi="Times New Roman" w:cs="Times New Roman"/>
                <w:color w:val="414141"/>
                <w:sz w:val="18"/>
                <w:szCs w:val="18"/>
              </w:rPr>
              <w:t>1600cd/m2</w:t>
            </w:r>
            <w:r w:rsidRPr="0084746C">
              <w:rPr>
                <w:rFonts w:ascii="宋体" w:eastAsia="宋体" w:hAnsi="宋体" w:cs="宋体" w:hint="eastAsia"/>
                <w:color w:val="414141"/>
                <w:sz w:val="18"/>
                <w:szCs w:val="18"/>
              </w:rPr>
              <w:t>。</w:t>
            </w:r>
          </w:p>
          <w:p w:rsidR="00E60F87" w:rsidRPr="0084746C" w:rsidRDefault="0084746C" w:rsidP="00E60F87">
            <w:pPr>
              <w:adjustRightInd/>
              <w:snapToGrid/>
              <w:spacing w:after="0" w:line="390" w:lineRule="atLeast"/>
              <w:rPr>
                <w:rFonts w:ascii="Arial" w:eastAsia="宋体" w:hAnsi="Arial" w:cs="Arial"/>
                <w:color w:val="414141"/>
                <w:sz w:val="18"/>
                <w:szCs w:val="18"/>
              </w:rPr>
            </w:pPr>
            <w:r w:rsidRPr="0084746C">
              <w:rPr>
                <w:rFonts w:ascii="宋体" w:eastAsia="宋体" w:hAnsi="宋体" w:cs="宋体" w:hint="eastAsia"/>
                <w:color w:val="414141"/>
                <w:sz w:val="18"/>
                <w:szCs w:val="18"/>
              </w:rPr>
              <w:t xml:space="preserve">　　</w:t>
            </w:r>
          </w:p>
          <w:p w:rsidR="0084746C" w:rsidRPr="0084746C" w:rsidRDefault="0084746C" w:rsidP="0084746C">
            <w:pPr>
              <w:adjustRightInd/>
              <w:snapToGrid/>
              <w:spacing w:after="0" w:line="360" w:lineRule="atLeast"/>
              <w:rPr>
                <w:rFonts w:ascii="Arial" w:eastAsia="宋体" w:hAnsi="Arial" w:cs="Arial"/>
                <w:color w:val="414141"/>
                <w:sz w:val="18"/>
                <w:szCs w:val="18"/>
              </w:rPr>
            </w:pPr>
          </w:p>
        </w:tc>
      </w:tr>
    </w:tbl>
    <w:p w:rsidR="004358AB" w:rsidRDefault="004358AB" w:rsidP="00D31D50">
      <w:pPr>
        <w:spacing w:line="220" w:lineRule="atLeast"/>
      </w:pPr>
    </w:p>
    <w:sectPr w:rsidR="004358AB" w:rsidSect="0084746C">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46C" w:rsidRDefault="0084746C" w:rsidP="0084746C">
      <w:pPr>
        <w:spacing w:after="0"/>
      </w:pPr>
      <w:r>
        <w:separator/>
      </w:r>
    </w:p>
  </w:endnote>
  <w:endnote w:type="continuationSeparator" w:id="0">
    <w:p w:rsidR="0084746C" w:rsidRDefault="0084746C" w:rsidP="008474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46C" w:rsidRDefault="0084746C" w:rsidP="0084746C">
      <w:pPr>
        <w:spacing w:after="0"/>
      </w:pPr>
      <w:r>
        <w:separator/>
      </w:r>
    </w:p>
  </w:footnote>
  <w:footnote w:type="continuationSeparator" w:id="0">
    <w:p w:rsidR="0084746C" w:rsidRDefault="0084746C" w:rsidP="0084746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323B43"/>
    <w:rsid w:val="003D37D8"/>
    <w:rsid w:val="00426133"/>
    <w:rsid w:val="004358AB"/>
    <w:rsid w:val="0084746C"/>
    <w:rsid w:val="008B7726"/>
    <w:rsid w:val="00A02331"/>
    <w:rsid w:val="00D31D50"/>
    <w:rsid w:val="00E0428C"/>
    <w:rsid w:val="00E60F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74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4746C"/>
    <w:rPr>
      <w:rFonts w:ascii="Tahoma" w:hAnsi="Tahoma"/>
      <w:sz w:val="18"/>
      <w:szCs w:val="18"/>
    </w:rPr>
  </w:style>
  <w:style w:type="paragraph" w:styleId="a4">
    <w:name w:val="footer"/>
    <w:basedOn w:val="a"/>
    <w:link w:val="Char0"/>
    <w:uiPriority w:val="99"/>
    <w:semiHidden/>
    <w:unhideWhenUsed/>
    <w:rsid w:val="0084746C"/>
    <w:pPr>
      <w:tabs>
        <w:tab w:val="center" w:pos="4153"/>
        <w:tab w:val="right" w:pos="8306"/>
      </w:tabs>
    </w:pPr>
    <w:rPr>
      <w:sz w:val="18"/>
      <w:szCs w:val="18"/>
    </w:rPr>
  </w:style>
  <w:style w:type="character" w:customStyle="1" w:styleId="Char0">
    <w:name w:val="页脚 Char"/>
    <w:basedOn w:val="a0"/>
    <w:link w:val="a4"/>
    <w:uiPriority w:val="99"/>
    <w:semiHidden/>
    <w:rsid w:val="0084746C"/>
    <w:rPr>
      <w:rFonts w:ascii="Tahoma" w:hAnsi="Tahoma"/>
      <w:sz w:val="18"/>
      <w:szCs w:val="18"/>
    </w:rPr>
  </w:style>
  <w:style w:type="character" w:customStyle="1" w:styleId="apple-converted-space">
    <w:name w:val="apple-converted-space"/>
    <w:basedOn w:val="a0"/>
    <w:rsid w:val="0084746C"/>
  </w:style>
  <w:style w:type="character" w:styleId="a5">
    <w:name w:val="Hyperlink"/>
    <w:basedOn w:val="a0"/>
    <w:uiPriority w:val="99"/>
    <w:semiHidden/>
    <w:unhideWhenUsed/>
    <w:rsid w:val="0084746C"/>
    <w:rPr>
      <w:color w:val="0000FF"/>
      <w:u w:val="single"/>
    </w:rPr>
  </w:style>
</w:styles>
</file>

<file path=word/webSettings.xml><?xml version="1.0" encoding="utf-8"?>
<w:webSettings xmlns:r="http://schemas.openxmlformats.org/officeDocument/2006/relationships" xmlns:w="http://schemas.openxmlformats.org/wordprocessingml/2006/main">
  <w:divs>
    <w:div w:id="15846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astet.com/Article/UploadFiles/200805/20080522115247872.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astet.com/Article/UploadFiles/200805/20080522115245592.gi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2017-07-23T17:10:00Z</dcterms:modified>
</cp:coreProperties>
</file>