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919" w:rsidRPr="00DD0919" w:rsidRDefault="00DD0919" w:rsidP="00DD0919">
      <w:pPr>
        <w:rPr>
          <w:b/>
          <w:bCs/>
        </w:rPr>
      </w:pPr>
      <w:r w:rsidRPr="00DD0919">
        <w:rPr>
          <w:b/>
          <w:bCs/>
        </w:rPr>
        <w:t>5.11.4.E Схемы внешней автоподстройки</w:t>
      </w:r>
    </w:p>
    <w:p w:rsidR="00DD0919" w:rsidRPr="00DD0919" w:rsidRDefault="00DD0919" w:rsidP="00DD0919">
      <w:pPr>
        <w:spacing w:after="0" w:line="240" w:lineRule="auto"/>
        <w:ind w:firstLine="567"/>
      </w:pPr>
      <w:r w:rsidRPr="00DD0919">
        <w:t>Усилители с автоподстройкой можно использовать как внешнюю схему коррекции смещения обычного усилителя. Это может потребоваться, если смещение нужного высоковольтного, мощного или быстрого ОУ выходит за рамки допустимого. На рис. </w:t>
      </w:r>
      <w:hyperlink r:id="rId4" w:anchor="f_05_056" w:tooltip="fig. 5.56" w:history="1">
        <w:r w:rsidRPr="00DD0919">
          <w:rPr>
            <w:rStyle w:val="a3"/>
          </w:rPr>
          <w:t>5.56 </w:t>
        </w:r>
      </w:hyperlink>
      <w:r w:rsidRPr="00DD0919">
        <w:t>показана схема, которая лучше всего подходит для инвертирующего включения.</w:t>
      </w:r>
    </w:p>
    <w:p w:rsidR="00DD0919" w:rsidRPr="00DD0919" w:rsidRDefault="00DD0919" w:rsidP="00DD0919">
      <w:pPr>
        <w:spacing w:after="0" w:line="240" w:lineRule="auto"/>
        <w:jc w:val="center"/>
      </w:pPr>
      <w:r w:rsidRPr="00DD0919">
        <w:drawing>
          <wp:inline distT="0" distB="0" distL="0" distR="0" wp14:anchorId="22A23E37" wp14:editId="45399A99">
            <wp:extent cx="4572000" cy="4119880"/>
            <wp:effectExtent l="0" t="0" r="0" b="0"/>
            <wp:docPr id="1" name="Рисунок 1" descr="http://the-epic-file.com/text/bookz/aoe_3/ch_05/img/aoe3_05_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he-epic-file.com/text/bookz/aoe_3/ch_05/img/aoe3_05_05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919" w:rsidRPr="00DD0919" w:rsidRDefault="00DD0919" w:rsidP="00DD0919">
      <w:pPr>
        <w:spacing w:after="0" w:line="240" w:lineRule="auto"/>
      </w:pPr>
      <w:r w:rsidRPr="00DD0919">
        <w:rPr>
          <w:b/>
          <w:bCs/>
        </w:rPr>
        <w:t>Рис.5.56 </w:t>
      </w:r>
      <w:r w:rsidRPr="00DD0919">
        <w:t>  Схема внешней автоподстройки нуля. Не стоит забывать о большом входном токе U1</w:t>
      </w:r>
    </w:p>
    <w:p w:rsidR="00DD0919" w:rsidRDefault="00DD0919" w:rsidP="00DD0919">
      <w:pPr>
        <w:spacing w:after="0" w:line="240" w:lineRule="auto"/>
        <w:ind w:firstLine="567"/>
        <w:jc w:val="both"/>
      </w:pPr>
      <w:r w:rsidRPr="00DD0919">
        <w:t>Низковольтный усилитель автоподстройки U2 включён по схеме интегратора и наблюдает ошибку на инвертирующем входе основного усилителя U</w:t>
      </w:r>
      <w:proofErr w:type="gramStart"/>
      <w:r w:rsidRPr="00DD0919">
        <w:t>1 .</w:t>
      </w:r>
      <w:proofErr w:type="gramEnd"/>
      <w:r w:rsidRPr="00DD0919">
        <w:t xml:space="preserve"> Выход интегратора ослабляется в </w:t>
      </w:r>
      <w:r w:rsidRPr="00DD0919">
        <w:rPr>
          <w:b/>
          <w:bCs/>
        </w:rPr>
        <w:t>100 </w:t>
      </w:r>
      <w:r w:rsidRPr="00DD0919">
        <w:t xml:space="preserve">раз, чтобы в нужной пропорции подстроить потенциал </w:t>
      </w:r>
      <w:proofErr w:type="spellStart"/>
      <w:r w:rsidRPr="00DD0919">
        <w:t>неинвертирующего</w:t>
      </w:r>
      <w:proofErr w:type="spellEnd"/>
      <w:r w:rsidRPr="00DD0919">
        <w:t xml:space="preserve"> входа. </w:t>
      </w:r>
    </w:p>
    <w:p w:rsidR="00DD0919" w:rsidRDefault="00DD0919" w:rsidP="00DD0919">
      <w:pPr>
        <w:spacing w:after="0" w:line="240" w:lineRule="auto"/>
        <w:ind w:firstLine="567"/>
        <w:jc w:val="both"/>
      </w:pPr>
      <w:r w:rsidRPr="00DD0919">
        <w:t>С указанными номиналами выход интегратора меняется со скоростью </w:t>
      </w:r>
      <w:proofErr w:type="spellStart"/>
      <w:r w:rsidRPr="00DD0919">
        <w:t>dV</w:t>
      </w:r>
      <w:proofErr w:type="spellEnd"/>
      <w:r w:rsidRPr="00DD0919">
        <w:t>/</w:t>
      </w:r>
      <w:proofErr w:type="spellStart"/>
      <w:r w:rsidRPr="00DD0919">
        <w:t>dt</w:t>
      </w:r>
      <w:proofErr w:type="spellEnd"/>
      <w:r w:rsidRPr="00DD0919">
        <w:t>=−ΔV/(</w:t>
      </w:r>
      <w:proofErr w:type="spellStart"/>
      <w:r w:rsidRPr="00DD0919">
        <w:t>RiCi</w:t>
      </w:r>
      <w:proofErr w:type="spellEnd"/>
      <w:proofErr w:type="gramStart"/>
      <w:r w:rsidRPr="00DD0919">
        <w:t>) ,</w:t>
      </w:r>
      <w:proofErr w:type="gramEnd"/>
      <w:r w:rsidRPr="00DD0919">
        <w:t xml:space="preserve"> т.е. ошибка </w:t>
      </w:r>
      <w:r w:rsidRPr="00DD0919">
        <w:rPr>
          <w:b/>
          <w:bCs/>
        </w:rPr>
        <w:t>10 </w:t>
      </w:r>
      <w:proofErr w:type="spellStart"/>
      <w:r w:rsidRPr="00DD0919">
        <w:rPr>
          <w:b/>
          <w:bCs/>
        </w:rPr>
        <w:t>μV</w:t>
      </w:r>
      <w:proofErr w:type="spellEnd"/>
      <w:r w:rsidRPr="00DD0919">
        <w:rPr>
          <w:b/>
          <w:bCs/>
        </w:rPr>
        <w:t> </w:t>
      </w:r>
      <w:r w:rsidRPr="00DD0919">
        <w:t>приводит к изменению сигнала на выходе интегратора со скоростью </w:t>
      </w:r>
      <w:r w:rsidRPr="00DD0919">
        <w:rPr>
          <w:b/>
          <w:bCs/>
        </w:rPr>
        <w:t>–100 </w:t>
      </w:r>
      <w:proofErr w:type="spellStart"/>
      <w:r w:rsidRPr="00DD0919">
        <w:rPr>
          <w:b/>
          <w:bCs/>
        </w:rPr>
        <w:t>μV</w:t>
      </w:r>
      <w:proofErr w:type="spellEnd"/>
      <w:r w:rsidRPr="00DD0919">
        <w:rPr>
          <w:b/>
          <w:bCs/>
        </w:rPr>
        <w:t>/s </w:t>
      </w:r>
      <w:r w:rsidRPr="00DD0919">
        <w:t>и корректирующему сигналу </w:t>
      </w:r>
      <w:r w:rsidRPr="00DD0919">
        <w:rPr>
          <w:b/>
          <w:bCs/>
        </w:rPr>
        <w:t>–1 </w:t>
      </w:r>
      <w:proofErr w:type="spellStart"/>
      <w:r w:rsidRPr="00DD0919">
        <w:rPr>
          <w:b/>
          <w:bCs/>
        </w:rPr>
        <w:t>μV</w:t>
      </w:r>
      <w:proofErr w:type="spellEnd"/>
      <w:r w:rsidRPr="00DD0919">
        <w:rPr>
          <w:b/>
          <w:bCs/>
        </w:rPr>
        <w:t>/s </w:t>
      </w:r>
      <w:r w:rsidRPr="00DD0919">
        <w:t xml:space="preserve">на </w:t>
      </w:r>
      <w:proofErr w:type="spellStart"/>
      <w:r w:rsidRPr="00DD0919">
        <w:t>неинвертирующем</w:t>
      </w:r>
      <w:proofErr w:type="spellEnd"/>
      <w:r w:rsidRPr="00DD0919">
        <w:t xml:space="preserve"> входе U1 . Большая постоянная времени одновременно желательна (дрейф ОУ - очень медленный процесс) и необходима (чтобы предотвратить колебания в цепи обратной связи). </w:t>
      </w:r>
    </w:p>
    <w:p w:rsidR="00DD0919" w:rsidRDefault="00DD0919" w:rsidP="00DD0919">
      <w:pPr>
        <w:spacing w:after="0" w:line="240" w:lineRule="auto"/>
        <w:ind w:firstLine="567"/>
        <w:jc w:val="both"/>
      </w:pPr>
      <w:r w:rsidRPr="00DD0919">
        <w:t>Диапазон коррекции устанавливается отношением R3/R</w:t>
      </w:r>
      <w:proofErr w:type="gramStart"/>
      <w:r w:rsidRPr="00DD0919">
        <w:t>4 ,</w:t>
      </w:r>
      <w:proofErr w:type="gramEnd"/>
      <w:r w:rsidRPr="00DD0919">
        <w:t xml:space="preserve"> т.е. сигнал </w:t>
      </w:r>
      <w:r w:rsidRPr="00DD0919">
        <w:rPr>
          <w:b/>
          <w:bCs/>
        </w:rPr>
        <w:t>±1V </w:t>
      </w:r>
      <w:r w:rsidRPr="00DD0919">
        <w:t>на выходе интегратора создаёт корректирующее напряжение </w:t>
      </w:r>
      <w:r w:rsidRPr="00DD0919">
        <w:rPr>
          <w:b/>
          <w:bCs/>
        </w:rPr>
        <w:t>±10 </w:t>
      </w:r>
      <w:proofErr w:type="spellStart"/>
      <w:r w:rsidRPr="00DD0919">
        <w:rPr>
          <w:b/>
          <w:bCs/>
        </w:rPr>
        <w:t>mV</w:t>
      </w:r>
      <w:proofErr w:type="spellEnd"/>
      <w:r w:rsidRPr="00DD0919">
        <w:rPr>
          <w:b/>
          <w:bCs/>
        </w:rPr>
        <w:t> </w:t>
      </w:r>
      <w:r w:rsidRPr="00DD0919">
        <w:t xml:space="preserve">. </w:t>
      </w:r>
    </w:p>
    <w:p w:rsidR="00DD0919" w:rsidRDefault="00DD0919" w:rsidP="00DD0919">
      <w:pPr>
        <w:spacing w:after="0" w:line="240" w:lineRule="auto"/>
        <w:ind w:firstLine="567"/>
        <w:jc w:val="both"/>
      </w:pPr>
      <w:r w:rsidRPr="00DD0919">
        <w:t>LM675 очень приятный мо</w:t>
      </w:r>
      <w:bookmarkStart w:id="0" w:name="_GoBack"/>
      <w:bookmarkEnd w:id="0"/>
      <w:r w:rsidRPr="00DD0919">
        <w:t xml:space="preserve">щный ОУ </w:t>
      </w:r>
      <w:proofErr w:type="gramStart"/>
      <w:r w:rsidRPr="00DD0919">
        <w:t>( </w:t>
      </w:r>
      <w:r w:rsidRPr="00DD0919">
        <w:rPr>
          <w:b/>
          <w:bCs/>
        </w:rPr>
        <w:t>3</w:t>
      </w:r>
      <w:proofErr w:type="gramEnd"/>
      <w:r w:rsidRPr="00DD0919">
        <w:rPr>
          <w:b/>
          <w:bCs/>
        </w:rPr>
        <w:t>A </w:t>
      </w:r>
      <w:r w:rsidRPr="00DD0919">
        <w:t>выходной ток, питание </w:t>
      </w:r>
      <w:r w:rsidRPr="00DD0919">
        <w:rPr>
          <w:b/>
          <w:bCs/>
        </w:rPr>
        <w:t>±30 V </w:t>
      </w:r>
      <w:r w:rsidRPr="00DD0919">
        <w:t>, с очень сложной областью безопасной работы и защитой от перегрева ), но его напряжение смещения </w:t>
      </w:r>
      <w:r w:rsidRPr="00DD0919">
        <w:rPr>
          <w:b/>
          <w:bCs/>
        </w:rPr>
        <w:t>±10 </w:t>
      </w:r>
      <w:proofErr w:type="spellStart"/>
      <w:r w:rsidRPr="00DD0919">
        <w:rPr>
          <w:b/>
          <w:bCs/>
        </w:rPr>
        <w:t>mV</w:t>
      </w:r>
      <w:proofErr w:type="spellEnd"/>
      <w:r w:rsidRPr="00DD0919">
        <w:rPr>
          <w:b/>
          <w:bCs/>
        </w:rPr>
        <w:t> </w:t>
      </w:r>
      <w:r w:rsidRPr="00DD0919">
        <w:t>. Схема уменьшает эту цифру в </w:t>
      </w:r>
      <w:r w:rsidRPr="00DD0919">
        <w:rPr>
          <w:b/>
          <w:bCs/>
        </w:rPr>
        <w:t>1000 </w:t>
      </w:r>
      <w:r w:rsidRPr="00DD0919">
        <w:t xml:space="preserve">раз. Аналогично, THS4011 - быстрый ОУ </w:t>
      </w:r>
      <w:proofErr w:type="gramStart"/>
      <w:r w:rsidRPr="00DD0919">
        <w:t>( </w:t>
      </w:r>
      <w:proofErr w:type="spellStart"/>
      <w:r w:rsidRPr="00DD0919">
        <w:t>fT</w:t>
      </w:r>
      <w:proofErr w:type="spellEnd"/>
      <w:proofErr w:type="gramEnd"/>
      <w:r w:rsidRPr="00DD0919">
        <w:t>=</w:t>
      </w:r>
      <w:r w:rsidRPr="00DD0919">
        <w:rPr>
          <w:b/>
          <w:bCs/>
        </w:rPr>
        <w:t>2000 </w:t>
      </w:r>
      <w:proofErr w:type="spellStart"/>
      <w:r w:rsidRPr="00DD0919">
        <w:rPr>
          <w:b/>
          <w:bCs/>
        </w:rPr>
        <w:t>MHz</w:t>
      </w:r>
      <w:proofErr w:type="spellEnd"/>
      <w:r w:rsidRPr="00DD0919">
        <w:t> , </w:t>
      </w:r>
      <w:r w:rsidRPr="00DD0919">
        <w:rPr>
          <w:b/>
          <w:bCs/>
        </w:rPr>
        <w:t>SR=300 V/</w:t>
      </w:r>
      <w:proofErr w:type="spellStart"/>
      <w:r w:rsidRPr="00DD0919">
        <w:rPr>
          <w:b/>
          <w:bCs/>
        </w:rPr>
        <w:t>μs</w:t>
      </w:r>
      <w:proofErr w:type="spellEnd"/>
      <w:r w:rsidRPr="00DD0919">
        <w:rPr>
          <w:b/>
          <w:bCs/>
        </w:rPr>
        <w:t> </w:t>
      </w:r>
      <w:r w:rsidRPr="00DD0919">
        <w:t>) с максимальным смещением </w:t>
      </w:r>
      <w:r w:rsidRPr="00DD0919">
        <w:rPr>
          <w:b/>
          <w:bCs/>
        </w:rPr>
        <w:t>±6 </w:t>
      </w:r>
      <w:proofErr w:type="spellStart"/>
      <w:r w:rsidRPr="00DD0919">
        <w:rPr>
          <w:b/>
          <w:bCs/>
        </w:rPr>
        <w:t>mV</w:t>
      </w:r>
      <w:proofErr w:type="spellEnd"/>
      <w:r w:rsidRPr="00DD0919">
        <w:rPr>
          <w:b/>
          <w:bCs/>
        </w:rPr>
        <w:t> </w:t>
      </w:r>
      <w:r w:rsidRPr="00DD0919">
        <w:t xml:space="preserve">. </w:t>
      </w:r>
    </w:p>
    <w:p w:rsidR="00DD0919" w:rsidRPr="00DD0919" w:rsidRDefault="00DD0919" w:rsidP="00DD0919">
      <w:pPr>
        <w:spacing w:after="0" w:line="240" w:lineRule="auto"/>
        <w:ind w:firstLine="567"/>
        <w:jc w:val="both"/>
      </w:pPr>
      <w:r w:rsidRPr="00DD0919">
        <w:t>Дополнительный фильтр </w:t>
      </w:r>
      <w:proofErr w:type="spellStart"/>
      <w:r w:rsidRPr="00DD0919">
        <w:t>RnCn</w:t>
      </w:r>
      <w:proofErr w:type="spellEnd"/>
      <w:r w:rsidRPr="00DD0919">
        <w:t xml:space="preserve"> на выходе автоподстройки может потребоваться для подавления шума переключения в медленной цепи коррекции, когда схема используется для работы с </w:t>
      </w:r>
      <w:proofErr w:type="spellStart"/>
      <w:r w:rsidRPr="00DD0919">
        <w:t>малосигнальными</w:t>
      </w:r>
      <w:proofErr w:type="spellEnd"/>
      <w:r w:rsidRPr="00DD0919">
        <w:t xml:space="preserve"> и малошумящими компонентами, подобными THS4011 </w:t>
      </w:r>
      <w:proofErr w:type="gramStart"/>
      <w:r w:rsidRPr="00DD0919">
        <w:t>( </w:t>
      </w:r>
      <w:r w:rsidRPr="00DD0919">
        <w:rPr>
          <w:b/>
          <w:bCs/>
        </w:rPr>
        <w:t>7.5</w:t>
      </w:r>
      <w:proofErr w:type="gramEnd"/>
      <w:r w:rsidRPr="00DD0919">
        <w:rPr>
          <w:b/>
          <w:bCs/>
        </w:rPr>
        <w:t> </w:t>
      </w:r>
      <w:proofErr w:type="spellStart"/>
      <w:r w:rsidRPr="00DD0919">
        <w:rPr>
          <w:b/>
          <w:bCs/>
        </w:rPr>
        <w:t>nV</w:t>
      </w:r>
      <w:proofErr w:type="spellEnd"/>
      <w:r w:rsidRPr="00DD0919">
        <w:t>/</w:t>
      </w:r>
      <w:proofErr w:type="spellStart"/>
      <w:r w:rsidRPr="00DD0919">
        <w:t>Hz</w:t>
      </w:r>
      <w:proofErr w:type="spellEnd"/>
      <w:r w:rsidRPr="00DD0919">
        <w:t>−−−√ ). Приведённую схему можно рассматривать как реализацию интегрального решения с рис. </w:t>
      </w:r>
      <w:hyperlink r:id="rId6" w:anchor="f_05_041" w:tooltip="fig. 5.41" w:history="1">
        <w:r w:rsidRPr="00DD0919">
          <w:rPr>
            <w:rStyle w:val="a3"/>
          </w:rPr>
          <w:t>5.41 </w:t>
        </w:r>
      </w:hyperlink>
      <w:r w:rsidRPr="00DD0919">
        <w:t>на дискретных компонентах.</w:t>
      </w:r>
    </w:p>
    <w:p w:rsidR="00D863C0" w:rsidRDefault="00D863C0" w:rsidP="00DD0919">
      <w:pPr>
        <w:spacing w:after="0" w:line="240" w:lineRule="auto"/>
      </w:pPr>
    </w:p>
    <w:sectPr w:rsidR="00D86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6F"/>
    <w:rsid w:val="00D863C0"/>
    <w:rsid w:val="00DD0919"/>
    <w:rsid w:val="00EC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90EB35-FE51-4C11-9715-189CF88E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D09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he-epic-file.com/text/bookz/aoe_3/ch_05/aoe3_05_10.htm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the-epic-file.com/text/bookz/aoe_3/ch_05/aoe3_05_11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Борис</cp:lastModifiedBy>
  <cp:revision>2</cp:revision>
  <dcterms:created xsi:type="dcterms:W3CDTF">2026-07-22T14:43:00Z</dcterms:created>
  <dcterms:modified xsi:type="dcterms:W3CDTF">2026-07-22T14:50:00Z</dcterms:modified>
</cp:coreProperties>
</file>