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C0378" w14:textId="446B2977" w:rsidR="00157C7B" w:rsidRDefault="0090172B" w:rsidP="009017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Коммутатором (УШЯИ468213.012 Э3)</w:t>
      </w:r>
    </w:p>
    <w:p w14:paraId="0555A0EC" w14:textId="4D873551" w:rsidR="0090172B" w:rsidRDefault="0090172B" w:rsidP="00F92FC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коммутатором осуществляется при помощи каналов «</w:t>
      </w:r>
      <w:r>
        <w:rPr>
          <w:rFonts w:ascii="Times New Roman" w:hAnsi="Times New Roman" w:cs="Times New Roman"/>
          <w:sz w:val="28"/>
          <w:szCs w:val="28"/>
          <w:lang w:val="en-US"/>
        </w:rPr>
        <w:t>CLK</w:t>
      </w:r>
      <w:r w:rsidRPr="0090172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90172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», «</w:t>
      </w:r>
      <w:r>
        <w:rPr>
          <w:rFonts w:ascii="Times New Roman" w:hAnsi="Times New Roman" w:cs="Times New Roman"/>
          <w:sz w:val="28"/>
          <w:szCs w:val="28"/>
          <w:lang w:val="en-US"/>
        </w:rPr>
        <w:t>CLK</w:t>
      </w:r>
      <w:r w:rsidRPr="0090172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9017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»,</w:t>
      </w:r>
      <w:r w:rsidRPr="00901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Pr="0090172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90172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»,</w:t>
      </w:r>
      <w:r w:rsidRPr="00901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Pr="0090172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9017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» и</w:t>
      </w:r>
      <w:r w:rsidRPr="00901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ENB</w:t>
      </w:r>
      <w:r w:rsidRPr="0090172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</w:t>
      </w:r>
      <w:r>
        <w:rPr>
          <w:rFonts w:ascii="Times New Roman" w:hAnsi="Times New Roman" w:cs="Times New Roman"/>
          <w:sz w:val="28"/>
          <w:szCs w:val="28"/>
        </w:rPr>
        <w:t>». Где «</w:t>
      </w:r>
      <w:r>
        <w:rPr>
          <w:rFonts w:ascii="Times New Roman" w:hAnsi="Times New Roman" w:cs="Times New Roman"/>
          <w:sz w:val="28"/>
          <w:szCs w:val="28"/>
          <w:lang w:val="en-US"/>
        </w:rPr>
        <w:t>CLK</w:t>
      </w:r>
      <w:r w:rsidRPr="0090172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90172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01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CLK</w:t>
      </w:r>
      <w:r w:rsidRPr="0090172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9017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» это противофазные сигналы, также как и «</w:t>
      </w:r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Pr="0090172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90172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»,</w:t>
      </w:r>
      <w:r w:rsidRPr="009017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Pr="0090172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</w:t>
      </w:r>
      <w:r w:rsidRPr="0090172B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». Их попарно прогоняют через диф приемник чтобы убрать шумы. </w:t>
      </w:r>
    </w:p>
    <w:p w14:paraId="57154F6C" w14:textId="12CBCA4B" w:rsidR="000F2EFA" w:rsidRPr="000F2EFA" w:rsidRDefault="000F2EFA" w:rsidP="00F92FC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ENB</w:t>
      </w:r>
      <w:r w:rsidRPr="000F2EF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RgK</w:t>
      </w:r>
      <w:r w:rsidRPr="000F2E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сигналом, разрешающим работу коммутатору. При состоянии «0» ведется запись в регистр. При переходе от «0» к «1» по переднему фронту прекращается запись в регистр и записанные биты подаются на выход.</w:t>
      </w:r>
    </w:p>
    <w:p w14:paraId="23921930" w14:textId="3D760F8E" w:rsidR="00CF48E7" w:rsidRPr="00CF48E7" w:rsidRDefault="00CF48E7" w:rsidP="00F92FC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регистра используются входы </w:t>
      </w: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 w:rsidRPr="00CF48E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F48E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LC</w:t>
      </w:r>
      <w:r w:rsidRPr="00CF48E7">
        <w:rPr>
          <w:rFonts w:ascii="Times New Roman" w:hAnsi="Times New Roman" w:cs="Times New Roman"/>
          <w:sz w:val="28"/>
          <w:szCs w:val="28"/>
        </w:rPr>
        <w:t>.</w:t>
      </w:r>
    </w:p>
    <w:p w14:paraId="3BBC29D7" w14:textId="4E9679BF" w:rsidR="00CF48E7" w:rsidRDefault="00CF48E7" w:rsidP="00CF48E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 w:rsidRPr="00F92FC6">
        <w:rPr>
          <w:rFonts w:ascii="Times New Roman" w:hAnsi="Times New Roman" w:cs="Times New Roman"/>
          <w:sz w:val="28"/>
          <w:szCs w:val="28"/>
        </w:rPr>
        <w:t xml:space="preserve"> вход последовательных данных. Сюда микроконтроллер по очереди подает логические нули и единицы. </w:t>
      </w:r>
    </w:p>
    <w:p w14:paraId="5808FD30" w14:textId="2037F36E" w:rsidR="00CF48E7" w:rsidRDefault="00CF48E7" w:rsidP="00CF48E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92FC6">
        <w:rPr>
          <w:rFonts w:ascii="Times New Roman" w:hAnsi="Times New Roman" w:cs="Times New Roman"/>
          <w:sz w:val="28"/>
          <w:szCs w:val="28"/>
        </w:rPr>
        <w:t xml:space="preserve"> - тактовый вход сдвига. По переднему фронту импульса (переход от 0 к 1) микросхема считывает бит с контакта </w:t>
      </w:r>
      <w:r w:rsidRPr="00F92FC6">
        <w:rPr>
          <w:rStyle w:val="HTML"/>
          <w:rFonts w:ascii="Times New Roman" w:eastAsiaTheme="minorHAnsi" w:hAnsi="Times New Roman" w:cs="Times New Roman"/>
          <w:sz w:val="28"/>
          <w:szCs w:val="28"/>
        </w:rPr>
        <w:t>DS</w:t>
      </w:r>
      <w:r w:rsidRPr="00F92FC6">
        <w:rPr>
          <w:rFonts w:ascii="Times New Roman" w:hAnsi="Times New Roman" w:cs="Times New Roman"/>
          <w:sz w:val="28"/>
          <w:szCs w:val="28"/>
        </w:rPr>
        <w:t xml:space="preserve"> и сдвигает внутреннюю очередь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19A3B3" w14:textId="51ABF949" w:rsidR="000F2EFA" w:rsidRPr="000F2EFA" w:rsidRDefault="00CF48E7" w:rsidP="000F2EF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LC</w:t>
      </w:r>
      <w:r w:rsidRPr="00CF48E7">
        <w:t xml:space="preserve"> </w:t>
      </w:r>
      <w:r w:rsidRPr="00CF48E7">
        <w:rPr>
          <w:rFonts w:ascii="Times New Roman" w:hAnsi="Times New Roman" w:cs="Times New Roman"/>
          <w:sz w:val="28"/>
          <w:szCs w:val="28"/>
        </w:rPr>
        <w:t xml:space="preserve">- тактовый вход защелки. Импульс </w:t>
      </w:r>
      <w:r w:rsidR="000917B7" w:rsidRPr="00F92FC6">
        <w:rPr>
          <w:rFonts w:ascii="Times New Roman" w:hAnsi="Times New Roman" w:cs="Times New Roman"/>
          <w:sz w:val="28"/>
          <w:szCs w:val="28"/>
        </w:rPr>
        <w:t xml:space="preserve">(переход от 0 к 1) </w:t>
      </w:r>
      <w:r w:rsidRPr="00CF48E7">
        <w:rPr>
          <w:rFonts w:ascii="Times New Roman" w:hAnsi="Times New Roman" w:cs="Times New Roman"/>
          <w:sz w:val="28"/>
          <w:szCs w:val="28"/>
        </w:rPr>
        <w:t>на этом пине мгновенно переносит всю накопленную последовательность из 8 бит на параллельные выходы</w:t>
      </w:r>
      <w:r>
        <w:rPr>
          <w:rFonts w:ascii="Times New Roman" w:hAnsi="Times New Roman" w:cs="Times New Roman"/>
          <w:sz w:val="28"/>
          <w:szCs w:val="28"/>
        </w:rPr>
        <w:t>.</w:t>
      </w:r>
      <w:r w:rsidR="008C1FD0">
        <w:rPr>
          <w:rFonts w:ascii="Times New Roman" w:hAnsi="Times New Roman" w:cs="Times New Roman"/>
          <w:sz w:val="28"/>
          <w:szCs w:val="28"/>
        </w:rPr>
        <w:t xml:space="preserve"> Импульс считывается по переднему фронту.</w:t>
      </w:r>
    </w:p>
    <w:p w14:paraId="1629FFDA" w14:textId="3030AC59" w:rsidR="008C1FD0" w:rsidRDefault="00CF48E7" w:rsidP="008C1FD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SD</w:t>
      </w:r>
      <w:r w:rsidR="008C1FD0">
        <w:rPr>
          <w:rFonts w:ascii="Times New Roman" w:hAnsi="Times New Roman" w:cs="Times New Roman"/>
          <w:sz w:val="28"/>
          <w:szCs w:val="28"/>
        </w:rPr>
        <w:t>,</w:t>
      </w:r>
      <w:r w:rsidRPr="00CF4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C1FD0">
        <w:rPr>
          <w:rFonts w:ascii="Times New Roman" w:hAnsi="Times New Roman" w:cs="Times New Roman"/>
          <w:sz w:val="28"/>
          <w:szCs w:val="28"/>
        </w:rPr>
        <w:t>,</w:t>
      </w:r>
      <w:r w:rsidRPr="00CF4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LC</w:t>
      </w:r>
      <w:r w:rsidR="008C1F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</w:t>
      </w:r>
      <w:r w:rsidR="008C1FD0">
        <w:rPr>
          <w:rFonts w:ascii="Times New Roman" w:hAnsi="Times New Roman" w:cs="Times New Roman"/>
          <w:sz w:val="28"/>
          <w:szCs w:val="28"/>
        </w:rPr>
        <w:t xml:space="preserve">выходам </w:t>
      </w:r>
      <w:r>
        <w:rPr>
          <w:rFonts w:ascii="Times New Roman" w:hAnsi="Times New Roman" w:cs="Times New Roman"/>
          <w:sz w:val="28"/>
          <w:szCs w:val="28"/>
        </w:rPr>
        <w:t>логически</w:t>
      </w:r>
      <w:r w:rsidR="008C1FD0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элемент</w:t>
      </w:r>
      <w:r w:rsidR="008C1FD0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«И». </w:t>
      </w:r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="008C1FD0">
        <w:rPr>
          <w:rFonts w:ascii="Times New Roman" w:hAnsi="Times New Roman" w:cs="Times New Roman"/>
          <w:sz w:val="28"/>
          <w:szCs w:val="28"/>
        </w:rPr>
        <w:t>,</w:t>
      </w:r>
      <w:r w:rsidRPr="00CF4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CLK</w:t>
      </w:r>
      <w:r w:rsidR="008C1FD0">
        <w:rPr>
          <w:rFonts w:ascii="Times New Roman" w:hAnsi="Times New Roman" w:cs="Times New Roman"/>
          <w:sz w:val="28"/>
          <w:szCs w:val="28"/>
        </w:rPr>
        <w:t>,</w:t>
      </w:r>
      <w:r w:rsidRPr="00CF4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ERG</w:t>
      </w:r>
      <w:r w:rsidRPr="00CF4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подключаются к входам логических элементов соответственно. К второму входу элементов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="008C1FD0">
        <w:rPr>
          <w:rFonts w:ascii="Times New Roman" w:hAnsi="Times New Roman" w:cs="Times New Roman"/>
          <w:sz w:val="28"/>
          <w:szCs w:val="28"/>
        </w:rPr>
        <w:t>,</w:t>
      </w:r>
      <w:r w:rsidRPr="00CF4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CLK</w:t>
      </w:r>
      <w:r w:rsidRPr="00CF4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подключен </w:t>
      </w:r>
      <w:r>
        <w:rPr>
          <w:rFonts w:ascii="Times New Roman" w:hAnsi="Times New Roman" w:cs="Times New Roman"/>
          <w:sz w:val="28"/>
          <w:szCs w:val="28"/>
          <w:lang w:val="en-US"/>
        </w:rPr>
        <w:t>ERG</w:t>
      </w:r>
      <w:r>
        <w:rPr>
          <w:rFonts w:ascii="Times New Roman" w:hAnsi="Times New Roman" w:cs="Times New Roman"/>
          <w:sz w:val="28"/>
          <w:szCs w:val="28"/>
        </w:rPr>
        <w:t xml:space="preserve"> через логический элемент «НЕ». Таким образом, если </w:t>
      </w:r>
      <w:r>
        <w:rPr>
          <w:rFonts w:ascii="Times New Roman" w:hAnsi="Times New Roman" w:cs="Times New Roman"/>
          <w:sz w:val="28"/>
          <w:szCs w:val="28"/>
          <w:lang w:val="en-US"/>
        </w:rPr>
        <w:t>ERG</w:t>
      </w:r>
      <w:r>
        <w:rPr>
          <w:rFonts w:ascii="Times New Roman" w:hAnsi="Times New Roman" w:cs="Times New Roman"/>
          <w:sz w:val="28"/>
          <w:szCs w:val="28"/>
        </w:rPr>
        <w:t xml:space="preserve"> = 0 – то </w:t>
      </w:r>
      <w:r w:rsidR="008C1FD0">
        <w:rPr>
          <w:rFonts w:ascii="Times New Roman" w:hAnsi="Times New Roman" w:cs="Times New Roman"/>
          <w:sz w:val="28"/>
          <w:szCs w:val="28"/>
        </w:rPr>
        <w:t xml:space="preserve">сигналы подаются на входы </w:t>
      </w:r>
      <w:r w:rsidR="008C1FD0">
        <w:rPr>
          <w:rFonts w:ascii="Times New Roman" w:hAnsi="Times New Roman" w:cs="Times New Roman"/>
          <w:sz w:val="28"/>
          <w:szCs w:val="28"/>
          <w:lang w:val="en-US"/>
        </w:rPr>
        <w:t>SD</w:t>
      </w:r>
      <w:r w:rsidR="008C1FD0">
        <w:rPr>
          <w:rFonts w:ascii="Times New Roman" w:hAnsi="Times New Roman" w:cs="Times New Roman"/>
          <w:sz w:val="28"/>
          <w:szCs w:val="28"/>
        </w:rPr>
        <w:t xml:space="preserve"> и </w:t>
      </w:r>
      <w:r w:rsidR="008C1FD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C1FD0">
        <w:rPr>
          <w:rFonts w:ascii="Times New Roman" w:hAnsi="Times New Roman" w:cs="Times New Roman"/>
          <w:sz w:val="28"/>
          <w:szCs w:val="28"/>
        </w:rPr>
        <w:t xml:space="preserve">, если же он равен 1 то сигналы не подаются. Второй вход логического элемента «И» </w:t>
      </w:r>
      <w:r w:rsidR="008C1FD0">
        <w:rPr>
          <w:rFonts w:ascii="Times New Roman" w:hAnsi="Times New Roman" w:cs="Times New Roman"/>
          <w:sz w:val="28"/>
          <w:szCs w:val="28"/>
          <w:lang w:val="en-US"/>
        </w:rPr>
        <w:t>ERG</w:t>
      </w:r>
      <w:r w:rsidR="008C1FD0">
        <w:rPr>
          <w:rFonts w:ascii="Times New Roman" w:hAnsi="Times New Roman" w:cs="Times New Roman"/>
          <w:sz w:val="28"/>
          <w:szCs w:val="28"/>
        </w:rPr>
        <w:t xml:space="preserve"> подключен к 4 последовательно соединенным элементам «НЕ», которые подключены к питанию 5В, таким образом всегда выдавая «1».</w:t>
      </w:r>
    </w:p>
    <w:p w14:paraId="56509BFC" w14:textId="7AF2C145" w:rsidR="001F1FBC" w:rsidRDefault="001F1FBC" w:rsidP="008C1FD0">
      <w:pPr>
        <w:ind w:firstLine="708"/>
        <w:rPr>
          <w:rStyle w:val="yadgie"/>
          <w:rFonts w:ascii="Times New Roman" w:hAnsi="Times New Roman" w:cs="Times New Roman"/>
          <w:sz w:val="28"/>
          <w:szCs w:val="28"/>
        </w:rPr>
      </w:pPr>
      <w:r w:rsidRPr="001F1FBC">
        <w:rPr>
          <w:rStyle w:val="yadgie"/>
          <w:rFonts w:ascii="Times New Roman" w:hAnsi="Times New Roman" w:cs="Times New Roman"/>
          <w:sz w:val="28"/>
          <w:szCs w:val="28"/>
        </w:rPr>
        <w:t>OE</w:t>
      </w:r>
      <w:r>
        <w:rPr>
          <w:rStyle w:val="yadgie"/>
          <w:rFonts w:ascii="Times New Roman" w:hAnsi="Times New Roman" w:cs="Times New Roman"/>
          <w:sz w:val="28"/>
          <w:szCs w:val="28"/>
        </w:rPr>
        <w:t xml:space="preserve"> </w:t>
      </w:r>
      <w:r w:rsidRPr="001F1FBC">
        <w:rPr>
          <w:rStyle w:val="yadgie"/>
          <w:rFonts w:ascii="Times New Roman" w:hAnsi="Times New Roman" w:cs="Times New Roman"/>
          <w:sz w:val="28"/>
          <w:szCs w:val="28"/>
        </w:rPr>
        <w:t xml:space="preserve">— разрешение работы выходов. При подключении к земле (GND) выходы активны. </w:t>
      </w:r>
      <w:r>
        <w:rPr>
          <w:rStyle w:val="yadgie"/>
          <w:rFonts w:ascii="Times New Roman" w:hAnsi="Times New Roman" w:cs="Times New Roman"/>
          <w:sz w:val="28"/>
          <w:szCs w:val="28"/>
          <w:lang w:val="en-US"/>
        </w:rPr>
        <w:t>OE</w:t>
      </w:r>
      <w:r>
        <w:rPr>
          <w:rStyle w:val="yadgie"/>
          <w:rFonts w:ascii="Times New Roman" w:hAnsi="Times New Roman" w:cs="Times New Roman"/>
          <w:sz w:val="28"/>
          <w:szCs w:val="28"/>
        </w:rPr>
        <w:t xml:space="preserve"> подключен к земле </w:t>
      </w:r>
      <w:r w:rsidRPr="000917B7">
        <w:rPr>
          <w:rStyle w:val="yadgie"/>
          <w:rFonts w:ascii="Times New Roman" w:hAnsi="Times New Roman" w:cs="Times New Roman"/>
          <w:sz w:val="28"/>
          <w:szCs w:val="28"/>
        </w:rPr>
        <w:t>(</w:t>
      </w:r>
      <w:r>
        <w:rPr>
          <w:rStyle w:val="yadgie"/>
          <w:rFonts w:ascii="Times New Roman" w:hAnsi="Times New Roman" w:cs="Times New Roman"/>
          <w:sz w:val="28"/>
          <w:szCs w:val="28"/>
          <w:lang w:val="en-US"/>
        </w:rPr>
        <w:t>GND</w:t>
      </w:r>
      <w:r w:rsidRPr="000917B7">
        <w:rPr>
          <w:rStyle w:val="yadgie"/>
          <w:rFonts w:ascii="Times New Roman" w:hAnsi="Times New Roman" w:cs="Times New Roman"/>
          <w:sz w:val="28"/>
          <w:szCs w:val="28"/>
        </w:rPr>
        <w:t>).</w:t>
      </w:r>
    </w:p>
    <w:p w14:paraId="200A5A25" w14:textId="1AE15283" w:rsidR="001F1FBC" w:rsidRDefault="001F1FBC" w:rsidP="008C1FD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F1FBC">
        <w:rPr>
          <w:rStyle w:val="a4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R</w:t>
      </w:r>
      <w:r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0917B7">
        <w:rPr>
          <w:rStyle w:val="inqyif"/>
          <w:rFonts w:ascii="Times New Roman" w:hAnsi="Times New Roman" w:cs="Times New Roman"/>
          <w:sz w:val="28"/>
          <w:szCs w:val="28"/>
        </w:rPr>
        <w:t xml:space="preserve">— </w:t>
      </w:r>
      <w:r w:rsidRPr="001F1FBC">
        <w:rPr>
          <w:rStyle w:val="inqyif"/>
          <w:rFonts w:ascii="Times New Roman" w:hAnsi="Times New Roman" w:cs="Times New Roman"/>
          <w:sz w:val="28"/>
          <w:szCs w:val="28"/>
        </w:rPr>
        <w:t>аппаратный</w:t>
      </w:r>
      <w:r w:rsidRPr="000917B7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r w:rsidRPr="001F1FBC">
        <w:rPr>
          <w:rStyle w:val="inqyif"/>
          <w:rFonts w:ascii="Times New Roman" w:hAnsi="Times New Roman" w:cs="Times New Roman"/>
          <w:sz w:val="28"/>
          <w:szCs w:val="28"/>
        </w:rPr>
        <w:t>сброс</w:t>
      </w:r>
      <w:r w:rsidRPr="000917B7">
        <w:rPr>
          <w:rStyle w:val="inqyif"/>
          <w:rFonts w:ascii="Times New Roman" w:hAnsi="Times New Roman" w:cs="Times New Roman"/>
          <w:sz w:val="28"/>
          <w:szCs w:val="28"/>
        </w:rPr>
        <w:t xml:space="preserve">. </w:t>
      </w:r>
      <w:r w:rsidRPr="001F1FBC">
        <w:rPr>
          <w:rStyle w:val="inqyif"/>
          <w:rFonts w:ascii="Times New Roman" w:hAnsi="Times New Roman" w:cs="Times New Roman"/>
          <w:sz w:val="28"/>
          <w:szCs w:val="28"/>
        </w:rPr>
        <w:t>Очищает внутренний регистр. Для обычной работы должен быть постоянно подключен к шине питания VCC (+5V).</w:t>
      </w:r>
      <w:r w:rsidRPr="001F1F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подключен к питанию.</w:t>
      </w:r>
    </w:p>
    <w:p w14:paraId="51273971" w14:textId="57ADE23B" w:rsidR="001F1FBC" w:rsidRDefault="001F1FBC" w:rsidP="008C1FD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регистра необходимы следующие ко</w:t>
      </w:r>
      <w:r w:rsidR="00AC3D47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бинации</w:t>
      </w:r>
      <w:r w:rsidR="000F2EFA">
        <w:rPr>
          <w:rFonts w:ascii="Times New Roman" w:hAnsi="Times New Roman" w:cs="Times New Roman"/>
          <w:sz w:val="28"/>
          <w:szCs w:val="28"/>
        </w:rPr>
        <w:t>:</w:t>
      </w:r>
    </w:p>
    <w:p w14:paraId="57DFF76C" w14:textId="4623D7A1" w:rsidR="00AC3D47" w:rsidRDefault="00AC3D47" w:rsidP="008C1FD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8141CD1" w14:textId="66A27C41" w:rsidR="00AC3D47" w:rsidRDefault="00AC3D47" w:rsidP="008C1FD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8A2A52D" w14:textId="77777777" w:rsidR="00AC3D47" w:rsidRDefault="00AC3D47" w:rsidP="000F2EF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39"/>
        <w:gridCol w:w="3372"/>
        <w:gridCol w:w="2734"/>
      </w:tblGrid>
      <w:tr w:rsidR="001F1FBC" w14:paraId="4965BC78" w14:textId="5193562D" w:rsidTr="001F1FBC">
        <w:tc>
          <w:tcPr>
            <w:tcW w:w="3239" w:type="dxa"/>
          </w:tcPr>
          <w:p w14:paraId="4D8AD697" w14:textId="405C2418" w:rsid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Разряд</w:t>
            </w:r>
          </w:p>
        </w:tc>
        <w:tc>
          <w:tcPr>
            <w:tcW w:w="3372" w:type="dxa"/>
          </w:tcPr>
          <w:p w14:paraId="625747AE" w14:textId="6E84F83B" w:rsid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Значения разрядов и их комбинации</w:t>
            </w:r>
          </w:p>
        </w:tc>
        <w:tc>
          <w:tcPr>
            <w:tcW w:w="2734" w:type="dxa"/>
          </w:tcPr>
          <w:p w14:paraId="1C5DD9DC" w14:textId="1A9A916D" w:rsid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Функциональное назначение</w:t>
            </w:r>
          </w:p>
        </w:tc>
      </w:tr>
      <w:tr w:rsidR="001F1FBC" w14:paraId="4E4177D1" w14:textId="577B9AC5" w:rsidTr="001F1FBC">
        <w:tc>
          <w:tcPr>
            <w:tcW w:w="3239" w:type="dxa"/>
            <w:vMerge w:val="restart"/>
          </w:tcPr>
          <w:p w14:paraId="5F917080" w14:textId="77777777" w:rsid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Q4:Q0</w:t>
            </w:r>
          </w:p>
          <w:p w14:paraId="5EFC34C3" w14:textId="21670800" w:rsidR="001F1FBC" w:rsidRP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</w:p>
        </w:tc>
        <w:tc>
          <w:tcPr>
            <w:tcW w:w="3372" w:type="dxa"/>
          </w:tcPr>
          <w:p w14:paraId="0C810FA2" w14:textId="153F89E7" w:rsidR="001F1FBC" w:rsidRP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</w:t>
            </w:r>
          </w:p>
        </w:tc>
        <w:tc>
          <w:tcPr>
            <w:tcW w:w="2734" w:type="dxa"/>
          </w:tcPr>
          <w:p w14:paraId="3BED6D34" w14:textId="43931F44" w:rsidR="001F1FBC" w:rsidRP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в обрыве (обрыв)</w:t>
            </w:r>
          </w:p>
        </w:tc>
      </w:tr>
      <w:tr w:rsidR="001F1FBC" w14:paraId="54D5DAA1" w14:textId="1E83447A" w:rsidTr="001F1FBC">
        <w:tc>
          <w:tcPr>
            <w:tcW w:w="3239" w:type="dxa"/>
            <w:vMerge/>
          </w:tcPr>
          <w:p w14:paraId="409E6F15" w14:textId="77777777" w:rsid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2" w:type="dxa"/>
          </w:tcPr>
          <w:p w14:paraId="19185086" w14:textId="1DC0CBFC" w:rsidR="001F1FBC" w:rsidRP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10001</w:t>
            </w:r>
          </w:p>
        </w:tc>
        <w:tc>
          <w:tcPr>
            <w:tcW w:w="2734" w:type="dxa"/>
          </w:tcPr>
          <w:p w14:paraId="2CE6B4F8" w14:textId="459C4C4E" w:rsidR="001F1FBC" w:rsidRPr="00AC3D47" w:rsidRDefault="00AC3D47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соединена с коллектором (коллекторор)</w:t>
            </w:r>
          </w:p>
        </w:tc>
      </w:tr>
      <w:tr w:rsidR="001F1FBC" w14:paraId="05080B14" w14:textId="29B94DDC" w:rsidTr="001F1FBC">
        <w:tc>
          <w:tcPr>
            <w:tcW w:w="3239" w:type="dxa"/>
            <w:vMerge/>
          </w:tcPr>
          <w:p w14:paraId="2B3123F0" w14:textId="77777777" w:rsid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2" w:type="dxa"/>
          </w:tcPr>
          <w:p w14:paraId="173C72AD" w14:textId="0F49C85F" w:rsidR="001F1FBC" w:rsidRP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10010</w:t>
            </w:r>
          </w:p>
        </w:tc>
        <w:tc>
          <w:tcPr>
            <w:tcW w:w="2734" w:type="dxa"/>
          </w:tcPr>
          <w:p w14:paraId="44ECBA80" w14:textId="36FF2E5C" w:rsidR="001F1FBC" w:rsidRPr="00AC3D47" w:rsidRDefault="00AC3D47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соединена с эмиттером накоротко(эмиттер)</w:t>
            </w:r>
          </w:p>
        </w:tc>
      </w:tr>
      <w:tr w:rsidR="001F1FBC" w14:paraId="3ECA6940" w14:textId="48BBA893" w:rsidTr="001F1FBC">
        <w:tc>
          <w:tcPr>
            <w:tcW w:w="3239" w:type="dxa"/>
            <w:vMerge/>
          </w:tcPr>
          <w:p w14:paraId="209DA288" w14:textId="77777777" w:rsid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2" w:type="dxa"/>
          </w:tcPr>
          <w:p w14:paraId="5A7111F2" w14:textId="562AC28E" w:rsidR="001F1FBC" w:rsidRP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10100</w:t>
            </w:r>
          </w:p>
        </w:tc>
        <w:tc>
          <w:tcPr>
            <w:tcW w:w="2734" w:type="dxa"/>
          </w:tcPr>
          <w:p w14:paraId="623EF4B4" w14:textId="4A4FD9A9" w:rsidR="001F1FBC" w:rsidRPr="00AC3D47" w:rsidRDefault="00AC3D47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соединена с эмиттером через 1 кОм (эмиттер 1кОм)</w:t>
            </w:r>
          </w:p>
        </w:tc>
      </w:tr>
      <w:tr w:rsidR="001F1FBC" w14:paraId="01EDFBE6" w14:textId="243E8D69" w:rsidTr="001F1FBC">
        <w:tc>
          <w:tcPr>
            <w:tcW w:w="3239" w:type="dxa"/>
            <w:vMerge/>
          </w:tcPr>
          <w:p w14:paraId="76348B26" w14:textId="77777777" w:rsid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2" w:type="dxa"/>
          </w:tcPr>
          <w:p w14:paraId="58CB14E8" w14:textId="289546C2" w:rsidR="001F1FBC" w:rsidRPr="001F1FBC" w:rsidRDefault="001F1FBC" w:rsidP="008C1F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11000</w:t>
            </w:r>
          </w:p>
        </w:tc>
        <w:tc>
          <w:tcPr>
            <w:tcW w:w="2734" w:type="dxa"/>
          </w:tcPr>
          <w:p w14:paraId="0EC3BDD4" w14:textId="09A5D206" w:rsidR="001F1FBC" w:rsidRPr="00AC3D47" w:rsidRDefault="00AC3D47" w:rsidP="008C1F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Подключение генератора ступенек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C3D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 гнезду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(База)</w:t>
            </w:r>
          </w:p>
        </w:tc>
      </w:tr>
      <w:tr w:rsidR="00AC3D47" w14:paraId="7A93BAF5" w14:textId="065628D7" w:rsidTr="001F1FBC">
        <w:tc>
          <w:tcPr>
            <w:tcW w:w="3239" w:type="dxa"/>
            <w:vMerge w:val="restart"/>
          </w:tcPr>
          <w:p w14:paraId="21E56473" w14:textId="3AA5E9F6" w:rsidR="00AC3D47" w:rsidRPr="001F1FBC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Q6:Q5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подложка</w:t>
            </w:r>
          </w:p>
        </w:tc>
        <w:tc>
          <w:tcPr>
            <w:tcW w:w="3372" w:type="dxa"/>
          </w:tcPr>
          <w:p w14:paraId="784B449A" w14:textId="70F89D34" w:rsid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2734" w:type="dxa"/>
          </w:tcPr>
          <w:p w14:paraId="326963C6" w14:textId="13ECF392" w:rsid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Подложка в обрыве (обрыв)</w:t>
            </w:r>
          </w:p>
        </w:tc>
      </w:tr>
      <w:tr w:rsidR="00AC3D47" w14:paraId="6EFC0068" w14:textId="77777777" w:rsidTr="001F1FBC">
        <w:tc>
          <w:tcPr>
            <w:tcW w:w="3239" w:type="dxa"/>
            <w:vMerge/>
          </w:tcPr>
          <w:p w14:paraId="159059A0" w14:textId="77777777" w:rsid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372" w:type="dxa"/>
          </w:tcPr>
          <w:p w14:paraId="5DCB181B" w14:textId="0CB3D8F7" w:rsid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2734" w:type="dxa"/>
          </w:tcPr>
          <w:p w14:paraId="53689A80" w14:textId="400ECB8C" w:rsid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Подложка соединена с эмиттером (эмиттер)</w:t>
            </w:r>
          </w:p>
        </w:tc>
      </w:tr>
      <w:tr w:rsidR="00AC3D47" w14:paraId="59B88938" w14:textId="77777777" w:rsidTr="001F1FBC">
        <w:tc>
          <w:tcPr>
            <w:tcW w:w="3239" w:type="dxa"/>
            <w:vMerge/>
          </w:tcPr>
          <w:p w14:paraId="434F3F81" w14:textId="77777777" w:rsidR="00AC3D47" w:rsidRP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72" w:type="dxa"/>
          </w:tcPr>
          <w:p w14:paraId="5244172C" w14:textId="6A9745FB" w:rsid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734" w:type="dxa"/>
          </w:tcPr>
          <w:p w14:paraId="1939CEA0" w14:textId="4134445E" w:rsidR="00AC3D47" w:rsidRP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Подкючение генератора ступенек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 гнезду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C3D47" w14:paraId="035C718C" w14:textId="77777777" w:rsidTr="001F1FBC">
        <w:tc>
          <w:tcPr>
            <w:tcW w:w="3239" w:type="dxa"/>
          </w:tcPr>
          <w:p w14:paraId="3E49CE1A" w14:textId="343DF5FC" w:rsidR="00AC3D47" w:rsidRP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Q6:Q0</w:t>
            </w:r>
          </w:p>
        </w:tc>
        <w:tc>
          <w:tcPr>
            <w:tcW w:w="3372" w:type="dxa"/>
          </w:tcPr>
          <w:p w14:paraId="30748806" w14:textId="48129EAF" w:rsid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0000000</w:t>
            </w:r>
          </w:p>
        </w:tc>
        <w:tc>
          <w:tcPr>
            <w:tcW w:w="2734" w:type="dxa"/>
          </w:tcPr>
          <w:p w14:paraId="01931A16" w14:textId="35F83504" w:rsidR="00AC3D47" w:rsidRDefault="00AC3D47" w:rsidP="00AC3D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База в обрыве; подложка в обрыве</w:t>
            </w:r>
          </w:p>
        </w:tc>
      </w:tr>
    </w:tbl>
    <w:p w14:paraId="40FE6235" w14:textId="77777777" w:rsidR="001F1FBC" w:rsidRDefault="001F1FBC"/>
    <w:p w14:paraId="3EA0B566" w14:textId="15E791B7" w:rsidR="001F1FBC" w:rsidRDefault="000917B7" w:rsidP="008C1FD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3000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917B7">
        <w:rPr>
          <w:rFonts w:ascii="Times New Roman" w:hAnsi="Times New Roman" w:cs="Times New Roman"/>
          <w:sz w:val="28"/>
          <w:szCs w:val="28"/>
        </w:rPr>
        <w:t>, 50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917B7">
        <w:rPr>
          <w:rFonts w:ascii="Times New Roman" w:hAnsi="Times New Roman" w:cs="Times New Roman"/>
          <w:sz w:val="28"/>
          <w:szCs w:val="28"/>
        </w:rPr>
        <w:t>-, 50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917B7">
        <w:rPr>
          <w:rFonts w:ascii="Times New Roman" w:hAnsi="Times New Roman" w:cs="Times New Roman"/>
          <w:sz w:val="28"/>
          <w:szCs w:val="28"/>
        </w:rPr>
        <w:t>+</w:t>
      </w:r>
      <w:r w:rsidR="000F2EFA">
        <w:rPr>
          <w:rFonts w:ascii="Times New Roman" w:hAnsi="Times New Roman" w:cs="Times New Roman"/>
          <w:sz w:val="28"/>
          <w:szCs w:val="28"/>
        </w:rPr>
        <w:t xml:space="preserve"> определяют</w:t>
      </w:r>
      <w:r>
        <w:rPr>
          <w:rFonts w:ascii="Times New Roman" w:hAnsi="Times New Roman" w:cs="Times New Roman"/>
          <w:sz w:val="28"/>
          <w:szCs w:val="28"/>
        </w:rPr>
        <w:t xml:space="preserve"> режим работы устройства. В отключенном состоянии каждый принимает состояние «1». Во включенном состоянии подтягиваются к земле по отдельности и принимают состояние «0».</w:t>
      </w:r>
    </w:p>
    <w:p w14:paraId="30DDB6A7" w14:textId="463A9F5E" w:rsidR="000917B7" w:rsidRPr="000917B7" w:rsidRDefault="000917B7" w:rsidP="008C1FD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DOOR</w:t>
      </w:r>
      <w:r w:rsidRPr="000917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представляет собой детектор открытия крышки устройства. При закрытой крышке </w:t>
      </w:r>
      <w:r>
        <w:rPr>
          <w:rFonts w:ascii="Times New Roman" w:hAnsi="Times New Roman" w:cs="Times New Roman"/>
          <w:sz w:val="28"/>
          <w:szCs w:val="28"/>
          <w:lang w:val="en-US"/>
        </w:rPr>
        <w:t>DOOR</w:t>
      </w:r>
      <w:r>
        <w:rPr>
          <w:rFonts w:ascii="Times New Roman" w:hAnsi="Times New Roman" w:cs="Times New Roman"/>
          <w:sz w:val="28"/>
          <w:szCs w:val="28"/>
        </w:rPr>
        <w:t xml:space="preserve"> принимает состояние «0» и разрешает работу устройства. При открытии крышки принимает состояние «1» и запрещает работу устройства.</w:t>
      </w:r>
    </w:p>
    <w:sectPr w:rsidR="000917B7" w:rsidRPr="00091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2B"/>
    <w:rsid w:val="000917B7"/>
    <w:rsid w:val="000F2EFA"/>
    <w:rsid w:val="00157C7B"/>
    <w:rsid w:val="001F1FBC"/>
    <w:rsid w:val="00402DFC"/>
    <w:rsid w:val="008C1FD0"/>
    <w:rsid w:val="0090172B"/>
    <w:rsid w:val="009A0D79"/>
    <w:rsid w:val="00AC3D47"/>
    <w:rsid w:val="00CF48E7"/>
    <w:rsid w:val="00F9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E14FB"/>
  <w15:chartTrackingRefBased/>
  <w15:docId w15:val="{173BC472-CA0C-44DB-9258-A33F0EC3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F92FC6"/>
  </w:style>
  <w:style w:type="character" w:styleId="HTML">
    <w:name w:val="HTML Code"/>
    <w:basedOn w:val="a0"/>
    <w:uiPriority w:val="99"/>
    <w:semiHidden/>
    <w:unhideWhenUsed/>
    <w:rsid w:val="00F92FC6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F92FC6"/>
    <w:rPr>
      <w:color w:val="0000FF"/>
      <w:u w:val="single"/>
    </w:rPr>
  </w:style>
  <w:style w:type="character" w:customStyle="1" w:styleId="yadgie">
    <w:name w:val="yadgie"/>
    <w:basedOn w:val="a0"/>
    <w:rsid w:val="001F1FBC"/>
  </w:style>
  <w:style w:type="character" w:styleId="a4">
    <w:name w:val="Strong"/>
    <w:basedOn w:val="a0"/>
    <w:uiPriority w:val="22"/>
    <w:qFormat/>
    <w:rsid w:val="001F1FBC"/>
    <w:rPr>
      <w:b/>
      <w:bCs/>
    </w:rPr>
  </w:style>
  <w:style w:type="table" w:styleId="a5">
    <w:name w:val="Table Grid"/>
    <w:basedOn w:val="a1"/>
    <w:uiPriority w:val="39"/>
    <w:rsid w:val="001F1F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2026-08-12T06:06:00Z</dcterms:created>
  <dcterms:modified xsi:type="dcterms:W3CDTF">2026-08-12T13:15:00Z</dcterms:modified>
</cp:coreProperties>
</file>