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C08" w:rsidRDefault="006006F8" w:rsidP="00F46C08">
      <w:pPr>
        <w:spacing w:after="0" w:line="240" w:lineRule="auto"/>
        <w:jc w:val="center"/>
        <w:rPr>
          <w:rFonts w:eastAsia="Calibri"/>
          <w:b/>
        </w:rPr>
      </w:pPr>
      <w:r>
        <w:rPr>
          <w:rFonts w:eastAsia="Calibri"/>
          <w:b/>
        </w:rPr>
        <w:t>Разъемы на з</w:t>
      </w:r>
      <w:r w:rsidR="00F46C08" w:rsidRPr="00811EE5">
        <w:rPr>
          <w:rFonts w:eastAsia="Calibri"/>
          <w:b/>
        </w:rPr>
        <w:t>адн</w:t>
      </w:r>
      <w:r>
        <w:rPr>
          <w:rFonts w:eastAsia="Calibri"/>
          <w:b/>
        </w:rPr>
        <w:t>ей</w:t>
      </w:r>
      <w:r w:rsidR="00F46C08" w:rsidRPr="00811EE5">
        <w:rPr>
          <w:rFonts w:eastAsia="Calibri"/>
          <w:b/>
        </w:rPr>
        <w:t xml:space="preserve"> панел</w:t>
      </w:r>
      <w:r>
        <w:rPr>
          <w:rFonts w:eastAsia="Calibri"/>
          <w:b/>
        </w:rPr>
        <w:t>и</w:t>
      </w:r>
    </w:p>
    <w:p w:rsidR="006006F8" w:rsidRDefault="006006F8" w:rsidP="00F46C08">
      <w:pPr>
        <w:spacing w:after="0" w:line="240" w:lineRule="auto"/>
        <w:jc w:val="center"/>
        <w:rPr>
          <w:rFonts w:eastAsia="Calibri"/>
          <w:b/>
        </w:rPr>
      </w:pPr>
      <w:bookmarkStart w:id="0" w:name="_GoBack"/>
      <w:bookmarkEnd w:id="0"/>
    </w:p>
    <w:p w:rsidR="006006F8" w:rsidRDefault="006006F8" w:rsidP="006006F8">
      <w:pPr>
        <w:jc w:val="center"/>
      </w:pPr>
    </w:p>
    <w:p w:rsidR="006006F8" w:rsidRPr="006A2A5D" w:rsidRDefault="006006F8" w:rsidP="00DB2C2F">
      <w:pPr>
        <w:jc w:val="center"/>
        <w:rPr>
          <w:b/>
          <w:lang w:val="en-US"/>
        </w:rPr>
      </w:pPr>
      <w:r w:rsidRPr="006006F8">
        <w:rPr>
          <w:b/>
        </w:rPr>
        <w:t xml:space="preserve">Внешнее управление </w:t>
      </w:r>
      <w:r w:rsidR="006A2A5D">
        <w:rPr>
          <w:b/>
          <w:lang w:val="en-US"/>
        </w:rPr>
        <w:t>(</w:t>
      </w:r>
      <w:r w:rsidR="006A2A5D">
        <w:rPr>
          <w:b/>
        </w:rPr>
        <w:t xml:space="preserve">тип </w:t>
      </w:r>
      <w:r w:rsidR="006A2A5D">
        <w:rPr>
          <w:b/>
          <w:lang w:val="en-US"/>
        </w:rPr>
        <w:t>DB9)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1810"/>
      </w:tblGrid>
      <w:tr w:rsidR="006006F8" w:rsidRPr="006006F8" w:rsidTr="00EC74C1">
        <w:trPr>
          <w:jc w:val="center"/>
        </w:trPr>
        <w:tc>
          <w:tcPr>
            <w:tcW w:w="562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t>1</w:t>
            </w:r>
          </w:p>
        </w:tc>
        <w:tc>
          <w:tcPr>
            <w:tcW w:w="1577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rPr>
                <w:b/>
              </w:rPr>
              <w:t>Старт</w:t>
            </w:r>
          </w:p>
        </w:tc>
      </w:tr>
      <w:tr w:rsidR="006006F8" w:rsidRPr="006006F8" w:rsidTr="00EC74C1">
        <w:trPr>
          <w:jc w:val="center"/>
        </w:trPr>
        <w:tc>
          <w:tcPr>
            <w:tcW w:w="562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t>2</w:t>
            </w:r>
          </w:p>
        </w:tc>
        <w:tc>
          <w:tcPr>
            <w:tcW w:w="1577" w:type="dxa"/>
          </w:tcPr>
          <w:p w:rsidR="006006F8" w:rsidRPr="006006F8" w:rsidRDefault="006006F8" w:rsidP="00DB2C2F">
            <w:pPr>
              <w:spacing w:after="0"/>
              <w:jc w:val="center"/>
            </w:pPr>
            <w:proofErr w:type="spellStart"/>
            <w:r w:rsidRPr="006006F8">
              <w:rPr>
                <w:lang w:val="en-US"/>
              </w:rPr>
              <w:t>GNDn</w:t>
            </w:r>
            <w:proofErr w:type="spellEnd"/>
          </w:p>
        </w:tc>
      </w:tr>
      <w:tr w:rsidR="006006F8" w:rsidRPr="006006F8" w:rsidTr="00EC74C1">
        <w:trPr>
          <w:jc w:val="center"/>
        </w:trPr>
        <w:tc>
          <w:tcPr>
            <w:tcW w:w="562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t>3</w:t>
            </w:r>
          </w:p>
        </w:tc>
        <w:tc>
          <w:tcPr>
            <w:tcW w:w="1577" w:type="dxa"/>
          </w:tcPr>
          <w:p w:rsidR="006006F8" w:rsidRPr="006006F8" w:rsidRDefault="006006F8" w:rsidP="00DB2C2F">
            <w:pPr>
              <w:spacing w:after="0"/>
              <w:jc w:val="center"/>
            </w:pPr>
            <w:proofErr w:type="spellStart"/>
            <w:r w:rsidRPr="006006F8">
              <w:t>Сигн</w:t>
            </w:r>
            <w:proofErr w:type="spellEnd"/>
            <w:r w:rsidRPr="006006F8">
              <w:t>. «Измерение»</w:t>
            </w:r>
          </w:p>
        </w:tc>
      </w:tr>
      <w:tr w:rsidR="006006F8" w:rsidRPr="006006F8" w:rsidTr="00EC74C1">
        <w:trPr>
          <w:jc w:val="center"/>
        </w:trPr>
        <w:tc>
          <w:tcPr>
            <w:tcW w:w="562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t>4</w:t>
            </w:r>
          </w:p>
        </w:tc>
        <w:tc>
          <w:tcPr>
            <w:tcW w:w="1577" w:type="dxa"/>
          </w:tcPr>
          <w:p w:rsidR="006006F8" w:rsidRPr="006006F8" w:rsidRDefault="006006F8" w:rsidP="00DB2C2F">
            <w:pPr>
              <w:spacing w:after="0"/>
              <w:jc w:val="center"/>
            </w:pPr>
            <w:proofErr w:type="spellStart"/>
            <w:r w:rsidRPr="006006F8">
              <w:rPr>
                <w:lang w:val="en-US"/>
              </w:rPr>
              <w:t>GNDn</w:t>
            </w:r>
            <w:proofErr w:type="spellEnd"/>
          </w:p>
        </w:tc>
      </w:tr>
      <w:tr w:rsidR="006006F8" w:rsidRPr="006006F8" w:rsidTr="00EC74C1">
        <w:trPr>
          <w:jc w:val="center"/>
        </w:trPr>
        <w:tc>
          <w:tcPr>
            <w:tcW w:w="562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t>5</w:t>
            </w:r>
          </w:p>
        </w:tc>
        <w:tc>
          <w:tcPr>
            <w:tcW w:w="1577" w:type="dxa"/>
          </w:tcPr>
          <w:p w:rsidR="006006F8" w:rsidRPr="006006F8" w:rsidRDefault="006006F8" w:rsidP="00DB2C2F">
            <w:pPr>
              <w:spacing w:after="0"/>
              <w:jc w:val="center"/>
            </w:pPr>
            <w:r w:rsidRPr="006006F8">
              <w:rPr>
                <w:b/>
              </w:rPr>
              <w:t>Годен/Негоден</w:t>
            </w:r>
          </w:p>
        </w:tc>
      </w:tr>
    </w:tbl>
    <w:p w:rsidR="008D4CD5" w:rsidRDefault="008D4CD5" w:rsidP="00DB2C2F">
      <w:pPr>
        <w:ind w:firstLine="709"/>
        <w:jc w:val="center"/>
      </w:pPr>
    </w:p>
    <w:p w:rsidR="006006F8" w:rsidRDefault="006006F8" w:rsidP="008D4CD5">
      <w:pPr>
        <w:ind w:firstLine="709"/>
        <w:jc w:val="both"/>
      </w:pPr>
      <w:r w:rsidRPr="006006F8">
        <w:t>Пояснение</w:t>
      </w:r>
      <w:r>
        <w:t xml:space="preserve"> к сигналам «</w:t>
      </w:r>
      <w:r w:rsidRPr="006006F8">
        <w:rPr>
          <w:b/>
        </w:rPr>
        <w:t>Внешнее управление</w:t>
      </w:r>
      <w:r>
        <w:t>»:</w:t>
      </w:r>
    </w:p>
    <w:p w:rsidR="008D4CD5" w:rsidRDefault="006006F8" w:rsidP="008D4CD5">
      <w:pPr>
        <w:spacing w:after="0"/>
        <w:ind w:firstLine="709"/>
        <w:jc w:val="both"/>
      </w:pPr>
      <w:r>
        <w:t xml:space="preserve">1 </w:t>
      </w:r>
      <w:r w:rsidR="008D4CD5">
        <w:t>Внешний (входной) с</w:t>
      </w:r>
      <w:r>
        <w:t>игнал «</w:t>
      </w:r>
      <w:r w:rsidRPr="006006F8">
        <w:rPr>
          <w:b/>
        </w:rPr>
        <w:t>Старт</w:t>
      </w:r>
      <w:r>
        <w:t>»</w:t>
      </w:r>
      <w:r w:rsidR="008D4CD5">
        <w:t xml:space="preserve"> с уровнями:</w:t>
      </w:r>
    </w:p>
    <w:p w:rsidR="008D4CD5" w:rsidRDefault="008D4CD5" w:rsidP="008D4CD5">
      <w:pPr>
        <w:spacing w:after="0"/>
        <w:ind w:firstLine="709"/>
        <w:jc w:val="both"/>
      </w:pPr>
      <w:r>
        <w:t>- логическая единица ≥ +3,5</w:t>
      </w:r>
      <w:proofErr w:type="gramStart"/>
      <w:r>
        <w:t xml:space="preserve"> В</w:t>
      </w:r>
      <w:proofErr w:type="gramEnd"/>
    </w:p>
    <w:p w:rsidR="008D4CD5" w:rsidRDefault="008D4CD5" w:rsidP="008D4CD5">
      <w:pPr>
        <w:spacing w:after="0"/>
        <w:ind w:firstLine="709"/>
        <w:jc w:val="both"/>
      </w:pPr>
      <w:r>
        <w:t>- логический ноль  ≤ +0,5 В.</w:t>
      </w:r>
      <w:r w:rsidR="006006F8">
        <w:t xml:space="preserve"> </w:t>
      </w:r>
      <w:r>
        <w:t xml:space="preserve"> </w:t>
      </w:r>
    </w:p>
    <w:p w:rsidR="006006F8" w:rsidRDefault="008D4CD5" w:rsidP="008D4CD5">
      <w:pPr>
        <w:spacing w:after="0"/>
        <w:ind w:firstLine="709"/>
        <w:jc w:val="both"/>
      </w:pPr>
      <w:r>
        <w:t>Активный уровень внешнего сигнала «</w:t>
      </w:r>
      <w:r w:rsidRPr="006006F8">
        <w:rPr>
          <w:b/>
        </w:rPr>
        <w:t>Старт</w:t>
      </w:r>
      <w:r>
        <w:t>»</w:t>
      </w:r>
      <w:r w:rsidR="0087055F">
        <w:t xml:space="preserve"> ─</w:t>
      </w:r>
      <w:r>
        <w:t xml:space="preserve"> логическ</w:t>
      </w:r>
      <w:r w:rsidR="0087055F">
        <w:t>ий</w:t>
      </w:r>
      <w:r>
        <w:t xml:space="preserve"> н</w:t>
      </w:r>
      <w:r w:rsidR="0087055F">
        <w:t>оль</w:t>
      </w:r>
      <w:r>
        <w:t xml:space="preserve"> должен </w:t>
      </w:r>
      <w:r w:rsidR="006006F8">
        <w:t xml:space="preserve"> </w:t>
      </w:r>
      <w:r>
        <w:t>запускать процесс измерения</w:t>
      </w:r>
      <w:r w:rsidR="0087055F">
        <w:t xml:space="preserve"> также</w:t>
      </w:r>
      <w:r>
        <w:t xml:space="preserve"> </w:t>
      </w:r>
      <w:r w:rsidR="006006F8">
        <w:t>как нажати</w:t>
      </w:r>
      <w:r>
        <w:t>е</w:t>
      </w:r>
      <w:r w:rsidR="006006F8">
        <w:t xml:space="preserve"> на кнопку «Измерение»,</w:t>
      </w:r>
      <w:r>
        <w:t xml:space="preserve"> </w:t>
      </w:r>
    </w:p>
    <w:p w:rsidR="0087055F" w:rsidRDefault="0087055F" w:rsidP="008D4CD5">
      <w:pPr>
        <w:ind w:firstLine="709"/>
        <w:jc w:val="both"/>
      </w:pPr>
    </w:p>
    <w:p w:rsidR="008D4CD5" w:rsidRDefault="006006F8" w:rsidP="008D4CD5">
      <w:pPr>
        <w:ind w:firstLine="709"/>
        <w:jc w:val="both"/>
      </w:pPr>
      <w:r>
        <w:t xml:space="preserve">3  </w:t>
      </w:r>
      <w:r w:rsidR="0087055F">
        <w:t>Логическая единица выходного с</w:t>
      </w:r>
      <w:r w:rsidRPr="006006F8">
        <w:t>игн</w:t>
      </w:r>
      <w:r>
        <w:t>ал</w:t>
      </w:r>
      <w:r w:rsidR="0087055F">
        <w:t>а</w:t>
      </w:r>
      <w:r w:rsidRPr="006006F8">
        <w:t xml:space="preserve"> «Измерение»</w:t>
      </w:r>
      <w:r w:rsidR="0087055F">
        <w:t xml:space="preserve"> (с уровнями ТТЛ-КМОП +5 В)</w:t>
      </w:r>
      <w:r>
        <w:t xml:space="preserve"> </w:t>
      </w:r>
      <w:r w:rsidR="0087055F">
        <w:t xml:space="preserve">должна соответствовать включению светодиода </w:t>
      </w:r>
      <w:r w:rsidR="0087055F" w:rsidRPr="006006F8">
        <w:t>«Измерение»</w:t>
      </w:r>
      <w:r w:rsidR="0087055F">
        <w:t xml:space="preserve"> на передней панели (отображать начало и конец процесса </w:t>
      </w:r>
      <w:r w:rsidR="0087055F" w:rsidRPr="006006F8">
        <w:t>«Измерение»</w:t>
      </w:r>
      <w:r w:rsidR="0087055F">
        <w:t>).</w:t>
      </w:r>
    </w:p>
    <w:p w:rsidR="0087055F" w:rsidRDefault="0087055F" w:rsidP="008D4CD5">
      <w:pPr>
        <w:ind w:firstLine="709"/>
        <w:jc w:val="both"/>
      </w:pPr>
      <w:r>
        <w:t>5 Сигнал «</w:t>
      </w:r>
      <w:proofErr w:type="gramStart"/>
      <w:r w:rsidRPr="0087055F">
        <w:t>Годен</w:t>
      </w:r>
      <w:proofErr w:type="gramEnd"/>
      <w:r w:rsidRPr="0087055F">
        <w:t>/Негоден</w:t>
      </w:r>
      <w:r>
        <w:rPr>
          <w:b/>
        </w:rPr>
        <w:t xml:space="preserve">» </w:t>
      </w:r>
      <w:r>
        <w:t>(с уровнями ТТЛ-КМОП +5 В) выдается компьютером по результатам анализа ВАХ.</w:t>
      </w:r>
    </w:p>
    <w:p w:rsidR="008D4CD5" w:rsidRDefault="008D4CD5" w:rsidP="008D4CD5">
      <w:pPr>
        <w:ind w:firstLine="709"/>
        <w:jc w:val="both"/>
      </w:pPr>
    </w:p>
    <w:p w:rsidR="006A2A5D" w:rsidRDefault="006A2A5D" w:rsidP="006A2A5D">
      <w:pPr>
        <w:spacing w:after="0" w:line="240" w:lineRule="auto"/>
        <w:jc w:val="center"/>
        <w:rPr>
          <w:rFonts w:eastAsia="Calibri"/>
          <w:b/>
        </w:rPr>
      </w:pPr>
    </w:p>
    <w:p w:rsidR="006A2A5D" w:rsidRDefault="006A2A5D" w:rsidP="006A2A5D">
      <w:pPr>
        <w:jc w:val="center"/>
      </w:pPr>
    </w:p>
    <w:p w:rsidR="008D4CD5" w:rsidRDefault="008D4CD5" w:rsidP="008D4CD5">
      <w:pPr>
        <w:ind w:firstLine="709"/>
        <w:jc w:val="both"/>
      </w:pPr>
    </w:p>
    <w:p w:rsidR="008D4CD5" w:rsidRDefault="008D4CD5" w:rsidP="008D4CD5">
      <w:pPr>
        <w:ind w:firstLine="709"/>
        <w:jc w:val="both"/>
      </w:pPr>
    </w:p>
    <w:sectPr w:rsidR="008D4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2D3"/>
    <w:rsid w:val="000462D3"/>
    <w:rsid w:val="00434473"/>
    <w:rsid w:val="006006F8"/>
    <w:rsid w:val="006A2A5D"/>
    <w:rsid w:val="0087055F"/>
    <w:rsid w:val="008D4CD5"/>
    <w:rsid w:val="00AC5925"/>
    <w:rsid w:val="00DB2C2F"/>
    <w:rsid w:val="00F4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C08"/>
    <w:pPr>
      <w:spacing w:after="200" w:line="27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06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C08"/>
    <w:pPr>
      <w:spacing w:after="200" w:line="27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006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7</cp:revision>
  <dcterms:created xsi:type="dcterms:W3CDTF">2026-01-22T12:34:00Z</dcterms:created>
  <dcterms:modified xsi:type="dcterms:W3CDTF">2026-01-22T13:25:00Z</dcterms:modified>
</cp:coreProperties>
</file>