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 xml:space="preserve">Учреждение образования </w:t>
      </w: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:rsidR="00695AF6" w:rsidRPr="00B63B6E" w:rsidRDefault="00695AF6" w:rsidP="000351EA">
      <w:pPr>
        <w:spacing w:after="0" w:line="360" w:lineRule="auto"/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AF196F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lang w:val="ru-RU"/>
        </w:rPr>
        <w:t>радиотехники и электроники</w:t>
      </w: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63B6E">
        <w:rPr>
          <w:rFonts w:ascii="Times New Roman" w:hAnsi="Times New Roman" w:cs="Times New Roman"/>
          <w:sz w:val="28"/>
          <w:szCs w:val="28"/>
          <w:lang w:val="ru-RU"/>
        </w:rPr>
        <w:t>нформа</w:t>
      </w:r>
      <w:r>
        <w:rPr>
          <w:rFonts w:ascii="Times New Roman" w:hAnsi="Times New Roman" w:cs="Times New Roman"/>
          <w:sz w:val="28"/>
          <w:szCs w:val="28"/>
          <w:lang w:val="ru-RU"/>
        </w:rPr>
        <w:t>ционных радиотехнологий</w:t>
      </w:r>
    </w:p>
    <w:p w:rsidR="00695AF6" w:rsidRDefault="00695AF6" w:rsidP="000351EA">
      <w:pPr>
        <w:spacing w:after="0" w:line="360" w:lineRule="auto"/>
        <w:ind w:firstLine="5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ind w:firstLine="5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производственной</w:t>
      </w:r>
      <w:r w:rsidRPr="00B63B6E">
        <w:rPr>
          <w:rFonts w:ascii="Times New Roman" w:hAnsi="Times New Roman" w:cs="Times New Roman"/>
          <w:sz w:val="28"/>
          <w:szCs w:val="28"/>
          <w:lang w:val="ru-RU"/>
        </w:rPr>
        <w:t xml:space="preserve"> практике</w:t>
      </w: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D95BBA" w:rsidRDefault="00695AF6" w:rsidP="000351E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5BBA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</w:t>
      </w:r>
      <w:r w:rsidRPr="00D95BBA">
        <w:rPr>
          <w:rFonts w:ascii="Times New Roman" w:hAnsi="Times New Roman" w:cs="Times New Roman"/>
          <w:sz w:val="28"/>
          <w:szCs w:val="28"/>
          <w:lang w:val="ru-RU"/>
        </w:rPr>
        <w:t>Руководитель от вуза: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</w:t>
      </w:r>
    </w:p>
    <w:p w:rsidR="00695AF6" w:rsidRDefault="00695AF6" w:rsidP="000351E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5BBA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95BBA">
        <w:rPr>
          <w:rFonts w:ascii="Times New Roman" w:hAnsi="Times New Roman" w:cs="Times New Roman"/>
          <w:sz w:val="28"/>
          <w:szCs w:val="28"/>
          <w:lang w:val="ru-RU"/>
        </w:rPr>
        <w:t xml:space="preserve"> группы </w:t>
      </w:r>
      <w:r>
        <w:rPr>
          <w:rFonts w:ascii="Times New Roman" w:hAnsi="Times New Roman" w:cs="Times New Roman"/>
          <w:sz w:val="28"/>
          <w:szCs w:val="28"/>
          <w:lang w:val="ru-RU"/>
        </w:rPr>
        <w:t>141</w:t>
      </w:r>
      <w:r w:rsidRPr="00D95BBA">
        <w:rPr>
          <w:rFonts w:ascii="Times New Roman" w:hAnsi="Times New Roman" w:cs="Times New Roman"/>
          <w:sz w:val="28"/>
          <w:szCs w:val="28"/>
          <w:lang w:val="ru-RU"/>
        </w:rPr>
        <w:t xml:space="preserve">301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Дворникова Т.Н</w:t>
      </w:r>
    </w:p>
    <w:p w:rsidR="00695AF6" w:rsidRPr="00D95BBA" w:rsidRDefault="00695AF6" w:rsidP="000351EA">
      <w:pPr>
        <w:spacing w:after="0" w:line="360" w:lineRule="auto"/>
        <w:ind w:left="-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Хальченя Д.О                                                       </w:t>
      </w:r>
      <w:r w:rsidRPr="00D95BBA">
        <w:rPr>
          <w:rFonts w:ascii="Times New Roman" w:hAnsi="Times New Roman" w:cs="Times New Roman"/>
          <w:sz w:val="28"/>
          <w:szCs w:val="28"/>
          <w:lang w:val="ru-RU"/>
        </w:rPr>
        <w:t>Руководитель от предприятия:</w:t>
      </w:r>
    </w:p>
    <w:p w:rsidR="00695AF6" w:rsidRPr="00D95BBA" w:rsidRDefault="00695AF6" w:rsidP="000351EA">
      <w:pPr>
        <w:spacing w:after="0" w:line="360" w:lineRule="auto"/>
        <w:ind w:left="-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Лисенков Б.Н.</w:t>
      </w:r>
    </w:p>
    <w:p w:rsidR="00695AF6" w:rsidRDefault="00695AF6" w:rsidP="000351EA">
      <w:pPr>
        <w:spacing w:after="0" w:line="360" w:lineRule="auto"/>
        <w:ind w:left="-6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D95BBA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B63B6E" w:rsidRDefault="00695AF6" w:rsidP="000351E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Default="00695AF6" w:rsidP="000351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3B6E">
        <w:rPr>
          <w:rFonts w:ascii="Times New Roman" w:hAnsi="Times New Roman" w:cs="Times New Roman"/>
          <w:sz w:val="28"/>
          <w:szCs w:val="28"/>
          <w:lang w:val="ru-RU"/>
        </w:rPr>
        <w:t>Минск 20</w:t>
      </w:r>
      <w:r>
        <w:rPr>
          <w:rFonts w:ascii="Times New Roman" w:hAnsi="Times New Roman" w:cs="Times New Roman"/>
          <w:sz w:val="28"/>
          <w:szCs w:val="28"/>
          <w:lang w:val="ru-RU"/>
        </w:rPr>
        <w:t>24</w:t>
      </w:r>
    </w:p>
    <w:p w:rsidR="00695AF6" w:rsidRDefault="00695AF6" w:rsidP="000351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81DD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</w:p>
    <w:p w:rsidR="00695AF6" w:rsidRPr="0063216F" w:rsidRDefault="00695AF6" w:rsidP="000351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95AF6" w:rsidRPr="006E11E3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 w:rsidRPr="006E11E3">
        <w:rPr>
          <w:color w:val="000000"/>
          <w:sz w:val="28"/>
          <w:szCs w:val="28"/>
        </w:rPr>
        <w:t>Введение и постановка задачи…</w:t>
      </w:r>
      <w:r>
        <w:rPr>
          <w:color w:val="000000"/>
          <w:sz w:val="28"/>
          <w:szCs w:val="28"/>
        </w:rPr>
        <w:t>……</w:t>
      </w:r>
      <w:r w:rsidRPr="006E11E3">
        <w:rPr>
          <w:color w:val="000000"/>
          <w:sz w:val="28"/>
          <w:szCs w:val="28"/>
        </w:rPr>
        <w:t>……………………………………………</w:t>
      </w:r>
      <w:r>
        <w:rPr>
          <w:color w:val="000000"/>
          <w:sz w:val="28"/>
          <w:szCs w:val="28"/>
        </w:rPr>
        <w:t>3</w:t>
      </w:r>
    </w:p>
    <w:p w:rsidR="00695AF6" w:rsidRPr="006E11E3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 w:rsidRPr="006E11E3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Структура и аппарат управления предприятия………………………</w:t>
      </w:r>
      <w:r w:rsidRPr="006E11E3">
        <w:rPr>
          <w:color w:val="000000"/>
          <w:sz w:val="28"/>
          <w:szCs w:val="28"/>
        </w:rPr>
        <w:t>………</w:t>
      </w:r>
      <w:r>
        <w:rPr>
          <w:color w:val="000000"/>
          <w:sz w:val="28"/>
          <w:szCs w:val="28"/>
        </w:rPr>
        <w:t>..5</w:t>
      </w:r>
    </w:p>
    <w:p w:rsidR="00695AF6" w:rsidRPr="006E11E3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6E11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Изучение узла РЭА и путей возможного его совершенствования……</w:t>
      </w:r>
      <w:r w:rsidRPr="006E11E3">
        <w:rPr>
          <w:color w:val="000000"/>
          <w:sz w:val="28"/>
          <w:szCs w:val="28"/>
        </w:rPr>
        <w:t>……</w:t>
      </w:r>
      <w:r>
        <w:rPr>
          <w:color w:val="000000"/>
          <w:sz w:val="28"/>
          <w:szCs w:val="28"/>
        </w:rPr>
        <w:t>..11</w:t>
      </w:r>
    </w:p>
    <w:p w:rsidR="00695AF6" w:rsidRPr="006E11E3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 w:rsidRPr="006E11E3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.1</w:t>
      </w:r>
      <w:r w:rsidRPr="006E11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Описание функциональной схемы узла…………………………</w:t>
      </w:r>
      <w:r w:rsidRPr="006E11E3">
        <w:rPr>
          <w:color w:val="000000"/>
          <w:sz w:val="28"/>
          <w:szCs w:val="28"/>
        </w:rPr>
        <w:t>…………</w:t>
      </w:r>
      <w:r>
        <w:rPr>
          <w:color w:val="000000"/>
          <w:sz w:val="28"/>
          <w:szCs w:val="28"/>
        </w:rPr>
        <w:t>.11</w:t>
      </w:r>
    </w:p>
    <w:p w:rsidR="00695AF6" w:rsidRPr="006E11E3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</w:t>
      </w:r>
      <w:r w:rsidRPr="006E11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Пути возможного совершенствования узла………………</w:t>
      </w:r>
      <w:r w:rsidRPr="006E11E3">
        <w:rPr>
          <w:color w:val="000000"/>
          <w:sz w:val="28"/>
          <w:szCs w:val="28"/>
        </w:rPr>
        <w:t>………………</w:t>
      </w:r>
      <w:r>
        <w:rPr>
          <w:color w:val="000000"/>
          <w:sz w:val="28"/>
          <w:szCs w:val="28"/>
        </w:rPr>
        <w:t>...17</w:t>
      </w:r>
    </w:p>
    <w:p w:rsidR="00695AF6" w:rsidRPr="009D5F55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 w:rsidRPr="006E11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Охрана труда и техника безопасности</w:t>
      </w:r>
      <w:r w:rsidRPr="006E11E3">
        <w:rPr>
          <w:color w:val="000000"/>
          <w:sz w:val="28"/>
          <w:szCs w:val="28"/>
        </w:rPr>
        <w:t>………………………………………</w:t>
      </w:r>
      <w:r>
        <w:rPr>
          <w:color w:val="000000"/>
          <w:sz w:val="28"/>
          <w:szCs w:val="28"/>
        </w:rPr>
        <w:t>..</w:t>
      </w:r>
      <w:r w:rsidRPr="009D5F55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8</w:t>
      </w:r>
    </w:p>
    <w:p w:rsidR="00695AF6" w:rsidRPr="009D5F55" w:rsidRDefault="00695AF6" w:rsidP="006E29D0">
      <w:pPr>
        <w:pStyle w:val="NormalWeb"/>
        <w:jc w:val="both"/>
        <w:rPr>
          <w:color w:val="000000"/>
          <w:sz w:val="28"/>
          <w:szCs w:val="28"/>
        </w:rPr>
      </w:pPr>
      <w:r w:rsidRPr="006E11E3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…………………………………………...…………………………..</w:t>
      </w:r>
      <w:r w:rsidRPr="006E11E3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4</w:t>
      </w:r>
    </w:p>
    <w:p w:rsidR="00695AF6" w:rsidRDefault="00695AF6" w:rsidP="000351EA">
      <w:pPr>
        <w:pStyle w:val="TOCHeading"/>
        <w:rPr>
          <w:rFonts w:cs="Times New Roman"/>
        </w:rPr>
      </w:pPr>
    </w:p>
    <w:p w:rsidR="00695AF6" w:rsidRDefault="00695AF6" w:rsidP="000351EA">
      <w:pPr>
        <w:spacing w:after="0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95AF6" w:rsidRDefault="00695AF6" w:rsidP="000351EA">
      <w:pPr>
        <w:tabs>
          <w:tab w:val="left" w:pos="4341"/>
        </w:tabs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012D00" w:rsidRDefault="00695AF6" w:rsidP="000351EA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00BF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12D0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:rsidR="00695AF6" w:rsidRPr="00012D00" w:rsidRDefault="00695AF6" w:rsidP="00012D00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Производственная практика является одной из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самых важных 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составляющих при обучении специалистов и способствует закреплению знаний студентов, полученных в процессе обучения в ВУЗе, на основе изучения опыта работы предприятия, а также овладению производственными навыками и основами научной организации труда.</w:t>
      </w:r>
    </w:p>
    <w:p w:rsidR="00695AF6" w:rsidRPr="00012D00" w:rsidRDefault="00695AF6" w:rsidP="00012D00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Основными задачами производственной практики являются:</w:t>
      </w:r>
    </w:p>
    <w:p w:rsidR="00695AF6" w:rsidRPr="00012D00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изучение одного из узлов радиоэлектронной аппаратуры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Pr="00012D00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мер по усовершенствованию выбранного узла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ознакомление с </w:t>
      </w:r>
      <w:r>
        <w:rPr>
          <w:rFonts w:ascii="Times New Roman" w:hAnsi="Times New Roman" w:cs="Times New Roman"/>
          <w:sz w:val="28"/>
          <w:szCs w:val="28"/>
          <w:lang w:val="ru-RU"/>
        </w:rPr>
        <w:t>перспективой развития вычислительной техники и ее внедрения в практику инженерной деятельности организации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695AF6" w:rsidRPr="00012D00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ознакомление с постановкой рационализаторской и изобретательской деятельностями в организации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Pr="00012D00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изучение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структуры управления предприятия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Pr="00012D00" w:rsidRDefault="00695AF6" w:rsidP="00F71E27">
      <w:pPr>
        <w:pStyle w:val="ListParagraph"/>
        <w:numPr>
          <w:ilvl w:val="0"/>
          <w:numId w:val="3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ознакомление со стандартизацией электронных устройств, приборов и микросхем на предприятии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95AF6" w:rsidRPr="00012D00" w:rsidRDefault="00695AF6" w:rsidP="00012D00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Производственная практика проходила в научно-производственном республиканском унитарном предприятии "</w:t>
      </w:r>
      <w:r w:rsidRPr="00B401EE">
        <w:rPr>
          <w:rFonts w:ascii="Times New Roman" w:hAnsi="Times New Roman" w:cs="Times New Roman"/>
          <w:sz w:val="28"/>
          <w:szCs w:val="28"/>
          <w:lang w:val="ru-RU"/>
        </w:rPr>
        <w:t>Минский научно-исследовательский приборостроительный институт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" (государственное предприятие "</w:t>
      </w:r>
      <w:r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 ").</w:t>
      </w:r>
    </w:p>
    <w:p w:rsidR="00695AF6" w:rsidRPr="00012D00" w:rsidRDefault="00695AF6" w:rsidP="00012D00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Государственное предприятие «</w:t>
      </w:r>
      <w:r w:rsidRPr="00B401EE">
        <w:rPr>
          <w:rFonts w:ascii="Times New Roman" w:hAnsi="Times New Roman" w:cs="Times New Roman"/>
          <w:sz w:val="28"/>
          <w:szCs w:val="28"/>
          <w:lang w:val="ru-RU"/>
        </w:rPr>
        <w:t>Минский научно-исследовательский приборостроительный институт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» было создано </w:t>
      </w:r>
      <w:r w:rsidRPr="004306EC">
        <w:rPr>
          <w:rFonts w:ascii="Times New Roman" w:hAnsi="Times New Roman" w:cs="Times New Roman"/>
          <w:sz w:val="28"/>
          <w:szCs w:val="28"/>
          <w:lang w:val="ru-RU"/>
        </w:rPr>
        <w:t>создано в 1997 году путем преобразования действовавшего с 1954 года государственного предприятия – Минского научно-исследовательского приборостроительного института.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Данное предприятие является специализированной научно-производственной организацией Республики Беларусь по разработке, производству технических средств защиты информации и оказанию услуг в области технической и криптографической защиты информации.</w:t>
      </w:r>
    </w:p>
    <w:p w:rsidR="00695AF6" w:rsidRPr="00012D00" w:rsidRDefault="00695AF6" w:rsidP="00012D00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Основными направлениями деятельности предприятия заключаются в:</w:t>
      </w:r>
    </w:p>
    <w:p w:rsidR="00695AF6" w:rsidRPr="004306EC" w:rsidRDefault="00695AF6" w:rsidP="004306EC">
      <w:pPr>
        <w:pStyle w:val="ListParagraph"/>
        <w:numPr>
          <w:ilvl w:val="0"/>
          <w:numId w:val="4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выполнении научно-исследовательских и опытно-конструкторских работ по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созданию и усовершенствованию широкой номенклатуры измерительной техники.</w:t>
      </w:r>
    </w:p>
    <w:p w:rsidR="00695AF6" w:rsidRPr="00012D00" w:rsidRDefault="00695AF6" w:rsidP="00F71E27">
      <w:pPr>
        <w:pStyle w:val="ListParagraph"/>
        <w:numPr>
          <w:ilvl w:val="0"/>
          <w:numId w:val="4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проведении испытаний </w:t>
      </w:r>
      <w:r>
        <w:rPr>
          <w:rFonts w:ascii="Times New Roman" w:hAnsi="Times New Roman" w:cs="Times New Roman"/>
          <w:sz w:val="28"/>
          <w:szCs w:val="28"/>
          <w:lang w:val="ru-RU"/>
        </w:rPr>
        <w:t>измерительной техники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Pr="00012D00" w:rsidRDefault="00695AF6" w:rsidP="00F71E27">
      <w:pPr>
        <w:pStyle w:val="ListParagraph"/>
        <w:numPr>
          <w:ilvl w:val="0"/>
          <w:numId w:val="4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разработке и реализации государственных и межгосударственных программ в области технической и криптографической защиты информации;</w:t>
      </w:r>
    </w:p>
    <w:p w:rsidR="00695AF6" w:rsidRPr="00012D00" w:rsidRDefault="00695AF6" w:rsidP="00F71E27">
      <w:pPr>
        <w:pStyle w:val="ListParagraph"/>
        <w:numPr>
          <w:ilvl w:val="0"/>
          <w:numId w:val="4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разработке проектов нормативных правовых актов, технических нормативных правовых актов, норм и специальных требований в области </w:t>
      </w:r>
      <w:r>
        <w:rPr>
          <w:rFonts w:ascii="Times New Roman" w:hAnsi="Times New Roman" w:cs="Times New Roman"/>
          <w:sz w:val="28"/>
          <w:szCs w:val="28"/>
          <w:lang w:val="ru-RU"/>
        </w:rPr>
        <w:t>измерительной техники</w:t>
      </w:r>
    </w:p>
    <w:p w:rsidR="00695AF6" w:rsidRPr="00012D00" w:rsidRDefault="00695AF6" w:rsidP="00F71E27">
      <w:pPr>
        <w:pStyle w:val="ListParagraph"/>
        <w:numPr>
          <w:ilvl w:val="0"/>
          <w:numId w:val="4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06EC">
        <w:rPr>
          <w:rFonts w:ascii="Times New Roman" w:hAnsi="Times New Roman" w:cs="Times New Roman"/>
          <w:sz w:val="28"/>
          <w:szCs w:val="28"/>
          <w:lang w:val="ru-RU"/>
        </w:rPr>
        <w:t>перечня работ по лазерной резке металла, механической обработке металлоизделий, токарной обработке, координатно-расточной обработке, фрезерной обработке (в том числе на станке с ЧПУ), литью пластмассовых деталей, прессовке резинотехнических изделий, вакуумной формовке деталей, изготовлению намоточных изделий и прецизионных лимбов для датчиков угловых перемещений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деятельности, связанной с продукцией военного назначения, с криптографической защитой информации и средствами негласного получения информации</w:t>
      </w:r>
      <w:r w:rsidRPr="004306E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95AF6" w:rsidRPr="00012D00" w:rsidRDefault="00695AF6" w:rsidP="00012D00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Государственное предприятие "</w:t>
      </w:r>
      <w:r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" прошло аккредитацию в Государственном комитете по науке и технологиям Республики Беларусь и Национальной академии наук Беларуси в качестве научной организации. Так же оно имеет специальные разрешения (лицензии) Оперативно-аналитического центра при Президенте Республики Беларусь, Комитета государственное безопасности Республики Беларусь, министерства юстиции Республики Беларусь, Министерства внутренних дел Республики Беларусь, Государственного военно-промышленного комитета Республики Беларусь.</w:t>
      </w:r>
    </w:p>
    <w:p w:rsidR="00695AF6" w:rsidRPr="00012D00" w:rsidRDefault="00695AF6" w:rsidP="00012D00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D00">
        <w:rPr>
          <w:rFonts w:ascii="Times New Roman" w:hAnsi="Times New Roman" w:cs="Times New Roman"/>
          <w:sz w:val="28"/>
          <w:szCs w:val="28"/>
          <w:lang w:val="ru-RU"/>
        </w:rPr>
        <w:t>На государственном предприятии "</w:t>
      </w:r>
      <w:r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 xml:space="preserve">" разработана, внедрена и эффективно функционирует система менеджмента качества в соответствии с требованиями стандарта </w:t>
      </w:r>
      <w:r w:rsidRPr="00794E14">
        <w:rPr>
          <w:rFonts w:ascii="Times New Roman" w:hAnsi="Times New Roman" w:cs="Times New Roman"/>
          <w:sz w:val="28"/>
          <w:szCs w:val="28"/>
          <w:lang w:val="ru-RU"/>
        </w:rPr>
        <w:t>СТБ ISO 9001-2015</w:t>
      </w:r>
      <w:r w:rsidRPr="00012D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95AF6" w:rsidRDefault="00695AF6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:rsidR="00695AF6" w:rsidRPr="00CF1858" w:rsidRDefault="00695AF6" w:rsidP="00CF1858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ab/>
      </w:r>
      <w:r w:rsidRPr="00CF1858"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>структура и аппарат управления предприятия</w:t>
      </w:r>
    </w:p>
    <w:p w:rsidR="00695AF6" w:rsidRPr="00CF1858" w:rsidRDefault="00695AF6" w:rsidP="00CF1858">
      <w:pPr>
        <w:spacing w:before="240" w:after="160" w:line="286" w:lineRule="auto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val="ru-RU"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 w:rsidRPr="00CF185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Организационная структура предприятия</w:t>
      </w:r>
    </w:p>
    <w:p w:rsidR="00695AF6" w:rsidRPr="00CF1858" w:rsidRDefault="00695AF6" w:rsidP="008672B1">
      <w:pPr>
        <w:spacing w:after="0" w:line="286" w:lineRule="auto"/>
        <w:ind w:hanging="12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6C9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alt="Изображение выглядит как текст, снимок экрана, Шрифт, ПараллельныйАвтоматически созданное описание" style="width:465pt;height:307.5pt;visibility:visible">
            <v:imagedata r:id="rId7" o:title=""/>
          </v:shape>
        </w:pict>
      </w:r>
    </w:p>
    <w:p w:rsidR="00695AF6" w:rsidRPr="006124E2" w:rsidRDefault="00695AF6" w:rsidP="006124E2">
      <w:pPr>
        <w:spacing w:after="0" w:line="28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Рисунок 1 - Организационная структура предприятия</w:t>
      </w:r>
    </w:p>
    <w:p w:rsidR="00695AF6" w:rsidRPr="006124E2" w:rsidRDefault="00695AF6" w:rsidP="006124E2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Основные научно-технические подразделения: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материально-технического снабжения.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контроля качества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Специалист по СМК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Специалист по ГО и ЧС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электроизмерительного и испытательного оборудования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радиоэлектронных приборов и систем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микроэлектронных изделий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специальных мобильных комплексов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специальной радиоэлектронной техники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обеспечения деятельности</w:t>
      </w:r>
    </w:p>
    <w:p w:rsidR="00695AF6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главного энергетика</w:t>
      </w:r>
    </w:p>
    <w:p w:rsidR="00695AF6" w:rsidRPr="006124E2" w:rsidRDefault="00695AF6" w:rsidP="00F71E27">
      <w:pPr>
        <w:pStyle w:val="ListParagraph"/>
        <w:numPr>
          <w:ilvl w:val="0"/>
          <w:numId w:val="1"/>
        </w:numPr>
        <w:spacing w:after="0" w:line="286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Отдел сбыта сервисного обслуживания и маркетинга </w:t>
      </w:r>
    </w:p>
    <w:p w:rsidR="00695AF6" w:rsidRPr="00CF1858" w:rsidRDefault="00695AF6" w:rsidP="00CF1858">
      <w:pPr>
        <w:spacing w:after="0" w:line="28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 w:rsidRPr="00CF185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Деятельность основных подразделений предприятия</w:t>
      </w:r>
    </w:p>
    <w:p w:rsidR="00695AF6" w:rsidRPr="006124E2" w:rsidRDefault="00695AF6" w:rsidP="006124E2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Основные направления деятельности центра испытаний средств защиты информации и аттестации объектов информатизации: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аттестация систем защиты информации, объектов информатизации на соответствие требованиям руководящих и нормативно-правовых актов в области защиты информации;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проведение работ по выявлению специальных технических средств негласного съема информации в защищаемых помещениях, технических средствах обработки информации;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проектирование и строительство защищенных вычислительных сетей;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инженерно-техническое сопровождение строительства и реконструкции специальных объектов и объектов общего назначения в целях выполнения требований по технической защите информации;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испытания технических, аппаратно-программных и программных средств технической и криптографической защиты информации;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разработка и совершенствование государственных нормативно-методических документов по требованиям безопасности информации;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выполнение тематических НИОКР в области защиты информации по заказам различных министерств, ведомств и организаций;</w:t>
      </w:r>
    </w:p>
    <w:p w:rsidR="00695AF6" w:rsidRPr="00990915" w:rsidRDefault="00695AF6" w:rsidP="00F71E27">
      <w:pPr>
        <w:pStyle w:val="ListParagraph"/>
        <w:numPr>
          <w:ilvl w:val="0"/>
          <w:numId w:val="7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проведение научно-исследовательских работ по разработке технических нормативных правовых актов в области безопасности информационных технологий, методов защиты и оценки эффективности систем защиты информации, аудита информационной безопасности, испытаний и подтверждения оценки соответствия средств защиты информации.</w:t>
      </w:r>
    </w:p>
    <w:p w:rsidR="00695AF6" w:rsidRPr="006124E2" w:rsidRDefault="00695AF6" w:rsidP="006124E2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Входящая в состав центра испытательная лаборатория проводит испытания (специальные исследования), в том числе в целях сертификации и государственной экспертизы, технических средств обработки и защиты информации следующих классов: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технические средства и системы обработки и передачи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4E2">
        <w:rPr>
          <w:rFonts w:ascii="Times New Roman" w:hAnsi="Times New Roman" w:cs="Times New Roman"/>
          <w:sz w:val="28"/>
          <w:szCs w:val="28"/>
        </w:rPr>
        <w:t>технические средства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аппаратно-программные и программные средства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4E2">
        <w:rPr>
          <w:rFonts w:ascii="Times New Roman" w:hAnsi="Times New Roman" w:cs="Times New Roman"/>
          <w:sz w:val="28"/>
          <w:szCs w:val="28"/>
        </w:rPr>
        <w:t>криптографические средства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технические средства оценки защищенности объектов информатизации;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технические средства мониторинга информационных сетей;</w:t>
      </w:r>
    </w:p>
    <w:p w:rsidR="00695AF6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4E2">
        <w:rPr>
          <w:rFonts w:ascii="Times New Roman" w:hAnsi="Times New Roman" w:cs="Times New Roman"/>
          <w:sz w:val="28"/>
          <w:szCs w:val="28"/>
        </w:rPr>
        <w:t>безопасность информационных технологий.</w:t>
      </w:r>
    </w:p>
    <w:p w:rsidR="00695AF6" w:rsidRPr="000C3571" w:rsidRDefault="00695AF6" w:rsidP="000C3571">
      <w:pPr>
        <w:keepNext/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Основными задачами отдела разработки технических средств защиты информации являются: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проектирование, разработка, производство и поставка средств технической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выполнение НИОКР в области технической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осуществление деятельности, связанной с криптографической защитой информации;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создание научно-технической продукции на высоком техническом уровне, соответствующей современным требованиям информации безопасности;</w:t>
      </w:r>
    </w:p>
    <w:p w:rsidR="00695AF6" w:rsidRPr="006124E2" w:rsidRDefault="00695AF6" w:rsidP="00F71E27">
      <w:pPr>
        <w:pStyle w:val="ListParagraph"/>
        <w:numPr>
          <w:ilvl w:val="0"/>
          <w:numId w:val="8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освоение новой техники и информационных технологий в области технической и криптографической защиты информации.</w:t>
      </w:r>
    </w:p>
    <w:p w:rsidR="00695AF6" w:rsidRPr="006124E2" w:rsidRDefault="00695AF6" w:rsidP="006124E2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 xml:space="preserve">Деятельность отдела безопасности заключается в разработке ТНПА, методических и организационно-распорядительных документов по обеспечению информационной безопасности объектов информационно-вычислительных систем (ИВС). </w:t>
      </w:r>
      <w:r w:rsidRPr="006124E2">
        <w:rPr>
          <w:rFonts w:ascii="Times New Roman" w:hAnsi="Times New Roman" w:cs="Times New Roman"/>
          <w:sz w:val="28"/>
          <w:szCs w:val="28"/>
        </w:rPr>
        <w:t>Научно-техническая работа отдела заключается в: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создании программно-аппаратной и программной продукции по задания заказчиков;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 xml:space="preserve">проведении НИР, направленных на освоение передового опыта по созданию новых методов защиты и технологий обеспечения информационной безопасности ИВС, исследование защищенности и обнаружение вторжений в ИВС; 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создании научно-технической продукции для криптографической защиты информации и ее интеграции в существующие или вновь создаваемые ИВС;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освоении новой техники и информационных технологий в области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решении научно-технических задач математического экспериментального моделирования процессов воздействия деструктивных воздействий на ИВС и разработке методов обнаружения и противодействия последним;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разработке, производстве, монтаже, наладке, сервисном обслуживании технических средств обработки информации в защищенном исполнении, технических, программных, программно-аппаратных средств защиты информации и контроля ее защищенности, средств криптографической защиты информации; 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создании защищенных сетей передачи данных с использованием средств криптографической защиты информации;</w:t>
      </w:r>
    </w:p>
    <w:p w:rsidR="00695AF6" w:rsidRPr="006124E2" w:rsidRDefault="00695AF6" w:rsidP="00F71E27">
      <w:pPr>
        <w:pStyle w:val="ListParagraph"/>
        <w:numPr>
          <w:ilvl w:val="0"/>
          <w:numId w:val="10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научных исследованиях в области обеспечения безопасности информационных систем (комплексов), средств связи и передачи данных военного назначения.</w:t>
      </w:r>
    </w:p>
    <w:p w:rsidR="00695AF6" w:rsidRPr="006124E2" w:rsidRDefault="00695AF6" w:rsidP="006124E2">
      <w:pPr>
        <w:pStyle w:val="ListParagraph"/>
        <w:spacing w:after="0" w:line="28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Основными задачами сектора сопровождения НИОКР и государственных программ являются: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осуществление научно-организационного сопровождения программ, заказчиком которых является Оперативно-аналитический центр при Президенте Республики Беларусь;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участие в организации разработки и выполнения программ в соответствии с законодательством Республики Беларусь;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координация хода выполнения каждого задания и программы в целом, а также проведение их мониторинга;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организация контроля соответствия разрабатываемой исполнителями заданий научно-технической продукции требованиям договора и технического задания;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осуществление организационно-методического руководства и координации деятельности исполнителей заданий программы и организаций-соисполнителей заданий;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организация своевременной передачи результатов завершенных этапов НИОКР заказчику и заинтересованным организациям;</w:t>
      </w:r>
    </w:p>
    <w:p w:rsidR="00695AF6" w:rsidRPr="00990915" w:rsidRDefault="00695AF6" w:rsidP="00F71E27">
      <w:pPr>
        <w:pStyle w:val="ListParagraph"/>
        <w:numPr>
          <w:ilvl w:val="0"/>
          <w:numId w:val="9"/>
        </w:num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915">
        <w:rPr>
          <w:rFonts w:ascii="Times New Roman" w:hAnsi="Times New Roman" w:cs="Times New Roman"/>
          <w:sz w:val="28"/>
          <w:szCs w:val="28"/>
          <w:lang w:val="ru-RU"/>
        </w:rPr>
        <w:t>информирование руководства предприятия о допущенных срывах сроков выполнения НИОКР для принятия оперативных мер реагирования.</w:t>
      </w:r>
    </w:p>
    <w:p w:rsidR="00695AF6" w:rsidRPr="006124E2" w:rsidRDefault="00695AF6" w:rsidP="006124E2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В рамках производственного участка осуществляется разработка, производство, реализация, монтаж, наладка, сервисное обслуживание технических, программных, программно-аппаратных средств защиты информации, средств криптографической защиты информации.</w:t>
      </w:r>
    </w:p>
    <w:p w:rsidR="00695AF6" w:rsidRPr="00CF1858" w:rsidRDefault="00695AF6" w:rsidP="00CF1858">
      <w:pPr>
        <w:spacing w:after="0" w:line="28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 w:rsidRPr="00CF185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Аппарат управления предприятия</w:t>
      </w:r>
    </w:p>
    <w:p w:rsidR="00695AF6" w:rsidRPr="006124E2" w:rsidRDefault="00695AF6" w:rsidP="006124E2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4E2">
        <w:rPr>
          <w:rFonts w:ascii="Times New Roman" w:hAnsi="Times New Roman" w:cs="Times New Roman"/>
          <w:sz w:val="28"/>
          <w:szCs w:val="28"/>
          <w:lang w:val="ru-RU"/>
        </w:rPr>
        <w:t>Организационная структура предприятия, сформированная с целью обеспечения достижения его целей и задач, построена по линейно-функциональному признаку. Предприятие осуществляет свою деятельность в соответствии с действующим законодательством Республики Беларусь и Уставом предприятия.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Руководителем является директор. У него в подчинении находятся заместитель, главный инженер-заместитель директора по производству и качеству, заместитель директора по </w:t>
      </w:r>
      <w:r>
        <w:rPr>
          <w:rFonts w:ascii="Times New Roman" w:hAnsi="Times New Roman" w:cs="Times New Roman"/>
          <w:sz w:val="28"/>
          <w:szCs w:val="28"/>
          <w:lang w:val="ru-RU"/>
        </w:rPr>
        <w:t>развитию</w:t>
      </w:r>
      <w:r w:rsidRPr="000C357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заместитель генерального директора по кадрам правовой и идеологической работе, </w:t>
      </w:r>
      <w:r w:rsidRPr="000C3571">
        <w:rPr>
          <w:rFonts w:ascii="Times New Roman" w:hAnsi="Times New Roman" w:cs="Times New Roman"/>
          <w:sz w:val="28"/>
          <w:szCs w:val="28"/>
          <w:lang w:val="ru-RU"/>
        </w:rPr>
        <w:t xml:space="preserve"> главный бухгалтер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главный экономист-начальник планово-экономического отдела. </w:t>
      </w:r>
      <w:r w:rsidRPr="000C3571">
        <w:rPr>
          <w:rFonts w:ascii="Times New Roman" w:hAnsi="Times New Roman" w:cs="Times New Roman"/>
          <w:sz w:val="28"/>
          <w:szCs w:val="28"/>
          <w:lang w:val="ru-RU"/>
        </w:rPr>
        <w:t>Также в его непосредственном подчинении находятся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отдел материально-технического снабжения, отдел контроля качества, специалист по СМК, специалист по гражданской обороне и чрезвычайным ситуациям, отдел электроизмерительного и испытательного оборудования, отдел радиоэлектронных приборов и систем, отдел микроэлектронных изделий, отдел специальных мобильных комплексов, отдел специальной радиоэлектронной техники, отдел главного энергетика, ведущий инженер по охране труда, отдел обеспечения деятельности, транспортная служба. </w:t>
      </w:r>
      <w:r w:rsidRPr="000C3571">
        <w:rPr>
          <w:rFonts w:ascii="Times New Roman" w:hAnsi="Times New Roman" w:cs="Times New Roman"/>
          <w:sz w:val="28"/>
          <w:szCs w:val="28"/>
          <w:lang w:val="ru-RU"/>
        </w:rPr>
        <w:t>Каждый отдел подчиняется начальнику отдела.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Директор отвечает за стратегию развития предприятия в целом, осуществляет руководство и управление предприятием и несет ответственность за функционирование и совершенствование системы менеджмента качества, осуществление организации и совершенствования финансово-экономической деятельности предприятия, направленной на повышение производительности труда, эффективности и рентабельности производства, качества выпускаемой продукции, снижение её себестоимости, обеспечение опережающего роста производительности труда над заработной платой, достижение наибольших результатов при наименьших затратах материальных, трудовых и финансовых ресурсов, а также координацию деятельности всех структурных подразделений предприятия по составлению бизнес-плана на текущее и перспективное развитие предприятия.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Заместитель директора отвечает за создание новых специальных разработок, обеспечение безопасности объектов иформатизации и хозяйственное обслуживание.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Главный инженер-заместитель директора по производству и качеству отвечает за организацию работы по развитию основных направлений деятельности предприятия, разработку и реализацию планов внедрения новой техники и современных технологий.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Заместитель директора по науке несет ответственность за формирование и реализацию научно-технической политики развития предприятия, направленной на повышение качества, конкурентоспособности выпускаемой продукции и оказываемых услуг, координирует деятельность структурных подразделений и контролирует своевременное выполнение исследований и разработок на предприятии.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Главный бухгалтер несет ответственность за обеспечение выполнения финансовых обязательств перед бюджетом, внебюджетными государственными фондами, банками, поставщиками, обязательств по выплате заработной платы, всех других обязательств, вытекающих из финансового плана и текущей хозяйственной деятельности предприятия.</w:t>
      </w:r>
    </w:p>
    <w:p w:rsidR="00695AF6" w:rsidRPr="000C3571" w:rsidRDefault="00695AF6" w:rsidP="000C3571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571">
        <w:rPr>
          <w:rFonts w:ascii="Times New Roman" w:hAnsi="Times New Roman" w:cs="Times New Roman"/>
          <w:sz w:val="28"/>
          <w:szCs w:val="28"/>
          <w:lang w:val="ru-RU"/>
        </w:rPr>
        <w:t>Исходя из вышеперечисленной структуры, можно судить о наличии функциональной системы управления, в которой каждое управляющее лицо является начальником соответствующего отдела и занимается вопросами, строго касающимися его непосредственной деятельности.</w:t>
      </w:r>
    </w:p>
    <w:p w:rsidR="00695AF6" w:rsidRPr="00CF1858" w:rsidRDefault="00695AF6">
      <w:pPr>
        <w:spacing w:after="160" w:line="259" w:lineRule="auto"/>
        <w:rPr>
          <w:sz w:val="28"/>
          <w:szCs w:val="28"/>
          <w:lang w:val="ru-RU"/>
        </w:rPr>
      </w:pPr>
      <w:r w:rsidRPr="00CF1858">
        <w:rPr>
          <w:sz w:val="28"/>
          <w:szCs w:val="28"/>
          <w:lang w:val="ru-RU"/>
        </w:rPr>
        <w:br w:type="page"/>
      </w:r>
    </w:p>
    <w:p w:rsidR="00695AF6" w:rsidRPr="00CF1858" w:rsidRDefault="00695AF6" w:rsidP="006A6829">
      <w:pPr>
        <w:keepNext/>
        <w:keepLines/>
        <w:spacing w:after="160" w:line="286" w:lineRule="auto"/>
        <w:jc w:val="both"/>
        <w:outlineLvl w:val="0"/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</w:pPr>
      <w:r w:rsidRPr="00CF1858"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>2</w:t>
      </w:r>
      <w:r w:rsidRPr="00CF1858"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>ИЗУЧЕНИЕ УЗЛА РЭА И ПУТЕЙ ВОЗМОЖОГО ЕГО СОВЕРШЕНСТВОВАНИЯ</w:t>
      </w:r>
    </w:p>
    <w:p w:rsidR="00695AF6" w:rsidRPr="001F59D6" w:rsidRDefault="00695AF6" w:rsidP="001F59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695AF6" w:rsidRPr="001F59D6" w:rsidRDefault="00695AF6" w:rsidP="001F59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1F59D6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ab/>
      </w:r>
      <w:r w:rsidRPr="001F59D6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Описание функциональной схемы узла</w:t>
      </w:r>
    </w:p>
    <w:p w:rsidR="00695AF6" w:rsidRPr="001F59D6" w:rsidRDefault="00695AF6" w:rsidP="001F59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695AF6" w:rsidRDefault="00695AF6" w:rsidP="001F59D6">
      <w:pPr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1F59D6">
        <w:rPr>
          <w:rFonts w:ascii="Times New Roman" w:hAnsi="Times New Roman" w:cs="Times New Roman"/>
          <w:sz w:val="28"/>
          <w:szCs w:val="28"/>
          <w:lang w:val="ru-RU" w:eastAsia="ru-RU"/>
        </w:rPr>
        <w:t>В качестве изучаемого узла руководителем практики от производства был выбран входящий в прибор “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Модуль подключения  р-МОЛ </w:t>
      </w:r>
      <w:r>
        <w:rPr>
          <w:rFonts w:ascii="Times New Roman" w:hAnsi="Times New Roman" w:cs="Times New Roman"/>
          <w:sz w:val="28"/>
          <w:szCs w:val="28"/>
          <w:lang w:eastAsia="ru-RU"/>
        </w:rPr>
        <w:t>npn</w:t>
      </w:r>
      <w:r w:rsidRPr="00FE5242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БТ.</w:t>
      </w:r>
    </w:p>
    <w:p w:rsidR="00695AF6" w:rsidRDefault="00695AF6" w:rsidP="004F0370">
      <w:pPr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Данный модуль, создан  в отделе РЭПС для тестирования, подключения, проведений испытаний </w:t>
      </w:r>
      <w:r>
        <w:rPr>
          <w:rFonts w:ascii="Times New Roman" w:hAnsi="Times New Roman" w:cs="Times New Roman"/>
          <w:sz w:val="28"/>
          <w:szCs w:val="28"/>
          <w:lang w:eastAsia="ru-RU"/>
        </w:rPr>
        <w:t>npn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транзисторов и биполярных транзисторов, совместно с заказчиком  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>Национальн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ой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академи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ей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наук Беларуси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:rsidR="00695AF6" w:rsidRDefault="00695AF6" w:rsidP="001F59D6">
      <w:pPr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F86C93">
        <w:rPr>
          <w:noProof/>
          <w:lang w:val="ru-RU" w:eastAsia="ru-RU"/>
        </w:rPr>
        <w:pict>
          <v:shape id="_x0000_i1026" type="#_x0000_t75" alt="Изображение выглядит как схема, текст, Электронная техника, снимок экранаАвтоматически созданное описание" style="width:441pt;height:312.75pt;visibility:visible">
            <v:imagedata r:id="rId8" o:title=""/>
          </v:shape>
        </w:pict>
      </w:r>
    </w:p>
    <w:p w:rsidR="00695AF6" w:rsidRDefault="00695AF6" w:rsidP="00782CC0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На рисунке выше, представлена часть модуля, над которым, за время практики была произведена доработка, а именно:</w:t>
      </w:r>
    </w:p>
    <w:p w:rsidR="00695AF6" w:rsidRDefault="00695AF6" w:rsidP="00782CC0">
      <w:pPr>
        <w:pStyle w:val="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Установка дополнительных дросселей ( индукция, резисторы, конденсаторы). В частности </w:t>
      </w:r>
      <w:r>
        <w:rPr>
          <w:rFonts w:ascii="Times New Roman" w:hAnsi="Times New Roman" w:cs="Times New Roman"/>
          <w:sz w:val="28"/>
          <w:szCs w:val="28"/>
          <w:lang w:eastAsia="ru-RU"/>
        </w:rPr>
        <w:t>R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112, </w:t>
      </w:r>
      <w:r>
        <w:rPr>
          <w:rFonts w:ascii="Times New Roman" w:hAnsi="Times New Roman" w:cs="Times New Roman"/>
          <w:sz w:val="28"/>
          <w:szCs w:val="28"/>
          <w:lang w:eastAsia="ru-RU"/>
        </w:rPr>
        <w:t>C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112; </w:t>
      </w:r>
      <w:r>
        <w:rPr>
          <w:rFonts w:ascii="Times New Roman" w:hAnsi="Times New Roman" w:cs="Times New Roman"/>
          <w:sz w:val="28"/>
          <w:szCs w:val="28"/>
          <w:lang w:eastAsia="ru-RU"/>
        </w:rPr>
        <w:t>R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116, </w:t>
      </w:r>
      <w:r>
        <w:rPr>
          <w:rFonts w:ascii="Times New Roman" w:hAnsi="Times New Roman" w:cs="Times New Roman"/>
          <w:sz w:val="28"/>
          <w:szCs w:val="28"/>
          <w:lang w:eastAsia="ru-RU"/>
        </w:rPr>
        <w:t>C</w:t>
      </w:r>
      <w:r w:rsidRPr="00782CC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116;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и т.д</w:t>
      </w:r>
    </w:p>
    <w:p w:rsidR="00695AF6" w:rsidRDefault="00695AF6" w:rsidP="00782CC0">
      <w:pPr>
        <w:pStyle w:val="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Установка и интегрирование в цепь микросхемы  </w:t>
      </w:r>
      <w:r>
        <w:rPr>
          <w:rFonts w:ascii="Times New Roman" w:hAnsi="Times New Roman" w:cs="Times New Roman"/>
          <w:sz w:val="28"/>
          <w:szCs w:val="28"/>
          <w:lang w:eastAsia="ru-RU"/>
        </w:rPr>
        <w:t>DA</w:t>
      </w:r>
      <w:r w:rsidRPr="008D4F6F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101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eastAsia="ru-RU"/>
        </w:rPr>
        <w:t>DA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102.</w:t>
      </w:r>
    </w:p>
    <w:p w:rsidR="00695AF6" w:rsidRDefault="00695AF6" w:rsidP="00782CC0">
      <w:pPr>
        <w:pStyle w:val="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Пайка и соединение модулей платы между собой</w:t>
      </w:r>
    </w:p>
    <w:p w:rsidR="00695AF6" w:rsidRDefault="00695AF6" w:rsidP="008D4F6F">
      <w:pPr>
        <w:pStyle w:val="ListParagraph"/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Изменение конфигурации и соединений платы. (разрез дорожек, припайка новых проводов и т.д).</w:t>
      </w:r>
    </w:p>
    <w:p w:rsidR="00695AF6" w:rsidRPr="00782CC0" w:rsidRDefault="00695AF6" w:rsidP="00782CC0">
      <w:pPr>
        <w:pStyle w:val="ListParagraph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Установка дополнительных радиоэлектронных деталей.( диоды, переключатели, транзисторы и т.д).</w:t>
      </w: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F86C93">
        <w:rPr>
          <w:noProof/>
          <w:lang w:val="ru-RU" w:eastAsia="ru-RU"/>
        </w:rPr>
        <w:pict>
          <v:shape id="Рисунок 2" o:spid="_x0000_i1027" type="#_x0000_t75" style="width:462.75pt;height:328.5pt;visibility:visible">
            <v:imagedata r:id="rId9" o:title=""/>
          </v:shape>
        </w:pict>
      </w: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На рисунке выше, представлена схема второй части платы. Данная часть так же как и первая подверглась доработке и изменению конфигурации.</w:t>
      </w: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При работе с данными платами</w:t>
      </w: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Default="00695AF6" w:rsidP="00A205A2">
      <w:pPr>
        <w:keepNext/>
        <w:keepLines/>
        <w:spacing w:after="160" w:line="286" w:lineRule="auto"/>
        <w:outlineLvl w:val="0"/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/>
          <w:b/>
          <w:bCs/>
          <w:caps/>
          <w:color w:val="000000"/>
          <w:sz w:val="28"/>
          <w:szCs w:val="28"/>
          <w:lang w:val="ru-RU" w:eastAsia="ru-RU"/>
        </w:rPr>
        <w:tab/>
        <w:t>ОХРАНА ТРУДА И ТЕХНИКА БЕЗОПАСНОСТИ</w:t>
      </w:r>
    </w:p>
    <w:p w:rsidR="00695AF6" w:rsidRPr="0034004A" w:rsidRDefault="00695AF6" w:rsidP="0034004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4004A">
        <w:rPr>
          <w:rFonts w:ascii="Times New Roman" w:hAnsi="Times New Roman" w:cs="Times New Roman"/>
          <w:b/>
          <w:bCs/>
          <w:sz w:val="28"/>
          <w:szCs w:val="28"/>
          <w:lang w:val="ru-RU"/>
        </w:rPr>
        <w:t>.1</w:t>
      </w:r>
      <w:r w:rsidRPr="0034004A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>Контроль за соблюдением законодательства об охране труда в государственном предприятии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МНИПИ</w:t>
      </w:r>
      <w:r w:rsidRPr="0034004A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:rsidR="00695AF6" w:rsidRDefault="00695AF6" w:rsidP="00C004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Инструкция о проведении контроля за соблюдением законодательства об охране труда на предприятии разработана в соответствии с Типовой инструкцией о проведении контроля за соблюдением законодательства об охране труда в организации, утвержденной постановлением Министерства труда и социальной защиты Республики Беларусь от 26.12.2003 № 159. </w:t>
      </w:r>
    </w:p>
    <w:p w:rsidR="00695AF6" w:rsidRDefault="00695AF6" w:rsidP="00C0049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Инструкцией определены цель, задачи, основные виды и объекты контроля за соблюдением законодательства об охране труда.</w:t>
      </w:r>
    </w:p>
    <w:p w:rsidR="00695AF6" w:rsidRDefault="00695AF6" w:rsidP="00C0049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Целью контроля является создание здоровых и безопасных условий труда работников, предупреждение несчастных случаев на производстве и профессиональных заболеваний. </w:t>
      </w:r>
    </w:p>
    <w:p w:rsidR="00695AF6" w:rsidRDefault="00695AF6" w:rsidP="00C0049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Конт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оль может осуществляться в форме проверок, обследований, осмотров, систематического учета показателей, характеризующих состояние условий и охраны труда, получения необходимой информации, рассмотрения жалоб, заявлений. Контроль предусматривает выявление причин нарушений требований охраны труда и разработку мероприятий по их устранению и предупреждению.</w:t>
      </w:r>
    </w:p>
    <w:p w:rsidR="00695AF6" w:rsidRPr="00A205A2" w:rsidRDefault="00695AF6" w:rsidP="00DA0E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Основными задачами контроля являются:</w:t>
      </w:r>
    </w:p>
    <w:p w:rsidR="00695AF6" w:rsidRPr="00A205A2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ыявление и предупреждение нарушений государственных нормативных требований охраны труда;</w:t>
      </w:r>
    </w:p>
    <w:p w:rsidR="00695AF6" w:rsidRPr="00A205A2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ценка состояния условий труда работников, безопасности производственных процессов, оборудования, приспособлений, инструмента, эффективности применения средств защиты работниками;</w:t>
      </w:r>
    </w:p>
    <w:p w:rsidR="00695AF6" w:rsidRPr="00A205A2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ыполнение работниками должностных обязанностей по охране труда и требований локальных нормативных актов по охране труда;</w:t>
      </w:r>
    </w:p>
    <w:p w:rsidR="00695AF6" w:rsidRPr="00A205A2" w:rsidRDefault="00695AF6" w:rsidP="00F71E2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ринятие мер по устранению выявленных недостатков.</w:t>
      </w:r>
    </w:p>
    <w:p w:rsidR="00695AF6" w:rsidRPr="00DA0E96" w:rsidRDefault="00695AF6" w:rsidP="00DA0E96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0E96">
        <w:rPr>
          <w:rFonts w:ascii="Times New Roman" w:hAnsi="Times New Roman" w:cs="Times New Roman"/>
          <w:sz w:val="28"/>
          <w:szCs w:val="28"/>
          <w:lang w:val="ru-RU"/>
        </w:rPr>
        <w:t>Основными видами контроля являются:</w:t>
      </w:r>
    </w:p>
    <w:p w:rsidR="00695AF6" w:rsidRPr="00A205A2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онтроль за соблюдением законодательства об охране труда, осуществляемый руководством предприятия в соответствии с их должностными обязанностями;</w:t>
      </w:r>
    </w:p>
    <w:p w:rsidR="00695AF6" w:rsidRPr="00A205A2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онтроль за соблюдением законодательства по охране труда, осуществляемый инженером по охране труда и пожарной безопасности предприятия в соответствии с Положением о службе охраны труда на предприятии;</w:t>
      </w:r>
    </w:p>
    <w:p w:rsidR="00695AF6" w:rsidRDefault="00695AF6" w:rsidP="00F71E27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онтроль за соблюдением законодательства об охране труда, осуществляемый руководителями структурных подразделений предприятия в соответствии с Положением о системе управления охраной труда предприятия.</w:t>
      </w:r>
    </w:p>
    <w:p w:rsidR="00695AF6" w:rsidRDefault="00695AF6" w:rsidP="00C0049D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34004A" w:rsidRDefault="00695AF6" w:rsidP="00C0049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34004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требования пожарной безопасности</w:t>
      </w:r>
    </w:p>
    <w:p w:rsidR="00695AF6" w:rsidRPr="00A205A2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 предприятии «</w:t>
      </w:r>
      <w:r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» при обеспечении пожарной безопасности наряду с Правилами пожарной безопасности РБ 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руководствуются инструкцией 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о мерах пожарной безопасности и требованиями, предусмотренными иными нормативными правовыми актами и техническими нормативными правовыми актами в области пожарной безопасности.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На территории и в здании предприятия должна быть обеспечена комплексом инженерно-технических мероприятий и выполнением всеми работниками требований пожарной безопасности безопасность людей при пожаре.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Все сотрудники допускаются к работе только после подготовки и проверки знаний по пожарной безопасности.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Подготовка сотрудников по пожарной безопасности осуществляется при проведении противопожарных инструктажей и освоении программы пожарно-технического минимума.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Инструктаж проводится по программе вводного инструктажа по охране труда инженером по охране труда и пожарной безопасности.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При проведении первичного противопожарного инстру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ктажа сотрудников ознакамливают </w:t>
      </w:r>
      <w:r w:rsidRPr="00A205A2">
        <w:rPr>
          <w:rFonts w:ascii="Times New Roman" w:hAnsi="Times New Roman" w:cs="Times New Roman"/>
          <w:sz w:val="28"/>
          <w:szCs w:val="28"/>
          <w:lang w:val="ru-RU"/>
        </w:rPr>
        <w:t>с конкретными требованиями пожарной безопасности в структурном подразделении, а также при выполнении работ на рабочем месте.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Повторный противопожарный инструктаж проходят все сотрудники, независимо от квалификации, образования, стажа, характера выполняемой работы, не реже одного раза в полугодие.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Первичный и повторный противопожарный инструктаж проводится по инструкции по пожарной безопасности с обязательной демонстрацией технических средств противопожарной защиты, первичных средств пожаротушения, связи.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Контроль за своевременным проведением проверки знаний требований пожарной безопасности сотрудников осуществляется руководителем Объекта или его первым заместителем.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Лица, показавшие неудовлетворительные знания (навыки), к дальнейшей работе не допускаются и обязаны вновь пройти инструктаж и проверку знаний.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 О проведении вводного инструктажа делается запись в журнале регистрации вводного противопожарного инструктажа.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 О проведении первичного, повторного, внепланового, целевого противопожарных инструктажей делаются записи в журнале регистрации противопожарного инструктажа.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 Журналы регистрации противопожарных инструктажей должны быть пронумерованы, прошнурованы и скреплены печатью, заверены подписью лица, ответственного за проведение инструктажей.</w:t>
      </w:r>
    </w:p>
    <w:p w:rsidR="00695AF6" w:rsidRPr="00A205A2" w:rsidRDefault="00695AF6" w:rsidP="00F71E2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 Допускается совмещать проведение противопожарного инструктажа с проведением инструктажа по охране труда при условии, что рассмотрение вопросов первичного противопожарного инструктажа предусмотрено программой инструктажа по охране труда в полном объеме.</w:t>
      </w:r>
    </w:p>
    <w:p w:rsidR="00695AF6" w:rsidRPr="00A205A2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Кроме того, в самом помещении, а также на территории должен поддерживаться порядок и не должны присутствовать горючие вещества и открытый огонь, кроме специально отведенных мест. Также не допускается захламление и загромождение.</w:t>
      </w:r>
    </w:p>
    <w:p w:rsidR="00695AF6" w:rsidRPr="00A205A2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На объекте должны быть лица, ответственные за противопожарное состояние в структурных подразделениях и помещениях.</w:t>
      </w:r>
    </w:p>
    <w:p w:rsidR="00695AF6" w:rsidRPr="00A205A2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 здании предприятия должен быть разработан и вывешен на каждом этаже у входов в лестничные клетки поэтажные планы эвакуации людей и материальных ценностей на случай возникновения пожара, распределены обязанности добровольной пожарной дружины по организации эвакуации людей и материальных ценностей и другим действиям на случай возникновения пожара.</w:t>
      </w:r>
    </w:p>
    <w:p w:rsidR="00695AF6" w:rsidRPr="00A205A2" w:rsidRDefault="00695AF6" w:rsidP="00A205A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A205A2">
        <w:rPr>
          <w:rFonts w:ascii="Times New Roman" w:hAnsi="Times New Roman" w:cs="Times New Roman"/>
          <w:b/>
          <w:bCs/>
          <w:sz w:val="28"/>
          <w:szCs w:val="28"/>
          <w:lang w:val="ru-RU"/>
        </w:rPr>
        <w:t>.3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A205A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Охрана труда при работе с персональными электронными вычислительными машинами</w:t>
      </w:r>
    </w:p>
    <w:p w:rsidR="00695AF6" w:rsidRPr="00A205A2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К выполнению работ с ПЭВМ допускаются работающие, прошедшие в установленных законодательством случаях и порядке медосмотр, инструктаж по охране труда.</w:t>
      </w:r>
    </w:p>
    <w:p w:rsidR="00695AF6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работы с ПЭВМ возможно воздействие на работающих вредных и (или) опасных и производственных факторов. </w:t>
      </w:r>
    </w:p>
    <w:p w:rsidR="00695AF6" w:rsidRPr="00A205A2" w:rsidRDefault="00695AF6" w:rsidP="0055338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Работающие с учетом воздействия на них вредных и (или) опасных производственных факторов обеспечиваются в соответствии с законодательством средствами индивидуальной защиты.</w:t>
      </w:r>
    </w:p>
    <w:p w:rsidR="00695AF6" w:rsidRPr="00A205A2" w:rsidRDefault="00695AF6" w:rsidP="00C3230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Работающие обязаны: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нать и соблюдать требования эксплуатационных документов организаций-изготовителей используемой ПЭВМ;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облюдать режим труда и отдыха,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установленный законодательством, правилами внутреннего трудового распорядка организации,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 xml:space="preserve"> трудовую дисциплину,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выполнять требования по охране труда,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 xml:space="preserve"> правила личной гигиены;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выполнять 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требования пожарной безопасности;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одержать рабочее место в порядке и чистоте;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нать местонахождение аптечки первой медицинской помощи универсальной;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ообщать непосредственному руководителю или иному уполномоченному лицу нанимателя о неисправности ПЭВМ и периферийных устройств и иных неполадках, препятствующих выполнению работы, и не приступать к работе до их устранения;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емедленно сообщать непосредственному руководителю или иному уполномоченному должностному лицу нанимателя о любой ситуации, угрожающей жизни или здоровью работающих и окружающих;</w:t>
      </w:r>
    </w:p>
    <w:p w:rsidR="00695AF6" w:rsidRPr="002324F1" w:rsidRDefault="00695AF6" w:rsidP="00F71E2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324F1">
        <w:rPr>
          <w:rFonts w:ascii="Times New Roman" w:hAnsi="Times New Roman" w:cs="Times New Roman"/>
          <w:sz w:val="28"/>
          <w:szCs w:val="28"/>
          <w:lang w:val="ru-RU"/>
        </w:rPr>
        <w:t>сполнять другие обязанности, предусмотренные законодательством.</w:t>
      </w:r>
    </w:p>
    <w:p w:rsidR="00695AF6" w:rsidRPr="00A205A2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Перед началом работы с ПЭВМ работающий обязан убедиться в исправности рабочего места и настроить его для безопасной работы.</w:t>
      </w:r>
    </w:p>
    <w:p w:rsidR="00695AF6" w:rsidRPr="00A205A2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При работе с ПЭВМ не допускается: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прикасаться к панелям с разъемами оборудования, разъемам питающих и соединительных кабелей, экрану видеомонитора при включенном питании;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натягивать, перекручивать и перегибать кабель, ставить на него предметы;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загромождать рабочее место;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ограничивать доступ работающих к первичным средствам пожаротушения, аптечкам первой медицинской помощи универсальным;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производить переключения, отключение питания во время выполнения активной задачи;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допускать попадание влаги на поверхность оборудования;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производить самостоятельно вскрытие и ремонт оборудования;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вытирать пыль на включенном оборудовании;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допускать нахождение вблизи оборудования посторонних лиц;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оставлять оборудование включенным без наблюдения;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вытирать пыль на включенном оборудовании;</w:t>
      </w:r>
    </w:p>
    <w:p w:rsidR="00695AF6" w:rsidRPr="00C32301" w:rsidRDefault="00695AF6" w:rsidP="00F71E2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допускать нахождение вблизи оборудования посторонних лиц.</w:t>
      </w:r>
    </w:p>
    <w:p w:rsidR="00695AF6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 xml:space="preserve">При повреждении оборудования, кабелей, проводов, неисправности заземления, появления запаха гари, возникновения необычного шума и других неисправностях работающий обязан немедленно отключить электропитание оборудования и сообщить о случившемся непосредственному руководителю или иному уполномоченному должностному лицу нанимателя. </w:t>
      </w:r>
    </w:p>
    <w:p w:rsidR="00695AF6" w:rsidRDefault="00695AF6" w:rsidP="00A205A2">
      <w:pPr>
        <w:spacing w:line="276" w:lineRule="auto"/>
        <w:ind w:firstLine="708"/>
        <w:jc w:val="both"/>
        <w:rPr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 случае сбоя в работе оборудования ПЭВМ или программного обеспечения работающий обязан сообщить об этом специалисту организации, осуществляющего техническое обслуживание данного оборудования, для устранения неполадок.</w:t>
      </w:r>
      <w:r w:rsidRPr="00A205A2">
        <w:rPr>
          <w:lang w:val="ru-RU"/>
        </w:rPr>
        <w:t xml:space="preserve"> </w:t>
      </w:r>
    </w:p>
    <w:p w:rsidR="00695AF6" w:rsidRPr="00A205A2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 случае возникновения возгорания или пожара работающий обязан отключить от электросети оборудование, принять меры по эвакуации работающих в безопасное место, вызвать подразделение по чрезвычайным ситуациям по телефону 101, указав адрес объекта и участок возгорания, сообщить о происшедшем непосредственному руководителю или иному уполномоченному должностному лицу нанимателя, приступить к тушению пожара имеющимися средствами пожаротушения. Применение воды и пенных огнетушителей для тушения находящегося под напряжением электрооборудования не допускается. Для этих целей используются углекислотные и порошковые огнетушители.</w:t>
      </w:r>
    </w:p>
    <w:p w:rsidR="00695AF6" w:rsidRPr="00A205A2" w:rsidRDefault="00695AF6" w:rsidP="00A205A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При несчастном случае на производстве работающий обязан:</w:t>
      </w:r>
    </w:p>
    <w:p w:rsidR="00695AF6" w:rsidRPr="00C32301" w:rsidRDefault="00695AF6" w:rsidP="00F71E2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немедленно сообщить о несчастном случае непосредственному руководителю или иному уполномоченному должностному лицу;</w:t>
      </w:r>
    </w:p>
    <w:p w:rsidR="00695AF6" w:rsidRPr="00C32301" w:rsidRDefault="00695AF6" w:rsidP="00F71E2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принять меры по предотвращению воздействия травмирующих факторов на потерпевшего,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 w:rsidR="00695AF6" w:rsidRPr="00C32301" w:rsidRDefault="00695AF6" w:rsidP="00F71E27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301">
        <w:rPr>
          <w:rFonts w:ascii="Times New Roman" w:hAnsi="Times New Roman" w:cs="Times New Roman"/>
          <w:sz w:val="28"/>
          <w:szCs w:val="28"/>
          <w:lang w:val="ru-RU"/>
        </w:rPr>
        <w:t>обеспечить до начала расследования сохранность обстановки на месте происшествия, если не существует угрозы жизни и здоровью окружающих.</w:t>
      </w:r>
    </w:p>
    <w:p w:rsidR="00695AF6" w:rsidRDefault="00695AF6" w:rsidP="0036716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05A2">
        <w:rPr>
          <w:rFonts w:ascii="Times New Roman" w:hAnsi="Times New Roman" w:cs="Times New Roman"/>
          <w:sz w:val="28"/>
          <w:szCs w:val="28"/>
          <w:lang w:val="ru-RU"/>
        </w:rPr>
        <w:t>В случае получения травмы и (или) внезапного ухудшения здоровья работник должен прекратить работу, выключить оборудование, сообщить об этом непосредственному руководителю или иному должностному лицу и, при нео</w:t>
      </w:r>
      <w:r>
        <w:rPr>
          <w:rFonts w:ascii="Times New Roman" w:hAnsi="Times New Roman" w:cs="Times New Roman"/>
          <w:sz w:val="28"/>
          <w:szCs w:val="28"/>
          <w:lang w:val="ru-RU"/>
        </w:rPr>
        <w:t>бходимости, обратиться к врачу.</w:t>
      </w:r>
    </w:p>
    <w:p w:rsidR="00695AF6" w:rsidRDefault="00695AF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95AF6" w:rsidRPr="0061699F" w:rsidRDefault="00695AF6" w:rsidP="0061699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36716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ЗАКЛЮЧЕНИЕ</w:t>
      </w:r>
    </w:p>
    <w:p w:rsidR="00695AF6" w:rsidRPr="0036716D" w:rsidRDefault="00695AF6" w:rsidP="0036716D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16D">
        <w:rPr>
          <w:rFonts w:ascii="Times New Roman" w:hAnsi="Times New Roman" w:cs="Times New Roman"/>
          <w:sz w:val="28"/>
          <w:szCs w:val="28"/>
          <w:lang w:val="ru-RU"/>
        </w:rPr>
        <w:t>В результате прохождения производственной практики в «</w:t>
      </w:r>
      <w:r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Pr="0036716D">
        <w:rPr>
          <w:rFonts w:ascii="Times New Roman" w:hAnsi="Times New Roman" w:cs="Times New Roman"/>
          <w:sz w:val="28"/>
          <w:szCs w:val="28"/>
          <w:lang w:val="ru-RU"/>
        </w:rPr>
        <w:t xml:space="preserve">» были изучены </w:t>
      </w:r>
      <w:r w:rsidRPr="0036716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организационная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структура предприятия</w:t>
      </w:r>
      <w:r w:rsidRPr="0036716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организация производства. В качестве узла РЭА для исследования был получен</w:t>
      </w:r>
      <w:r w:rsidRPr="0036716D">
        <w:rPr>
          <w:rFonts w:ascii="Times New Roman" w:hAnsi="Times New Roman" w:cs="Times New Roman"/>
          <w:i/>
          <w:iCs/>
          <w:sz w:val="28"/>
          <w:szCs w:val="28"/>
          <w:lang w:val="ru-RU" w:eastAsia="ru-RU"/>
        </w:rPr>
        <w:t xml:space="preserve"> </w:t>
      </w:r>
      <w:r w:rsidRPr="0036716D">
        <w:rPr>
          <w:rFonts w:ascii="Times New Roman" w:hAnsi="Times New Roman" w:cs="Times New Roman"/>
          <w:sz w:val="28"/>
          <w:szCs w:val="28"/>
          <w:lang w:val="ru-RU" w:eastAsia="ru-RU"/>
        </w:rPr>
        <w:t>входящий в прибор “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Модуль подключения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>p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-МОЛ </w:t>
      </w:r>
      <w:r>
        <w:rPr>
          <w:rFonts w:ascii="Times New Roman" w:hAnsi="Times New Roman" w:cs="Times New Roman"/>
          <w:sz w:val="28"/>
          <w:szCs w:val="28"/>
          <w:lang w:eastAsia="ru-RU"/>
        </w:rPr>
        <w:t>pnp</w:t>
      </w:r>
      <w:r w:rsidRPr="007562D3">
        <w:rPr>
          <w:rFonts w:ascii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БТ транзисторов</w:t>
      </w:r>
      <w:r w:rsidRPr="0036716D">
        <w:rPr>
          <w:rFonts w:ascii="Times New Roman" w:hAnsi="Times New Roman" w:cs="Times New Roman"/>
          <w:sz w:val="28"/>
          <w:szCs w:val="28"/>
          <w:lang w:val="ru-RU" w:eastAsia="ru-RU"/>
        </w:rPr>
        <w:t>“, т.е. бы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ли изучены</w:t>
      </w:r>
      <w:r w:rsidRPr="0036716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конструкторская документация и способы улучшения данного изделия.</w:t>
      </w:r>
    </w:p>
    <w:p w:rsidR="00695AF6" w:rsidRPr="0036716D" w:rsidRDefault="00695AF6" w:rsidP="0036716D">
      <w:pPr>
        <w:spacing w:after="0" w:line="28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16D">
        <w:rPr>
          <w:rFonts w:ascii="Times New Roman" w:hAnsi="Times New Roman" w:cs="Times New Roman"/>
          <w:sz w:val="28"/>
          <w:szCs w:val="28"/>
          <w:lang w:val="ru-RU"/>
        </w:rPr>
        <w:t>Все задачи, поставленные в ходе производственной практики, были успешно выполнены.</w:t>
      </w:r>
    </w:p>
    <w:p w:rsidR="00695AF6" w:rsidRPr="0036716D" w:rsidRDefault="00695AF6" w:rsidP="0036716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695AF6" w:rsidRPr="0036716D" w:rsidRDefault="00695AF6" w:rsidP="0036716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5AF6" w:rsidRPr="000351EA" w:rsidRDefault="00695AF6">
      <w:pPr>
        <w:rPr>
          <w:lang w:val="ru-RU"/>
        </w:rPr>
      </w:pPr>
    </w:p>
    <w:sectPr w:rsidR="00695AF6" w:rsidRPr="000351EA" w:rsidSect="00BF09D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AF6" w:rsidRDefault="00695AF6">
      <w:pPr>
        <w:spacing w:after="0"/>
      </w:pPr>
      <w:r>
        <w:separator/>
      </w:r>
    </w:p>
  </w:endnote>
  <w:endnote w:type="continuationSeparator" w:id="0">
    <w:p w:rsidR="00695AF6" w:rsidRDefault="00695A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5AF6" w:rsidRDefault="00695AF6">
    <w:pPr>
      <w:pStyle w:val="Footer"/>
      <w:jc w:val="right"/>
    </w:pPr>
    <w:fldSimple w:instr=" PAGE   \* MERGEFORMAT ">
      <w:r>
        <w:rPr>
          <w:noProof/>
        </w:rPr>
        <w:t>1</w:t>
      </w:r>
    </w:fldSimple>
  </w:p>
  <w:p w:rsidR="00695AF6" w:rsidRDefault="00695A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AF6" w:rsidRDefault="00695AF6">
      <w:pPr>
        <w:spacing w:after="0"/>
      </w:pPr>
      <w:r>
        <w:separator/>
      </w:r>
    </w:p>
  </w:footnote>
  <w:footnote w:type="continuationSeparator" w:id="0">
    <w:p w:rsidR="00695AF6" w:rsidRDefault="00695AF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338C"/>
    <w:multiLevelType w:val="hybridMultilevel"/>
    <w:tmpl w:val="931AED2E"/>
    <w:lvl w:ilvl="0" w:tplc="C07CEB9A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">
    <w:nsid w:val="1E6B2E21"/>
    <w:multiLevelType w:val="hybridMultilevel"/>
    <w:tmpl w:val="C6D68E7C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2B41B4F"/>
    <w:multiLevelType w:val="hybridMultilevel"/>
    <w:tmpl w:val="B7F48362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37B662C"/>
    <w:multiLevelType w:val="hybridMultilevel"/>
    <w:tmpl w:val="06622C6E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32692DEC"/>
    <w:multiLevelType w:val="hybridMultilevel"/>
    <w:tmpl w:val="FE081CD2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39913CFA"/>
    <w:multiLevelType w:val="hybridMultilevel"/>
    <w:tmpl w:val="0CA0A646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E2D0DD8"/>
    <w:multiLevelType w:val="hybridMultilevel"/>
    <w:tmpl w:val="CDD86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151C94"/>
    <w:multiLevelType w:val="hybridMultilevel"/>
    <w:tmpl w:val="24DED13A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80A9B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435F633D"/>
    <w:multiLevelType w:val="hybridMultilevel"/>
    <w:tmpl w:val="E676FEA2"/>
    <w:lvl w:ilvl="0" w:tplc="C07CEB9A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9">
    <w:nsid w:val="4B5C4EEE"/>
    <w:multiLevelType w:val="hybridMultilevel"/>
    <w:tmpl w:val="AA96B8A2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58771DA6"/>
    <w:multiLevelType w:val="hybridMultilevel"/>
    <w:tmpl w:val="664CFAE8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5F341212"/>
    <w:multiLevelType w:val="hybridMultilevel"/>
    <w:tmpl w:val="F1F282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7E7ED5"/>
    <w:multiLevelType w:val="hybridMultilevel"/>
    <w:tmpl w:val="2542ACC6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65356A06"/>
    <w:multiLevelType w:val="hybridMultilevel"/>
    <w:tmpl w:val="6FC0A8FA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670F6D87"/>
    <w:multiLevelType w:val="hybridMultilevel"/>
    <w:tmpl w:val="33F22072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753F4BAA"/>
    <w:multiLevelType w:val="hybridMultilevel"/>
    <w:tmpl w:val="D898CA00"/>
    <w:lvl w:ilvl="0" w:tplc="C07CEB9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7A6C541F"/>
    <w:multiLevelType w:val="hybridMultilevel"/>
    <w:tmpl w:val="4D7C0CFC"/>
    <w:lvl w:ilvl="0" w:tplc="8BD01F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4"/>
  </w:num>
  <w:num w:numId="4">
    <w:abstractNumId w:val="12"/>
  </w:num>
  <w:num w:numId="5">
    <w:abstractNumId w:val="0"/>
  </w:num>
  <w:num w:numId="6">
    <w:abstractNumId w:val="8"/>
  </w:num>
  <w:num w:numId="7">
    <w:abstractNumId w:val="5"/>
  </w:num>
  <w:num w:numId="8">
    <w:abstractNumId w:val="9"/>
  </w:num>
  <w:num w:numId="9">
    <w:abstractNumId w:val="15"/>
  </w:num>
  <w:num w:numId="10">
    <w:abstractNumId w:val="1"/>
  </w:num>
  <w:num w:numId="11">
    <w:abstractNumId w:val="3"/>
  </w:num>
  <w:num w:numId="12">
    <w:abstractNumId w:val="2"/>
  </w:num>
  <w:num w:numId="13">
    <w:abstractNumId w:val="13"/>
  </w:num>
  <w:num w:numId="14">
    <w:abstractNumId w:val="7"/>
  </w:num>
  <w:num w:numId="15">
    <w:abstractNumId w:val="4"/>
  </w:num>
  <w:num w:numId="16">
    <w:abstractNumId w:val="10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168C2"/>
    <w:rsid w:val="00012D00"/>
    <w:rsid w:val="000351EA"/>
    <w:rsid w:val="00061EF0"/>
    <w:rsid w:val="0007090F"/>
    <w:rsid w:val="000C3571"/>
    <w:rsid w:val="001F59D6"/>
    <w:rsid w:val="002168C2"/>
    <w:rsid w:val="002324F1"/>
    <w:rsid w:val="00251848"/>
    <w:rsid w:val="0034004A"/>
    <w:rsid w:val="00366FD8"/>
    <w:rsid w:val="0036716D"/>
    <w:rsid w:val="003D524D"/>
    <w:rsid w:val="004252BB"/>
    <w:rsid w:val="004306EC"/>
    <w:rsid w:val="0043219D"/>
    <w:rsid w:val="004F0370"/>
    <w:rsid w:val="004F3F71"/>
    <w:rsid w:val="00512394"/>
    <w:rsid w:val="00553381"/>
    <w:rsid w:val="005A00BF"/>
    <w:rsid w:val="00603646"/>
    <w:rsid w:val="006124E2"/>
    <w:rsid w:val="0061699F"/>
    <w:rsid w:val="006304B3"/>
    <w:rsid w:val="0063216F"/>
    <w:rsid w:val="00695AF6"/>
    <w:rsid w:val="006967D2"/>
    <w:rsid w:val="006A6829"/>
    <w:rsid w:val="006B26A8"/>
    <w:rsid w:val="006B6E63"/>
    <w:rsid w:val="006E11E3"/>
    <w:rsid w:val="006E29D0"/>
    <w:rsid w:val="00730A37"/>
    <w:rsid w:val="007562D3"/>
    <w:rsid w:val="00782CC0"/>
    <w:rsid w:val="00794E14"/>
    <w:rsid w:val="008672B1"/>
    <w:rsid w:val="008A747B"/>
    <w:rsid w:val="008D4F6F"/>
    <w:rsid w:val="00990915"/>
    <w:rsid w:val="009D5F55"/>
    <w:rsid w:val="009F1AB0"/>
    <w:rsid w:val="00A205A2"/>
    <w:rsid w:val="00A26389"/>
    <w:rsid w:val="00AF196F"/>
    <w:rsid w:val="00B401EE"/>
    <w:rsid w:val="00B63B6E"/>
    <w:rsid w:val="00B64851"/>
    <w:rsid w:val="00B70661"/>
    <w:rsid w:val="00B81DDE"/>
    <w:rsid w:val="00BF09DF"/>
    <w:rsid w:val="00BF2355"/>
    <w:rsid w:val="00C0049D"/>
    <w:rsid w:val="00C32301"/>
    <w:rsid w:val="00C66089"/>
    <w:rsid w:val="00CF1858"/>
    <w:rsid w:val="00D42465"/>
    <w:rsid w:val="00D95BBA"/>
    <w:rsid w:val="00DA0E96"/>
    <w:rsid w:val="00E4569F"/>
    <w:rsid w:val="00F01F89"/>
    <w:rsid w:val="00F57B05"/>
    <w:rsid w:val="00F71E27"/>
    <w:rsid w:val="00F86C93"/>
    <w:rsid w:val="00FB3096"/>
    <w:rsid w:val="00FB4202"/>
    <w:rsid w:val="00FC26D4"/>
    <w:rsid w:val="00FE5242"/>
    <w:rsid w:val="00FF3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0351EA"/>
    <w:pPr>
      <w:spacing w:after="200"/>
    </w:pPr>
    <w:rPr>
      <w:rFonts w:cs="Calibri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351EA"/>
    <w:pPr>
      <w:keepNext/>
      <w:keepLines/>
      <w:spacing w:before="240" w:after="0"/>
      <w:outlineLvl w:val="0"/>
    </w:pPr>
    <w:rPr>
      <w:rFonts w:ascii="Calibri Light" w:eastAsia="Times New Roman" w:hAnsi="Calibri Light" w:cs="Calibri Light"/>
      <w:color w:val="2E74B5"/>
      <w:sz w:val="32"/>
      <w:szCs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351EA"/>
    <w:rPr>
      <w:rFonts w:ascii="Calibri Light" w:hAnsi="Calibri Light" w:cs="Calibri Light"/>
      <w:color w:val="2E74B5"/>
      <w:sz w:val="32"/>
      <w:szCs w:val="32"/>
      <w:lang w:val="en-US"/>
    </w:rPr>
  </w:style>
  <w:style w:type="paragraph" w:styleId="ListParagraph">
    <w:name w:val="List Paragraph"/>
    <w:basedOn w:val="Normal"/>
    <w:uiPriority w:val="99"/>
    <w:qFormat/>
    <w:rsid w:val="000351EA"/>
    <w:pPr>
      <w:ind w:left="720"/>
    </w:pPr>
  </w:style>
  <w:style w:type="table" w:styleId="TableGrid">
    <w:name w:val="Table Grid"/>
    <w:basedOn w:val="TableNormal"/>
    <w:uiPriority w:val="99"/>
    <w:rsid w:val="000351EA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0351EA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51EA"/>
    <w:rPr>
      <w:rFonts w:ascii="Calibri" w:eastAsia="Times New Roman" w:hAnsi="Calibri" w:cs="Calibri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0351EA"/>
    <w:pPr>
      <w:spacing w:before="480" w:line="276" w:lineRule="auto"/>
      <w:outlineLvl w:val="9"/>
    </w:pPr>
    <w:rPr>
      <w:b/>
      <w:bCs/>
      <w:sz w:val="28"/>
      <w:szCs w:val="28"/>
      <w:lang w:val="ru-RU"/>
    </w:rPr>
  </w:style>
  <w:style w:type="paragraph" w:styleId="NormalWeb">
    <w:name w:val="Normal (Web)"/>
    <w:basedOn w:val="Normal"/>
    <w:uiPriority w:val="99"/>
    <w:rsid w:val="006E29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F01F8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01F8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88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19</Pages>
  <Words>3757</Words>
  <Characters>21420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Лисенков БН</cp:lastModifiedBy>
  <cp:revision>3</cp:revision>
  <cp:lastPrinted>2024-07-01T08:43:00Z</cp:lastPrinted>
  <dcterms:created xsi:type="dcterms:W3CDTF">2024-06-29T10:08:00Z</dcterms:created>
  <dcterms:modified xsi:type="dcterms:W3CDTF">2024-07-01T08:46:00Z</dcterms:modified>
</cp:coreProperties>
</file>