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Synchrotron Particle Tracker (SynchrotronSim)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РАСЧЁТНО-ПРОГРАММНЫЙ КОМПЛЕКС</w:t>
      </w:r>
    </w:p>
    <w:p>
      <w:pPr>
        <w:spacing w:after="12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моделирования траекторий частиц в магнитной структуре синхротрона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240" w:before="6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ОПИСАНИЕ АЛГОРИТМОВ</w:t>
      </w:r>
    </w:p>
    <w:p>
      <w:pPr>
        <w:spacing w:after="0" w:before="0"/>
      </w:pPr>
      <w:r>
        <w:t xml:space="preserve"/>
      </w:r>
    </w:p>
    <w:p>
      <w:pPr>
        <w:spacing w:after="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Оформлено по РД 50-34.698-90</w:t>
      </w:r>
    </w:p>
    <w:p>
      <w:pPr>
        <w:spacing w:after="1800" w:before="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(методические указания к ГОСТ 34, раздел «Описание алгоритма»)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0" w:before="1800" w:line="360" w:lineRule="auto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2026</w:t>
      </w:r>
    </w:p>
    <w:p>
      <w:pPr>
        <w:sectPr>
          <w:headerReference w:type="default" r:id="rId7"/>
          <w:footerReference w:type="default" r:id="rId8"/>
          <w:footerReference w:type="first" r:id="rId9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spacing w:after="360" w:before="48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intro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Интегратор Бориса — релятивистский симплектический интегратор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Трилинейная интерполяция поля с учётом YZ-симметрии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3 Двумерный bucket-индекс магнитов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4 Вклад магнита с прескринингом по охватывающей сфере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5 Детектор пересечения финишной плоскости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6 Расстояние от точки до полилинии проектной орбиты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7 Составная функция потерь оптимизатора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8 Стохастический оптимизатор (hill-climber c киками)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9 Генерация решётки из LTE-описания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10 Сборка таблицы конфигурации и суб-решёток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11 Анализ огибающей и бетатронных частот по FFT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a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А Приложение А. Файлы конфигурации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tabs>
          <w:tab w:val="right" w:pos="9242" w:leader="dot"/>
        </w:tabs>
        <w:spacing w:after="60" w:line="360" w:lineRule="auto"/>
        <w:ind w:firstLine="0"/>
      </w:pPr>
      <w:hyperlink w:history="1" w:anchor="sec_b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Б Приложение Б. Файлы данных</w:t>
        </w:r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	</w:t>
        </w:r>
      </w:hyperlink>
    </w:p>
    <w:p>
      <w:pPr>
        <w:pStyle w:val="Heading1"/>
        <w:pageBreakBefore/>
        <w:spacing w:after="360" w:before="480" w:line="360" w:lineRule="auto"/>
        <w:jc w:val="center"/>
      </w:pPr>
      <w:bookmarkStart w:name="sec_intro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Настоящий документ содержит описание вычислительных моделей, реализованных в составе программ SynchrotronTracker.exe и SynchrotronOptimizer.exe. Документ оформлен в соответствии с методическими указаниями РД 50-34.698-90, разделом «Описание алгоритма», где для каждого алгоритма приводятся пять подразделов: назначение и характеристика, используемая информация, результаты решения, математическое описание, алгоритм решения.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Источниками исходных данных служат файлы решётки в формате Elegant LTE (workspace/lte/), бинарные карты поля Ansys (workspace/fields_bin/), JSON-конфигурации (workspace/configs/) и CSV-таблицы базы данных (workspace/tables/). Результатами работы программ являются бинарные файлы траекторий (workspace/results/trajectories_exp{id}.bin) и журналы оптимизации в формате 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размерные величины приведены в системе СИ. Ссылки на исходный код имеют вид «файл:строка», например, src/Integrator.h:53. Документ описывает 11 алгоритмов и содержит два приложения со справочной информацией о конфигурационных файлах и форматах данных.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ИНТЕГРАТОР БОРИСА — РЕЛЯТИВИСТСКИЙ СИМПЛЕКТИЧЕСКИЙ ИНТЕГРАТОР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src/Integrator.h:53, метод Integrator::borisStep.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Интегратор Бориса представляет собой одношаговый релятивистский метод продвижения заряженной частицы в произвольном электромагнитном поле. В данной работе применяется его реализация по схеме расщепления drift–kick–drift. Метод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симплектичен — сохраняет фазовый объём;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точно сохраняет модуль импульса |p|² для чисто магнитного поля, поскольку шаг поворота является ортогональным преобразованием по построению;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симметричен по времени, формальный порядок аппроксимации составляет O(dt²);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требует одного вычисления поля за шаг — против четырёх в методе Рунге–Кутты 4-го порядка, что даёт ускорение приблизительно в 4 раза при идентичном бюджете шагов.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Литература: Boris J. P., «Relativistic plasma simulation», Proc. Fourth Conf. on Numerical Simulation of Plasmas, 1970; Birdsall C. K., Langdon A. B., «Plasma Physics via Computer Simulation», 1985, §4-3.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на начало шага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p = γ·m·v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кг·м/с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ParticleState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m0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покоя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кг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заряд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структура с методом getTotalFields(pos)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интегрирования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 и место сохранения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s.pos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координаты частицы после шага (обновление по месту)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s.mom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импульс частицы после шага (обновление по месту)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Движение релятивистской заряженной частицы в электромагнитном поле описывается классическими уравнениями Лоренца: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f>
          <m:num>
            <m:r>
              <m:t>dx</m:t>
            </m:r>
          </m:num>
          <m:den>
            <m:r>
              <m:t>dt</m:t>
            </m:r>
          </m:den>
        </m:f>
        <m:r>
          <m:t> = v,    </m:t>
        </m:r>
        <m:f>
          <m:num>
            <m:r>
              <m:t>dp</m:t>
            </m:r>
          </m:num>
          <m:den>
            <m:r>
              <m:t>dt</m:t>
            </m:r>
          </m:den>
        </m:f>
        <m:r>
          <m:t> = q (E + v × B)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приняты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частицы в глобальной системе координат,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v(t)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частицы в глобальной системе координат, 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релятивистский импульс, кг·м/с — величина, непосредственно интегрируемая в коде; совпадает с классическим mv только при малых скоростях.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q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заряд частицы, Кл; для электронов принимается q = −1,602·10⁻¹⁹ Кл.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масса покоя, кг; для электронов принимается m = 9,109·10⁻³¹ кг.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E,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векторы электрического и магнитного полей в точке частицы, В/м и Тл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физическое (лабораторное) время, с.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векторное произведение v × B соответствует магнитной составляющей силы Лоренца, отнесённой к единице заряда. Магнитное поле искривляет траекторию частицы, однако работы не совершает, и кинетическая энергия сохраняется точно.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Связь импульса и скорости задаётся через релятивистский Лоренц-фактор: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 = γ m v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γ = </m:t>
        </m:r>
        <m:f>
          <m:num>
            <m:r>
              <m:t>1</m:t>
            </m:r>
          </m:num>
          <m:den>
            <m:rad>
              <m:radPr>
                <m:degHide m:val="1"/>
              </m:radPr>
              <m:deg/>
              <m:e>
                <m:r>
                  <m:t>1 − </m:t>
                </m:r>
                <m:f>
                  <m:num>
                    <m:sSup>
                      <m:sSupPr/>
                      <m:e>
                        <m:r>
                          <m:t>|v|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sSupPr/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rad>
          </m:den>
        </m:f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|p|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 ≥ 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Лоренц-фактор, безразмерная величина, характеризующая степень релятивистичности движения (γ = 1 в покое, γ → ∞ при |v| → c).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 = 299 792 458 м/с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скорость света в вакууме (точное значение по определению метра).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|v|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v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скорости.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|p|</m:t>
            </m:r>
          </m:e>
          <m:sup>
            <m:r>
              <m:t>2</m:t>
            </m:r>
          </m:sup>
        </m:sSup>
        <m:r>
          <m:t> =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</m:e>
          <m:sup>
            <m:r>
              <m:t>2</m:t>
            </m:r>
          </m:sup>
        </m:sSup>
        <m:r>
          <m:t> + </m:t>
        </m:r>
        <m:sSup>
          <m:sSupPr/>
          <m:e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модуля импульса.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в коде применяется именно вторая форма — через |p|: значение γ восстанавливается непосредственно по импульсу, и хранить скорость отдельно не требуется. В рассматриваемой решётке все устройства являются магнитными, поэтому E ≡ 0, и шаги E-толчка, рассмотренные ниже, не оказывают воздействия на импульс. Тем не менее общая форма уравнений сохранена — для возможного включения электростатических элементов в будущем.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Алгоритм Бориса представляет собой расщепление одного шага Δt на семь последовательных подопераций над состоянием частицы (xₙ, pₙ) → (xₙ₊₁, pₙ₊₁), которые описаны далее.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полудрейф — координаты частицы продвигаются на половину шага по текущему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интегрирования, с; задаётся в столбце dt таблицы experiments.csv.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шаге 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производится опрос суммарного электромагнитного поля в полученной середине шага: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(B, E) ← lattice.getTotalFields(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данный вызов является единственным обращением к карте поля за один шаг интегрирования; метод Рунге–Кутты 4-го порядка потребовал бы четырёх таких вычислений.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выполняется первый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= </m:t>
        </m:r>
        <m:sSub>
          <m:sSubPr/>
          <m:e>
            <m:r>
              <m:t>p</m:t>
            </m:r>
          </m:e>
          <m:sub>
            <m:r>
              <m:t>n</m:t>
            </m:r>
          </m:sub>
        </m:sSub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−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 после первого полу-E-толчка. При E = 0 справедливо p⁻ = pₙ.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пересчитывается Лоренц-фактор по полученному импульсу: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γ</m:t>
            </m:r>
          </m:e>
          <m:sup>
            <m:r>
              <m:t>−</m:t>
            </m:r>
          </m:sup>
        </m:sSup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r>
                      <m:t>|</m:t>
                    </m:r>
                    <m:sSup>
                      <m:sSupPr/>
                      <m:e>
                        <m:r>
                          <m:t>p</m:t>
                        </m:r>
                      </m:e>
                      <m:sup>
                        <m:r>
                          <m:t>−</m:t>
                        </m:r>
                      </m:sup>
                    </m:sSup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Полученное γ⁻ представляет собой мгновенный релятивистский фактор, используемый на последующем магнитном повороте.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пятом этапе выполняется собственно магнитный поворот импульса. Для этого предварительно формируются два вспомогательных вектора: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</m:t>
        </m:r>
        <m:f>
          <m:num>
            <m:r>
              <m:t>q B Δt</m:t>
            </m:r>
          </m:num>
          <m:den>
            <m:r>
              <m:t>2 </m:t>
            </m:r>
            <m:sSup>
              <m:sSupPr/>
              <m:e>
                <m:r>
                  <m:t>γ</m:t>
                </m:r>
              </m:e>
              <m:sup>
                <m:r>
                  <m:t>−</m:t>
                </m:r>
              </m:sup>
            </m:sSup>
            <m:r>
              <m:t> m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(1.8)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s = </m:t>
        </m:r>
        <m:f>
          <m:num>
            <m:r>
              <m:t>2 t</m:t>
            </m:r>
          </m:num>
          <m:den>
            <m:r>
              <m:t>1 + </m:t>
            </m:r>
            <m:sSup>
              <m:sSupPr/>
              <m:e>
                <m:r>
                  <m:t>|t|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(1.9)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половинный вектор поворота; его модуль равен tan(θ/2), где θ = qB·Δt/(γ⁻·m) — угол ларморовского поворота за один шаг.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перенормированный вектор поворота, подобранный таким образом, чтобы двухшаговое обновление импульса, рассматриваемое далее, точно сохраняло модуль |p|.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Сам поворот импульса производится в два этапа: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p′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×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(1.10)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= 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 + p′ × s,    |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| = |</m:t>
        </m:r>
        <m:sSup>
          <m:sSupPr/>
          <m:e>
            <m:r>
              <m:t>p</m:t>
            </m:r>
          </m:e>
          <m:sup>
            <m:r>
              <m:t>−</m:t>
            </m:r>
          </m:sup>
        </m:sSup>
        <m:r>
          <m:t>| точно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p′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промежуточный импульс, полученный после первого полуповорота.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p</m:t>
            </m:r>
          </m:e>
          <m:sup>
            <m:r>
              <m:t>+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после полного магнитного поворота. Равенство |p⁺| = |p⁻| справедливо как алгебраическое тождество — именно благодаря этому свойству интегратор Бориса точно сохраняет энергию частицы в чисто магнитном поле.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 этапе выполняется второй полу-E-толчок: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p</m:t>
            </m:r>
          </m:e>
          <m:sub>
            <m:r>
              <m:t>n+1</m:t>
            </m:r>
          </m:sub>
        </m:sSub>
        <m:r>
          <m:t> = </m:t>
        </m:r>
        <m:sSup>
          <m:sSupPr/>
          <m:e>
            <m:r>
              <m:t>p</m:t>
            </m:r>
          </m:e>
          <m:sup>
            <m:r>
              <m:t>+</m:t>
            </m:r>
          </m:sup>
        </m:sSup>
        <m:r>
          <m:t> + </m:t>
        </m:r>
        <m:f>
          <m:num>
            <m:r>
              <m:t>q E 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Совместно с третьим этапом этот толчок реализует центрированное E-ускорение: каждый из полутолчков вносит в импульс величину q·E·Δt/2.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седьмом этапе производится второй полудрейф, завершающий шаг интегрирования: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n+1</m:t>
            </m:r>
          </m:sub>
        </m:sSub>
        <m:r>
          <m:t> = </m:t>
        </m:r>
        <m:sSub>
          <m:sSubPr/>
          <m:e>
            <m:r>
              <m:t>x</m:t>
            </m:r>
          </m:e>
          <m:sub>
            <m:r>
              <m:t>n+½</m:t>
            </m:r>
          </m:sub>
        </m:sSub>
        <m:r>
          <m:t> +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n+1</m:t>
                </m:r>
              </m:sub>
            </m:sSub>
          </m:num>
          <m:den>
            <m:sSub>
              <m:sSubPr/>
              <m:e>
                <m:r>
                  <m:t>γ</m:t>
                </m:r>
              </m:e>
              <m:sub>
                <m:r>
                  <m:t>n+1</m:t>
                </m:r>
              </m:sub>
            </m:sSub>
            <m:r>
              <m:t> m</m:t>
            </m:r>
          </m:den>
        </m:f>
        <m:r>
          <m:t> · </m:t>
        </m:r>
        <m:f>
          <m:num>
            <m:r>
              <m:t>Δt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(1.13)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γ</m:t>
            </m:r>
          </m:e>
          <m:sub>
            <m:r>
              <m:t>n+1</m:t>
            </m:r>
          </m:sub>
        </m:sSub>
        <m:r>
          <m:t> = </m:t>
        </m:r>
        <m:rad>
          <m:radPr>
            <m:degHide m:val="1"/>
          </m:radPr>
          <m:deg/>
          <m:e>
            <m:r>
              <m:t>1 + </m:t>
            </m:r>
            <m:f>
              <m:num>
                <m:sSup>
                  <m:sSupPr/>
                  <m:e>
                    <m:sSub>
                      <m:sSubPr/>
                      <m:e>
                        <m:r>
                          <m:t>|p|</m:t>
                        </m:r>
                      </m:e>
                      <m:sub>
                        <m:r>
                          <m:t>n+1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sSupPr/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t> </m:t>
                </m:r>
                <m:sSup>
                  <m:sSupPr/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Лоренц-фактор на новом шаге.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по итогам выполнения семи подопераций состояние частицы продвинуто ровно на один шаг Δt с формальным порядком аппроксимации O(Δt²).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s = (pos, mom), m0, q, lattice, dt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s обновлено до шага n+1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1.  γ ← sqrt(1 + |mom|² / (m0²·c²))            ; Лоренц-фактор по текущему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2.  pos ← pos + mom · (dt/2) / (m0·γ)          ; ПЕРВЫЙ ПОЛУДРЕЙФ: x_n → x_{n+½}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3.  (B, E) ← lattice.getTotalFields(pos)       ; ОПРОС ПОЛЯ в середине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  (единственное обращение к карте за шаг)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4.  p_minus ← mom + E · q · dt/2               ; ПЕРВЫЙ ПОЛУ-E-ТОЛЧОК (при E=0 — no-op)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5.  γ_minus ← sqrt(1 + |p_minus|² / (m0²·c²))  ; пересчёт γ по промежуточному импульсу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6.  t ← B · q · dt / (2·m0·γ_minus)            ; полуугольный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7.  s ← 2·t / (1 + |t|²)                       ; перенормированный вектор поворота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8.  p_prime ← p_minus + cross(p_minus, t)      ; первый полуповорот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9.  p_plus  ← p_minus + cross(p_prime, s)      ; завершение поворота; |p_plus| = |p_minus|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10.  mom ← p_plus + E · q · dt/2                ; ВТОРОЙ ПОЛУ-E-ТОЛЧОК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11.  γ ← sqrt(1 + |mom|² / (m0²·c²))            ; γ на новом шаге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12.  pos ← pos + mom · (dt/2) / (m0·γ)          ; ВТОРОЙ ПОЛУДРЕЙФ: x_{n+½} → x_{n+1}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ранних версиях существовали вспомогательные методы Integrator::driftStep и AcceleratorConfig::isDriftRegion для замены полного шага Бориса аналитическим дрейфом x += v·dt на участках без магнитов. Оба удалены в рефакторинге 2026-06: прескрининг по bucket-индексу (см. раздел 3) уже сводит шаг в пустой области к одному обращению к бакету и пустому циклу по кандидатам, и отдельная ветка для дрейфа практической пользы не давала.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текущей конфигурации все устройства магнитные, поэтому E ≡ 0 и шаги 3, 6 (полу-E-толчки) не изменяют импульс. Алгоритм оставлен в общем виде для совместимости при возможном появлении электрических элементов.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2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ТРИЛИНЕЙНАЯ ИНТЕРПОЛЯЦИЯ ПОЛЯ С УЧЁТОМ YZ-СИММЕТРИИ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src/FieldMap.h:41, метод FieldMap::getInterpolatedField.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трилинейной интерполяции применяется для вычисления вектора магнитного (или электрического) поля в произвольной точке локальной системы координат магнита по предварительно рассчитанной карте поля. Карта представляет собой регулярную декартову сетку, полученную как результат моделирования в Ansys. Трилинейная интерполяция обеспечивает непрерывность C⁰ и совпадение со значением в узле сетки. Стоит отметить, что опциональное зеркалирование по плоскости YZ (флаг useSymmetry) позволяет хранить только половину объёма для полей, антисимметричных по координате x, что вдвое снижает требования к памяти.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2807"/>
        <w:gridCol w:w="1123"/>
        <w:gridCol w:w="3741"/>
      </w:tblGrid>
      <w:tr>
        <w:trPr>
          <w:tblHeader/>
        </w:trP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локальной системе магнита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вызывающий код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включения YZ-симметрии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header.{minX..maxZ}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границы расчётной сетки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header.{stepX..stepZ}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сетки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header.{nx, ny, nz}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узлов по осям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заголовок .bin</w:t>
            </w:r>
          </w:p>
        </w:tc>
      </w:tr>
      <w:tr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data[i·ny·nz + j·nz + k]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 поля в узле (i,j,k)</w:t>
            </w:r>
          </w:p>
        </w:tc>
        <w:tc>
          <w:tcPr>
            <w:tcW w:type="dxa" w:w="11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Тл (В/м)</w:t>
            </w:r>
          </w:p>
        </w:tc>
        <w:tc>
          <w:tcPr>
            <w:tcW w:type="dxa" w:w="37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.bin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Возвращаемое значение представляет собой интерполированный вектор поля FieldVector в локальных координатах. Для точек, лежащих за пределами ограничивающего параллелепипеда сетки, возвращается нулевой вектор (0, 0, 0).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Карта поля задана в узлах регулярной декартовой сетки. Точка опроса p = (px, py, pz), заданная в локальной системе координат, попадает в одну из единичных ячеек сетки; вектор поля в этой точке определяется как взвешенное среднее значений в восьми углах ячейки.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Дробные координаты ячейки рассчитываются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x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min</m:t>
                </m:r>
              </m:sub>
            </m:sSub>
          </m:num>
          <m:den>
            <m:r>
              <m:t>Δx</m:t>
            </m:r>
          </m:den>
        </m:f>
        <m:r>
          <m:t> − i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j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y</m:t>
                </m:r>
              </m:sub>
            </m:sSub>
            <m:r>
              <m:t> − </m:t>
            </m:r>
            <m:sSub>
              <m:sSubPr/>
              <m:e>
                <m:r>
                  <m:t>y</m:t>
                </m:r>
              </m:e>
              <m:sub>
                <m:r>
                  <m:t>min</m:t>
                </m:r>
              </m:sub>
            </m:sSub>
          </m:num>
          <m:den>
            <m:r>
              <m:t>Δy</m:t>
            </m:r>
          </m:den>
        </m:f>
        <m:r>
          <m:t> − j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k = ⌊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⌋,  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= </m:t>
        </m:r>
        <m:f>
          <m:num>
            <m:sSub>
              <m:sSubPr/>
              <m:e>
                <m:r>
                  <m:t>p</m:t>
                </m:r>
              </m:e>
              <m:sub>
                <m:r>
                  <m:t>z</m:t>
                </m:r>
              </m:sub>
            </m:sSub>
            <m:r>
              <m:t> − </m:t>
            </m:r>
            <m:sSub>
              <m:sSubPr/>
              <m:e>
                <m:r>
                  <m:t>z</m:t>
                </m:r>
              </m:e>
              <m:sub>
                <m:r>
                  <m:t>min</m:t>
                </m:r>
              </m:sub>
            </m:sSub>
          </m:num>
          <m:den>
            <m:r>
              <m:t>Δz</m:t>
            </m:r>
          </m:den>
        </m:f>
        <m:r>
          <m:t> −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i,  j,  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целые индексы нижнего угла ячейки (нумерация с нуля; верхний угол ячейки имеет индексы (i+1, j+1, k+1)).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 ∈ [0,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дробные смещения внутри ячейки; значение t_α = 0 соответствует нижней грани, t_α = 1 — верхней.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y</m:t>
            </m:r>
          </m:e>
          <m:sub>
            <m:r>
              <m:t>min</m:t>
            </m:r>
          </m:sub>
        </m:sSub>
        <m:r>
          <m:t>,  </m:t>
        </m:r>
        <m:sSub>
          <m:sSubPr/>
          <m:e>
            <m:r>
              <m:t>z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координаты угла сетки с наименьшими индексами,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Δx,  Δy,  Δz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шаг сетки по соответствующим осям, м (равномерный в пределах одной оси, но независимый между осями).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Введём обозначение v_{abc} для вектора поля в угле с индексами (i+a, j+b, k+c), где a, b, c ∈ {0, 1}. Тогда интерполированное значение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F(p) = </m:t>
        </m:r>
        <m:nary>
          <m:naryPr>
            <m:chr m:val="∑"/>
            <m:limLoc m:val="undOvr"/>
            <m:supHide m:val="1"/>
          </m:naryPr>
          <m:sub>
            <m:r>
              <m:t>a,b,c ∈ {0,1}</m:t>
            </m:r>
          </m:sub>
          <m:e>
            <m:sSub>
              <m:sSubPr/>
              <m:e>
                <m:r>
                  <m:t>w</m:t>
                </m:r>
              </m:e>
              <m:sub>
                <m:r>
                  <m:t>abc</m:t>
                </m:r>
              </m:sub>
            </m:sSub>
            <m:r>
              <m:t>(</m:t>
            </m:r>
            <m:sSub>
              <m:sSubPr/>
              <m:e>
                <m:r>
                  <m:t>t</m:t>
                </m:r>
              </m:e>
              <m:sub>
                <m:r>
                  <m:t>x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y</m:t>
                </m:r>
              </m:sub>
            </m:sSub>
            <m:r>
              <m:t>, </m:t>
            </m:r>
            <m:sSub>
              <m:sSubPr/>
              <m:e>
                <m:r>
                  <m:t>t</m:t>
                </m:r>
              </m:e>
              <m:sub>
                <m:r>
                  <m:t>z</m:t>
                </m:r>
              </m:sub>
            </m:sSub>
            <m:r>
              <m:t>) · </m:t>
            </m:r>
            <m:sSub>
              <m:sSubPr/>
              <m:e>
                <m:r>
                  <m:t>v</m:t>
                </m:r>
              </m:e>
              <m:sub>
                <m:r>
                  <m:t>abc</m:t>
                </m:r>
              </m:sub>
            </m:sSub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t</m:t>
            </m:r>
          </m:e>
          <m:sub>
            <m:r>
              <m:t>z</m:t>
            </m:r>
          </m:sub>
        </m:sSub>
        <m:r>
          <m:t>) =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x</m:t>
                        </m:r>
                      </m:sub>
                    </m:sSub>
                  </m:e>
                </m:d>
              </m:e>
              <m:sup>
                <m:r>
                  <m:t>1−a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x</m:t>
                    </m:r>
                  </m:sub>
                </m:sSub>
              </m:e>
              <m:sup>
                <m:r>
                  <m:t>a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e>
                </m:d>
              </m:e>
              <m:sup>
                <m:r>
                  <m:t>1−b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y</m:t>
                    </m:r>
                  </m:sub>
                </m:sSub>
              </m:e>
              <m:sup>
                <m:r>
                  <m:t>b</m:t>
                </m:r>
              </m:sup>
            </m:sSup>
          </m:e>
        </m:d>
        <m:r>
          <m:t> · </m:t>
        </m:r>
        <m:d>
          <m:dPr>
            <m:begChr m:val="["/>
            <m:endChr m:val="]"/>
          </m:dPr>
          <m:e>
            <m:sSup>
              <m:sSupPr/>
              <m:e>
                <m:d>
                  <m:dPr/>
                  <m:e>
                    <m:r>
                      <m:t>1 −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e>
                </m:d>
              </m:e>
              <m:sup>
                <m:r>
                  <m:t>1−c</m:t>
                </m:r>
              </m:sup>
            </m:sSup>
            <m:r>
              <m:t> · </m:t>
            </m:r>
            <m:sSup>
              <m:sSupPr/>
              <m:e>
                <m:sSub>
                  <m:sSubPr/>
                  <m:e>
                    <m:r>
                      <m:t>t</m:t>
                    </m:r>
                  </m:e>
                  <m:sub>
                    <m:r>
                      <m:t>z</m:t>
                    </m:r>
                  </m:sub>
                </m:sSub>
              </m:e>
              <m:sup>
                <m:r>
                  <m:t>c</m:t>
                </m:r>
              </m:sup>
            </m:sSup>
          </m:e>
        </m: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v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значение поля в одном из восьми углов ячейки (Тл — для магнитного поля B, В/м — для электрического E).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abc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неотрицательный весовой коэффициент, линейно убывающий с расстоянием от точки опроса до соответствующего угла. Сумма всех восьми весов равна единице, и результат, таким образом, представляет собой истинное взвешенное среднее.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в угловых точках (t_α ∈ {0, 1} по всем осям) ровно один весовой коэффициент равен единице, а остальные обращаются в ноль. Следовательно, F принимает в узлах сетки точные табличные значения — интерполянт согласован в узлах.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YZ-симметрии применяется в том случае, когда карта поля антисимметрична по координате x и хранится только половина объёма (x ∈ [0, x_max]). Запрос с отрицательным x сворачивается в сохранённую половину по правилу: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≥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F(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 = </m:t>
        </m:r>
        <m:r>
          <m:t>diag(−1, +1, +1) · </m:t>
        </m:r>
        <m:sSub>
          <m:sSubPr/>
          <m:e>
            <m:r>
              <m:t>F</m:t>
            </m:r>
          </m:e>
          <m:sub>
            <m:r>
              <m:t>raw</m:t>
            </m:r>
          </m:sub>
        </m:sSub>
        <m:r>
          <m:t>(−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y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z</m:t>
            </m:r>
          </m:sub>
        </m:sSub>
        <m:r>
          <m:t>),    если </m:t>
        </m:r>
        <m:sSub>
          <m:sSubPr/>
          <m:e>
            <m:r>
              <m:t>p</m:t>
            </m:r>
          </m:e>
          <m:sub>
            <m:r>
              <m:t>x</m:t>
            </m:r>
          </m:sub>
        </m:sSub>
        <m:r>
          <m:t>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(2.7)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raw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результат интерполяции, выполненной на сохранённой (px ≥ 0) половине сетки.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diag(−1, +1, +1)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диагональная матрица, инвертирующая x-компоненту и оставляющая остальные без изменений. Применение данной матрицы отражает физическую антисимметрию компоненты B_x по плоскости YZ — тогда как компоненты B_y и B_z остаются симметричными.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useSymmetry, grid (header + data)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вектор поля в точке p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mirrored ← false                            ; флаг применения YZ-зеркалирования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useSymmetry и p.x &lt; 0:                 ; сворачиваем запрос в сохранённую половину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p.x ← -p.x; mirrored ← true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p вне [minX..maxZ]: вернуть {0,0,0}    ; точка за пределами bbox → поле =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fx ← (p.x - minX)/stepX;  i ← floor(fx);  tx ← fx - i      ; дробные координаты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fy ← (p.y - minY)/stepY;  j ← floor(fy);  ty ← fy - j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fz ← (p.z - minZ)/stepZ;  k ← floor(fz);  tz ← fz - k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ограничить i, j, k интервалом [0, n-2]      ; защита для граничного случая p == max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извлечь 8 значений v000..v111 из data[]     ; угловые значения текущей ячейки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покомпонентно вычислить F по формуле трилинейной интерполяции (см. § 2.4)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если mirrored: F.x ← -F.x                   ; инверсия x-компоненты для YZ-симметрии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9. вернуть 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3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ДВУМЕРНЫЙ BUCKET-ИНДЕКС МАГНИТОВ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src/LatticeManager.h:179 (buildSpatialIndex), src/LatticeManager.h:235 (getTotalFields).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Двумерный bucket-индекс применяется для ускорения поиска магнитов, потенциально вносящих вклад в поле в точке текущей позиции частицы. Без подобного индекса симулятор был бы вынужден перебирать все ~2762 элемента кольца на каждом шаге интегрирования. Применение индекса позволяет сократить число кандидатов до ~5 на шаг; на участках чистого дрейфа соответствующий бакет оказывается пустым, и стоимость шага сводится к единственному обращению к индексу без каких-либо вычислений поля.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Индекс строится однократно — после завершения добавления элементов через метод addElement(...) — и далее используется в режиме «только чтение».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elements[i].worldCenter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 ограничивающей сферы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elements[i].worldRadius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ограничивающей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bucketSize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длина ребра одного бакета (м)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bxMin, byMin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нижний индекс сетки в единицах bucketSize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bxN, byN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размеры сетки по осям x и 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bucketGrid[bx·byN + by]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массив индексов элементов, пересекающих бакет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getTotalFields(pos) возвращает поле (B, E), просуммированное только по элементам того бакета, в котором находится точка pos.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заранее вычисленная ограничивающая сфера с центром c_i (в глобальных координатах) и радиусом r_i, полностью покрывающая его карту поля. Индекс строится в плоскости XY, поскольку кольцо синхротрона лежит в плоскости z ≈ 0.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Размер бакета определяется по максимальному радиусу ограничивающей сферы среди всех элементов. Шаг сетки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h = max(1 м,  2 </m:t>
        </m:r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h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ребра одного квадратного бакета,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max</m:t>
            </m:r>
          </m:e>
          <m:sub>
            <m:r>
              <m:t>i</m:t>
            </m:r>
          </m:sub>
        </m:sSub>
        <m:r>
          <m:t>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максимальный радиус ограничивающей сферы по всем магнитам, м. Множитель 2 гарантирует, что XY-проекция любой ограничивающей окружности укладывается в группу 2×2 бакетов, и магнит регистрируется не более чем в четырёх бакетах.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Нижняя граница в 1 метр предотвращает образование патологически мелких бакетов при наборе мелких магнитов — в противном случае массив бакетов разрастался бы непропорционально.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Каждой точке (x, y, z) в глобальной системе координат сопоставляются индексы бакета (b_x, b_y)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x</m:t>
            </m:r>
          </m:sub>
        </m:sSub>
        <m:r>
          <m:t> = ⌊</m:t>
        </m:r>
        <m:f>
          <m:num>
            <m:r>
              <m:t>x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y</m:t>
            </m:r>
          </m:sub>
        </m:sSub>
        <m:r>
          <m:t> = ⌊</m:t>
        </m:r>
        <m:f>
          <m:num>
            <m:r>
              <m:t>y</m:t>
            </m:r>
          </m:num>
          <m:den>
            <m:r>
              <m:t>h</m:t>
            </m:r>
          </m:den>
        </m:f>
        <m:r>
          <m:t>⌋ −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⌊·⌋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операция округления вниз до ближайшего целого (floor).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b</m:t>
            </m:r>
          </m:e>
          <m:sub>
            <m:r>
              <m:t>x</m:t>
            </m:r>
          </m:sub>
          <m:sup>
            <m:r>
              <m:t>min</m:t>
            </m:r>
          </m:sup>
        </m:sSubSup>
        <m:r>
          <m:t>,  </m:t>
        </m:r>
        <m:sSubSup>
          <m:sSubSupPr/>
          <m:e>
            <m:r>
              <m:t>b</m:t>
            </m:r>
          </m:e>
          <m:sub>
            <m:r>
              <m:t>y</m:t>
            </m:r>
          </m:sub>
          <m:sup>
            <m:r>
              <m:t>min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глобальные целочисленные смещения, подобранные на этапе построения индекса таким образом, чтобы все занятые бакеты имели неотрицательные индексы. Значения вычисляются по наименьшим x и y, достигаемым ограничивающими сферами.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магнит i регистрируется в каждом бакете (b_x, b_y), пересекающем диск { (x, y) : (x − c_{i,x})² + (y − c_{i,y})² ≤ r_i² }. По построению число таких бакетов не превышает 2×2 = 4.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Построение индекса (выполняется однократно):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maxR ← max_i elements[i].worldRadius        ; наибольший радиус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bucketSize ← max(1.0, 2 · maxR)             ; шаг сетки = 2·r_max, но не менее 1 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нижняя граница защищает от мелких бакетов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xLo, xHi ← мин/макс по элементам от (worldCenter.x ± worldRadius)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yLo, yHi ← аналогично по y                   ; bbox занимаемой кольцом области в XY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bxMin ← floor(xLo/bucketSize);  byMin ← floor(yLo/bucketSize)   ; смещения индексов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bxN ← floor(xHi/bucketSize) - bxMin + 1                          ; размеры сетки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byN ← floor(yHi/bucketSize) - byMin + 1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bucketGrid ← массив пустых списков размера bxN·byN              ; плоский 2D-массив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для каждого элемента i:                     ; регистрируем магниты в бакетах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bxLo..bxHi ← диапазон бакетов по x      ; XY-проекция охватывающей сферы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byLo..byHi ← диапазон бакетов по y      ; (по построению не более 2×2 бакетов)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для bx ∈ [bxLo..bxHi], by ∈ [byLo..byHi]: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bucketGrid[bx·byN + by].push_back(i)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 частицы):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bx ← floor(pos.x/bucketSize) - bxMin        ; индексы бакета, в который попала частица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by ← floor(pos.y/bucketSize) - byMin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(bx, by) вне сетки: B, E ← 0; вернуть  ; вышли за пределы кольца → поля нет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каждого индекса i из bucketGrid[bx·byN + by]:   ; перебор только локальных кандидатов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elements[i].addContribution(pos, B, E)          ; вклад магнита (с прескринингом)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участках дрейфа бакет пуст, поэтому внутренний цикл по кандидатам не выполняется и вычислений поля не происходит.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4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ВКЛАД МАГНИТА С ПРЕСКРИНИНГОМ ПО ОХВАТЫВАЮЩЕЙ СФЕРЕ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src/LatticeManager.h:114, метод MagneticElement::addContribution.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используется для добавления вклада одного магнита в накапливающиеся суммы полей (B, E) в точке опроса, заданной в глобальной системе координат. Перед выполнением полного преобразования координат и интерполяции производится быстрая проверка по охватывающей сфере (7 арифметических операций), позволяющая отсечь заведомо далёкие элементы и тем самым существенно снизить вычислительные затраты.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globalPos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worldCenter, worldRadius²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параметры охватывающей сферы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computeBounds()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transform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преобразование локальная↔мировая система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lattice_configs.csv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магнита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useSymmetry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флаг YZ-симметрии (из колонки use_symmetry)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correctCoeff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калибровочный множитель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 + sp_elements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fieldDirection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знак направления (±1)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currentScale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отношение текущего тока к номинальному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рассчитывается при загрузке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isActive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признак активного магнита (применять currentScale)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MAGNETIC / ELECTRIC (из колонки field_type: B/M/MAGNETIC → MAGNETIC; E/ELECTRIC → ELECTRIC; отсутствие → MAGNETIC)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addContribution маршрутизирует вклад в зависимости от типа поля: значения с типом MAGNETIC накапливаются в накопителе totalB, ELECTRIC — в totalE. Стоит отметить, что все текущие устройства являются магнитными, поэтому totalE на практике остаётся равным нулю, а соответствующие E-толчки в интеграторе Бориса не оказывают воздействия. Тем не менее логика поддерживает оба типа поля, и добавление электростатического элемента в будущем не потребует изменения кода.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метода является обновление по месту накопителя totalB (если type == MAGNETIC) или totalE (если type == ELECTRIC). Возвращаемое значение не предусмотрено.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Каждому магниту сопоставлена собственная локальная система координат, в которой и вычислена его карта поля. Вычисление вклада магнита i в произвольной точке x глобальной системы координат складывается из четырёх геометрических шагов и заключительного масштабирования.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первом этапе выполняется прескрининг по охватывающей сфере. Магнит сразу отбрасывается, если точка опроса находится за пределами его сферы влияния, что определяется условием: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|x − </m:t>
            </m:r>
            <m:sSub>
              <m:sSubPr/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  <m:r>
          <m:t> &gt;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2</m:t>
            </m:r>
          </m:sup>
        </m:sSup>
        <m:r>
          <m:t>    ⇒    вклад =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центр охватывающей сферы магнита i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охватывающей сферы,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подчеркнуть, что возведение в квадрат с обеих сторон неравенства позволяет обойтись без вычисления корня в горячем цикле трекинга.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втором этапе выполняется преобразование точки опроса из глобальной системы координат в локальную систему магнита: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 = </m:t>
        </m:r>
        <m:sSup>
          <m:sSupPr/>
          <m:e>
            <m:sSub>
              <m:sSubPr/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  <m:sup>
            <m:r>
              <m:t>⊤</m:t>
            </m:r>
          </m:sup>
        </m:sSup>
        <m:r>
          <m:t> (x − </m:t>
        </m:r>
        <m:sSub>
          <m:sSubPr/>
          <m:e>
            <m:r>
              <m:t>T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трансляция, задающая положение локального начала координат магнита в глобальной системе,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матрица поворота 3×3 (ортогональная, удовлетворяющая RᵀR = I), переводящая локальный вектор в глобальную систему. Матрица строится по углам yaw, pitch, roll из таблицы lattice_configs.csv.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Rᵀ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обратное преобразование. Поскольку для ортогональной матрицы транспонирование совпадает с обращением, операция возвращает точку из глобальной системы в локальную.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третьем этапе по полученной локальной координате производится интерполяция поля по карте, выполненная по методу § 2.4: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loc</m:t>
            </m:r>
          </m:sub>
        </m:sSub>
        <m:r>
          <m:t> = trilinear(</m:t>
        </m:r>
        <m:sSub>
          <m:sSubPr/>
          <m:e>
            <m:r>
              <m:t>map</m:t>
            </m:r>
          </m:e>
          <m:sub>
            <m:r>
              <m:t>i</m:t>
            </m:r>
          </m:sub>
        </m:sSub>
        <m:r>
          <m:t>, </m:t>
        </m:r>
        <m:sSub>
          <m:sSubPr/>
          <m:e>
            <m:r>
              <m:t>x</m:t>
            </m:r>
          </m:e>
          <m:sub>
            <m:r>
              <m:t>loc</m:t>
            </m:r>
          </m:sub>
        </m:sSub>
        <m:r>
          <m:t>, </m:t>
        </m:r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map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карта поля магнита i, представленная в виде двоичной сетки векторов.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useSymmetry</m:t>
            </m:r>
          </m:e>
          <m:sub>
            <m:r>
              <m:t>i</m:t>
            </m:r>
          </m:sub>
        </m:sSub>
        <m:r>
          <m:t> ∈ {true, false}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применения YZ-зеркалирования (см. § 2.4).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случае, если F_loc = 0 (точка опроса попадает в нулевую зону сетки), дальнейшие вычисления прекращаются и метод сразу завершает работу.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четвёртом этапе выполняется поворот вектора поля обратно в глобальную систему координат: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 = </m:t>
        </m:r>
        <m:sSub>
          <m:sSubPr/>
          <m:e>
            <m:r>
              <m:t>R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loc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Трансляция на данном этапе не применяется. Магнитное поле представляет собой вектор, а не точку пространства, поэтому единственной действующей частью преобразования является поворот.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Наконец, на пятом этапе производится масштабирование. Все индивидуальные калибровочные множители магнита перемножаются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=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  <m:r>
          <m:t> · </m:t>
        </m:r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  <m:r>
          <m:t> ·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· 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     · </m:t>
        </m:r>
        <m:r>
          <m:t>{ </m:t>
        </m:r>
        <m:f>
          <m:num>
            <m:sSub>
              <m:sSubPr/>
              <m:e>
                <m:r>
                  <m:t>I</m:t>
                </m:r>
              </m:e>
              <m:sub>
                <m:r>
                  <m:t>i</m:t>
                </m:r>
              </m:sub>
            </m:sSub>
          </m:num>
          <m:den>
            <m:sSubSup>
              <m:sSubSupPr/>
              <m:e>
                <m:r>
                  <m:t>I</m:t>
                </m:r>
              </m:e>
              <m:sub>
                <m:r>
                  <m:t>i</m:t>
                </m:r>
              </m:sub>
              <m:sup>
                <m:r>
                  <m:t>nom</m:t>
                </m:r>
              </m:sup>
            </m:sSubSup>
          </m:den>
        </m:f>
        <m:r>
          <m:t>   если магнит i активен;    1   иначе 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hw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калибровки на уровне устройства (hardware_library.correct_coeff), безразмерный; задаётся по одному значению на тип устройства.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c</m:t>
            </m:r>
          </m:e>
          <m:sub>
            <m:r>
              <m:t>i</m:t>
            </m:r>
          </m:sub>
          <m:sup>
            <m:r>
              <m:t>sp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коэффициент калибровки (sp_elements.correct_coeff), безразмерный; задаётся по одному значению на пару (sp_type, sp_element_id), по умолчанию принимается равным 1.0.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∈ {+1, −1}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признак инверсии направления (hardware_library.field_direction). Применяется в тех случаях, когда физическая ориентация магнита отличается от заложенной в карту поля.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I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фактический ток через магнит, А (sp_elements.arg_val). Используется только для активных электромагнитов; для постоянных магнитов тока нет и множитель принимается равным 1.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I</m:t>
            </m:r>
          </m:e>
          <m:sub>
            <m:r>
              <m:t>i</m:t>
            </m:r>
          </m:sub>
          <m:sup>
            <m:r>
              <m:t>nom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номинальный ток, при котором рассчитывалась карта поля, А (hardware_library.nominal_arg). Отношение I_i / I_i^nom линейно масштабирует поле по току — в предположении ненасыщенного режима.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шестом, заключительном этапе накопленное значение добавляется к соответствующей сумме поля: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B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MAGNETIC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E</m:t>
            </m:r>
          </m:e>
          <m:sub>
            <m:r>
              <m:t>total</m:t>
            </m:r>
          </m:sub>
        </m:sSub>
        <m:r>
          <m:t> += </m:t>
        </m:r>
        <m:sSub>
          <m:sSubPr/>
          <m:e>
            <m:r>
              <m:t>scale</m:t>
            </m:r>
          </m:e>
          <m:sub>
            <m:r>
              <m:t>i</m:t>
            </m:r>
          </m:sub>
        </m:sSub>
        <m:r>
          <m:t> · </m:t>
        </m:r>
        <m:sSub>
          <m:sSubPr/>
          <m:e>
            <m:r>
              <m:t>F</m:t>
            </m:r>
          </m:e>
          <m:sub>
            <m:r>
              <m:t>world</m:t>
            </m:r>
          </m:sub>
        </m:sSub>
        <m:r>
          <m:t>,    если </m:t>
        </m:r>
        <m:sSub>
          <m:sSubPr/>
          <m:e>
            <m:r>
              <m:t>type</m:t>
            </m:r>
          </m:e>
          <m:sub>
            <m:r>
              <m:t>i</m:t>
            </m:r>
          </m:sub>
        </m:sSub>
        <m:r>
          <m:t> = ELECTRIC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totalB,  totalE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текущие суммы магнитного и электрического полей в точке опроса, Тл и В/м соответственно.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type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тип поля: MAGNETIC (по умолчанию для всех текущих устройств) или ELECTRIC (заготовка для будущих электростатических элементов). Значение определяется по колонке field_type таблицы hardware_library.csv.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dx,dy,dz ← globalPos − worldCenter           ; ПРЕСКРИНИНГ по охватывающей сфере: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dx²+dy²+dz² &gt; worldRadius²:  return     ; точка вне сферы влияния → вклад нулевой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(сравнение квадратов, без sqrt)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localPos ← transform.transformPointInv(globalPos)   ; ГЛОБАЛЬНАЯ → ЛОКАЛЬНАЯ система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localF   ← map.getInterpolatedField(localPos, useSymmetry)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интерполяция по карте поля (см. § 2)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localF == 0:  return                    ; нулевая зона карты — нет смысла продолжать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globalF ← transform.rotateVector(localF)     ; ЛОКАЛЬНАЯ → ГЛОБАЛЬНАЯ (только поворот)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scale ← correctCoeff · fieldDirection        ; калибровка по типу + знак направления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если isActive: scale *= currentScale         ; масштаб по току для активных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если type == MAGNETIC: totalB += scale · globalF    ; маршрутизация по типу поля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иначе                  totalE += scale · globalF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5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ДЕТЕКТОР ПЕРЕСЕЧЕНИЯ ФИНИШНОЙ ПЛОСКОСТИ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src/FinishPlane.h:51 (FinishPlane::hasCrossed), setup на строке 30.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Детектор используется для определения момента, когда частица пересекает ориентированную плоскость, заданную тремя точками. Каждая частица обладает собственным состоянием детектора — счётчиком вызовов и последним знаковым расстоянием, — что обеспечивает корректную работу в многопоточном режиме OpenMP. Стоит отметить, что параметр skipSteps позволяет пропускать заданное число первых вызовов. Данный механизм необходим в тех случаях, когда плоскость пересекает орбиту несколько раз: например, плоскость, поставленная на половине кольца, проходит и вблизи стартовой точки, и около цели.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a, b, c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три точки задания плоскости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startPos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particle_groups.csv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skip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число пропускаемых вызовов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experiments.csv (max_turns)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текущая позиция частицы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цикл трекинга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hasCrossed(pos) возвращает значение true при первом вызове, в котором знаковое расстояние от точки pos до плоскости сменило знак относительно сохранённого значения lastD. Полученный флаг используется трекером как сигнал к останову интегрирования и записи траектории на диск.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Финишная плоскость задаётся тремя точками a, b, c в глобальной системе координат, не лежащими на одной прямой. Указанные точки однозначно определяют саму плоскость; на их основе алгоритм строит единичную нормаль и применяет её для ориентированного знакового теста.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Единичная нормаль к плоскости определяется через векторное произведение двух её рёбер: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= </m:t>
        </m:r>
        <m:f>
          <m:num>
            <m:r>
              <m:t>(b − a) × (c − a)</m:t>
            </m:r>
          </m:num>
          <m:den>
            <m:r>
              <m:t>|(b − a) × (c − a)|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b,  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три задающие точки из таблицы experiments.csv,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единичная нормаль к плоскости (модуль 1). Векторное произведение даёт вектор, ортогональный плоскости; деление на его длину обеспечивает единичную норму.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ориентация n̂, полученная из векторного произведения, произвольна, она переворачивается таким образом, чтобы частица начинала движение с «обратной» стороны плоскости. Условие переворота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n̂ ← −n̂,    если (</m:t>
        </m:r>
        <m:sSub>
          <m:sSubPr/>
          <m:e>
            <m:r>
              <m:t>x</m:t>
            </m:r>
          </m:e>
          <m:sub>
            <m:r>
              <m:t>0</m:t>
            </m:r>
          </m:sub>
        </m:sSub>
        <m:r>
          <m:t> − a) · n̂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позиция частицы, м (particle_groups.csv).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Скалярное произведение в левой части представляет собой знаковую проекцию вектора x₀ − a на n̂. Таким образом, после данной коррекции частица по построению стартует со знакового расстояния меньше нуля.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Знаковое расстояние произвольной точки x от плоскости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d(x) = (x − a) · n̂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&gt;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находится на той же стороне плоскости, куда направлена n̂.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d &lt; 0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x расположена на противоположной стороне.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|d|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равно евклидову расстоянию от x до ближайшей точки плоскости.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Между двумя последовательными отсчётами x_{n−1} и x_n (со знаковыми расстояниями d_{n−1} и d_n соответственно) пересечение фиксируется при смене знака: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&lt;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≥ 0 )    ∨    ( </m:t>
        </m:r>
        <m:sSub>
          <m:sSubPr/>
          <m:e>
            <m:r>
              <m:t>d</m:t>
            </m:r>
          </m:e>
          <m:sub>
            <m:r>
              <m:t>n−1</m:t>
            </m:r>
          </m:sub>
        </m:sSub>
        <m:r>
          <m:t> ≥ 0   ∧   </m:t>
        </m:r>
        <m:sSub>
          <m:sSubPr/>
          <m:e>
            <m:r>
              <m:t>d</m:t>
            </m:r>
          </m:e>
          <m:sub>
            <m:r>
              <m:t>n</m:t>
            </m:r>
          </m:sub>
        </m:sSub>
        <m:r>
          <m:t> &lt; 0 )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использование полуоткрытой формы (d_n ≥ 0 / d_n &lt; 0) гарантирует, что вырожденный случай d_n = 0 не будет пропущен.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Инициализация (один раз на частицу):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u ← b − a;  v ← c − a;  n ← u × v             ; вектор, ортогональный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нормализовать n; при вырождении положить n ← (1, 0, 0)   ; единичная нормаль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если (startPos − a) · n &gt; 0:  n ← −n          ; стартовая точка должна иметь d &lt;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callCount ← 0;  lastD ← 0;  initialized ← false   ; стартовое состояние per-particle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Запрос (на каждом шаге):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callCount ← callCount + 1                     ; счётчик обращений к детектору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если callCount ≤ skipSteps:  вернуть false   ; пропуск первых N вызовов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(нужно при пересечении плоскости несколько раз)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 ← (pos − a) · n                            ; знаковое расстояние до плоскости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если not initialized:                        ; первый «нормальный» вызов после skipSteps: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lastD ← d; initialized ← true; вернуть false   ; запомнить d, без проверки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crossed ← (lastD &lt; 0 ∧ d ≥ 0) ∨ (lastD ≥ 0 ∧ d &lt; 0)   ; смена знака → пересечение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lastD ← d                                    ; сохранить для следующего шага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вернуть crossed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6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РАССТОЯНИЕ ОТ ТОЧКИ ДО ПОЛИЛИНИИ ПРОЕКТНОЙ ОРБИТЫ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src/optimizer.cpp:66, функция distanceToPolyline.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Функция distanceToPolyline применяется для вычисления минимального евклидова расстояния от точки до ломаной, заданной упорядоченным списком вершин. Данная величина используется в качестве амплитуды огибающей в envelope-компоненте функции потерь (см. раздел 7), а также в скрипте analyze_trajectory_stability.py — для оценки отклонения траектории частицы от проектной орбиты.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опроса в глобальных координатах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poly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упорядоченный список вершин полилинии (N ≥ 2)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работы функции является скалярное расстояние, удовлетворяющее условию ≥ 0. В случае, когда число вершин полилинии меньше двух, функция возвращает 0.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Полилиния представляет собой последовательность отрезков. Расстояние от точки до полилинии определяется как минимум расстояний до отдельных отрезков; задача проекции точки на отрезок решается стандартным методом — через клиппинг параметра проекции.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отрезка [a, b] точка на бесконечной прямой, ближайшая к p, имеет параметр, определяемый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 = </m:t>
        </m:r>
        <m:f>
          <m:num>
            <m:r>
              <m:t>(p − a) · (b − a)</m:t>
            </m:r>
          </m:num>
          <m:den>
            <m:sSup>
              <m:sSupPr/>
              <m:e>
                <m:r>
                  <m:t>|b − a|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a,  b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концы отрезка,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p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опроса,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t</m:t>
            </m:r>
          </m:e>
          <m:sup>
            <m:r>
              <m:t>*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параметр прямой; значение t* = 0 соответствует a, t* = 1 — b; для t* ∈ (0, 1) проекция попадает на сам отрезок, а при выходе за [0, 1] — на его продолжение.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|b − a|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квадрат длины отрезка. Случай |b − a|² ≤ 10⁻³⁰ обрабатывается отдельно — это позволяет корректно обработать вырожденные отрезки нулевой длины.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Чтобы ограничить проекцию самим отрезком (а не его продолжением), параметр t* клиппится в интервал [0, 1]: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t = clamp(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, 0, 1) = min(1,   max(0, </m:t>
        </m:r>
        <m:sSup>
          <m:sSupPr/>
          <m:e>
            <m:r>
              <m:t>t</m:t>
            </m:r>
          </m:e>
          <m:sup>
            <m:r>
              <m:t>*</m:t>
            </m:r>
          </m:sup>
        </m:sSup>
        <m:r>
          <m:t>))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Ближайшая к p точка на отрезке и расстояние до неё вычисляются по формулам: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 = a + t (b − a)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|p − c|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c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основание перпендикулярной проекции; в случае выхода перпендикуляра за отрезок — ближайший к p его конец.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евклидово расстояние от p до отрезка с индексом i,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расстояние до полилинии определяется как минимум по всем N − 1 отрезкам: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dist(p, Π) = </m:t>
        </m:r>
        <m:sSub>
          <m:sSubPr/>
          <m:e>
            <m:r>
              <m:t>min</m:t>
            </m:r>
          </m:e>
          <m:sub>
            <m:r>
              <m:t>i = 0..N−2</m:t>
            </m:r>
          </m:sub>
        </m:sSub>
        <m:r>
          <m:t>   </m:t>
        </m:r>
        <m:sSub>
          <m:sSubPr/>
          <m:e>
            <m:r>
              <m:t>d</m:t>
            </m:r>
          </m:e>
          <m:sub>
            <m:r>
              <m:t>i</m:t>
            </m:r>
          </m:sub>
        </m:sSub>
        <m:r>
          <m:t> = </m:t>
        </m:r>
        <m:rad>
          <m:radPr>
            <m:degHide m:val="1"/>
          </m:radPr>
          <m:deg/>
          <m:e>
            <m:sSub>
              <m:sSubPr/>
              <m:e>
                <m:r>
                  <m:t>min</m:t>
                </m:r>
              </m:e>
              <m:sub>
                <m:r>
                  <m:t>i</m:t>
                </m:r>
              </m:sub>
            </m:sSub>
            <m:r>
              <m:t>  </m:t>
            </m:r>
            <m:sSup>
              <m:sSupPr/>
              <m:e>
                <m:r>
                  <m:t>|p − </m:t>
                </m:r>
                <m:sSub>
                  <m:sSubPr/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t>|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Π = (</m:t>
        </m:r>
        <m:sSub>
          <m:sSubPr/>
          <m:e>
            <m:r>
              <m:t>p</m:t>
            </m:r>
          </m:e>
          <m:sub>
            <m:r>
              <m:t>0</m:t>
            </m:r>
          </m:sub>
        </m:sSub>
        <m:r>
          <m:t>, </m:t>
        </m:r>
        <m:sSub>
          <m:sSubPr/>
          <m:e>
            <m:r>
              <m:t>p</m:t>
            </m:r>
          </m:e>
          <m:sub>
            <m:r>
              <m:t>1</m:t>
            </m:r>
          </m:sub>
        </m:sSub>
        <m:r>
          <m:t>, …, </m:t>
        </m:r>
        <m:sSub>
          <m:sSubPr/>
          <m:e>
            <m:r>
              <m:t>p</m:t>
            </m:r>
          </m:e>
          <m:sub>
            <m:r>
              <m:t>N−1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полилиния, представленная упорядоченным списком из N вершин.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извлечение квадратного корня производится однократно — на финальном шаге. Внутри основного цикла сравниваются квадраты расстояний, что одновременно ускоряет вычисления и устраняет лишнюю операцию корня в горячем цикле.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Вход:  p, poly[0..N-1]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Выход: расстояние dist ≥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1. если N &lt; 2:  вернуть 0                      ; полилиния не определена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best² ← +∞                                  ; текущий минимум квадрата расстояния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i из [0..N-2]:                          ; перебор всех N−1 отрезков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 ← poly[i];  b ← poly[i+1]               ; концы текущего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u ← b − a;  len² ← u·u                    ; направляющий вектор и его |·|²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t ← clamp( (p − a)·u / len²,  0,  1 )     ; параметр проекции с клиппингом в [0,1]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len² &gt; 1e-30,  иначе 0           ; защита от вырожденного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 ← a + t·u                               ; ближайшая к p точка отрезка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d² ← (p − c)·(p − c)                      ; квадрат расстояния (без sqrt в цикле)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d² &lt; best²: best² ← d²               ; обновление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вернуть √best²                              ; sqrt извлекается однократно — в конце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7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СОСТАВНАЯ ФУНКЦИЯ ПОТЕРЬ ОПТИМИЗАТОРА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runTrackingAndLoss.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функция потерь представляет собой скалярную целевую функцию, минимизируемую оптимизатором токов магнитов. Функция складывается из трёх аддитивных компонентов, отвечающих за различные физические дефекты пучка: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position_loss — обеспечивает прохождение частиц через центры магнитов;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direction_loss — обеспечивает параллельность выходящего пучка заданному направлению;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envelope_loss — препятствует росту бетатронных амплитуд.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компонент position_loss обновляется инкрементально в цикле трекинга — без сохранения траектории. Direction- и envelope-компоненты, напротив, вычисляются однократно на финальном шаге каждой частицы.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 (неявно через цикл)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magnet_sp_numbers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номера СП, участвующих в потере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exclude_device_types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исключаемые типы (ПМ-диполи, DQ и т. д.)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extra_target_magnets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виртуальные цели (x, y, z, weight)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direction_loss.reference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единичный эталонный вектор r̂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direction_loss.weight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w_dir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envelope_loss.weight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w_env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design_polyline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+ прелюдия/постлюдия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строится в начале запуска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скаляр для минимизации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info.sum_d²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 квадратов расстояний для диагностики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info.mean_mm, info.max_mm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среднее и максимальное отклонение в мм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info.per_particle[i]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разбивка по частицам для history.json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целевая функция представляет собой сумму трёх слагаемых: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</m:t>
        </m:r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+ </m:t>
        </m:r>
        <m:sSub>
          <m:sSubPr/>
          <m:e>
            <m:r>
              <m:t>L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скалярная потеря, минимизируемая оптимизатором. Единицы измерения — м² до взвешивания; коэффициенты веса нормируют слагаемые до сопоставимых порядков величин.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Position loss отвечает за прохождение частиц через центры магнитов (а также заданных пользователем виртуальных целей) и вычисляется по формуле: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pos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nary>
              <m:naryPr>
                <m:chr m:val="∑"/>
                <m:limLoc m:val="undOvr"/>
                <m:supHide m:val="1"/>
              </m:naryPr>
              <m:sub>
                <m:r>
                  <m:t>m ∈ M</m:t>
                </m:r>
              </m:sub>
              <m:e>
                <m:sSub>
                  <m:sSubPr/>
                  <m:e>
                    <m:r>
                      <m:t>w</m:t>
                    </m:r>
                  </m:e>
                  <m:sub>
                    <m:r>
                      <m:t>m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min</m:t>
                    </m:r>
                  </m:e>
                  <m:sub>
                    <m:r>
                      <m:t>t</m:t>
                    </m:r>
                  </m:sub>
                </m:sSub>
                <m:r>
                  <m:t>  </m:t>
                </m:r>
                <m:sSup>
                  <m:sSupPr/>
                  <m:e>
                    <m:r>
                      <m:t>|</m:t>
                    </m:r>
                    <m:sSub>
                      <m:sSubPr/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(t) − </m:t>
                    </m:r>
                    <m:sSub>
                      <m:sSubPr/>
                      <m:e>
                        <m:r>
                          <m:t>c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|</m:t>
                    </m:r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трекируемых частиц (5: опорная частица и 4 спутника).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множество учитываемых в потере магнитов и виртуальных целей, формируемое после фильтрации по параметрам magnet_sp_numbers и exclude_device_types из JSON-конфига оптимизатора.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центр магнита m в глобальных координатах,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индивидуальный вес цели (по умолчанию принимается равным 1). Виртуальные цели из extra_target_magnets имеют, как правило, бо́льшие веса — порядка 20 или 50, что обеспечивает закрепление финальной сходимости.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на шаге интегрирования t,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min</m:t>
            </m:r>
          </m:e>
          <m:sub>
            <m:r>
              <m:t>t</m:t>
            </m:r>
          </m:sub>
        </m:sSub>
        <m:r>
          <m:t>  </m:t>
        </m:r>
        <m:sSup>
          <m:sSupPr/>
          <m:e>
            <m:r>
              <m:t>|</m:t>
            </m:r>
            <m:sSub>
              <m:sSubPr/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(t) − </m:t>
            </m:r>
            <m:sSub>
              <m:sSubPr/>
              <m:e>
                <m:r>
                  <m:t>c</m:t>
                </m:r>
              </m:e>
              <m:sub>
                <m:r>
                  <m:t>m</m:t>
                </m:r>
              </m:sub>
            </m:sSub>
            <m:r>
              <m:t>|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минимальный квадрат расстояния от траектории частицы i до центра магнита m, взятый по всей траектории. Величина вычисляется инкрементально: хранится только текущий минимум, а сама траектория не сохраняется.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Direction loss обеспечивает параллельность импульсов на финишной плоскости заданному эталонному направлению и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dir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dir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sin</m:t>
                </m:r>
              </m:e>
              <m:sup>
                <m:r>
                  <m:t>2</m:t>
                </m:r>
              </m:sup>
            </m:sSup>
            <m:r>
              <m:t>(</m:t>
            </m:r>
            <m:sSub>
              <m:sSubPr/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t>)</m:t>
            </m:r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cos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</m:t>
        </m:r>
        <m:f>
          <m:num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 · r̂</m:t>
            </m:r>
          </m:num>
          <m:den>
            <m:r>
              <m:t>|</m:t>
            </m:r>
            <m:sSubSup>
              <m:sSubSupPr/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final</m:t>
                </m:r>
              </m:sup>
            </m:sSubSup>
            <m:r>
              <m:t>|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dir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направленной компоненты. Типичное значение — порядка 10³; столь большая величина обусловлена тем, что sin²(θ) безразмерен и обычно принимает малые значения.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p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импульс частицы i в момент пересечения финишной плоскости, кг·м/с.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r̂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единичный эталонный вектор из конфига оптимизатора (direction_loss.reference). Как правило, в качестве эталона принимается касательная к проектной орбите в точке финиша.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угол между импульсом p_i^final и эталонным вектором r̂,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sin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  <m:r>
          <m:t> = 1 − </m:t>
        </m:r>
        <m:sSup>
          <m:sSupPr/>
          <m:e>
            <m:r>
              <m:t>cos</m:t>
            </m:r>
          </m:e>
          <m:sup>
            <m:r>
              <m:t>2</m:t>
            </m:r>
          </m:sup>
        </m:sSup>
        <m:r>
          <m:t> </m:t>
        </m:r>
        <m:sSub>
          <m:sSubPr/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данная величина квадратично зависит от θ при малых углах, благодаря чему компонент потерь принимает форму least-squares угловой ошибки.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Компонент Envelope loss препятствует росту бетатронных колебаний при пролёте частиц через решётку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env</m:t>
            </m:r>
          </m:sub>
        </m:sSub>
        <m:r>
          <m:t> = </m:t>
        </m:r>
        <m:sSub>
          <m:sSubPr/>
          <m:e>
            <m:r>
              <m:t>w</m:t>
            </m:r>
          </m:e>
          <m:sub>
            <m:r>
              <m:t>env</m:t>
            </m:r>
          </m:sub>
        </m:sSub>
        <m:r>
          <m:t>  </m:t>
        </m:r>
        <m:nary>
          <m:naryPr>
            <m:chr m:val="∑"/>
            <m:limLoc m:val="undOvr"/>
            <m:supHide m:val="1"/>
          </m:naryPr>
          <m:sub>
            <m:r>
              <m:t>i = 1..N_p</m:t>
            </m:r>
          </m:sub>
          <m:e>
            <m:sSup>
              <m:sSupPr/>
              <m:e>
                <m:r>
                  <m:t>max(0, 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final</m:t>
                    </m:r>
                  </m:sup>
                </m:sSubSup>
                <m:r>
                  <m:t> − </m:t>
                </m:r>
                <m:sSubSup>
                  <m:sSubSupPr/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init</m:t>
                    </m:r>
                  </m:sup>
                </m:sSubSup>
                <m:r>
                  <m:t>)</m:t>
                </m:r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(t),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w</m:t>
            </m:r>
          </m:e>
          <m:sub>
            <m:r>
              <m:t>env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весовой коэффициент огибающей. Типичное значение составляет порядка 10⁶; столь большая величина связана с тем, что амплитуда A измеряется в метрах, и даже её метровый рост является недопустимым.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огибающей частицы i — её расстояние от проектной полилинии в момент времени t. Величина рассчитывается по алгоритму, описанному в § 6.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(центры элементов решётки плюс прелюдийный/постлюдийный сегменты по касательной к орбите). Перестраивается в начале каждого прогона оптимизации.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init</m:t>
            </m:r>
          </m:sup>
        </m:sSubSup>
        <m:r>
          <m:t>,  </m:t>
        </m:r>
        <m:sSubSup>
          <m:sSubSupPr/>
          <m:e>
            <m:r>
              <m:t>A</m:t>
            </m:r>
          </m:e>
          <m:sub>
            <m:r>
              <m:t>i</m:t>
            </m:r>
          </m:sub>
          <m:sup>
            <m:r>
              <m:t>final</m:t>
            </m:r>
          </m:sup>
        </m:sSub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амплитуды огибающей в начале и в конце прогона,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подчеркнуть, что обёртка max(0, ·) означает следующее: «затухание» — то есть приближение пучка к орбите (когда A_i^final &lt; A_i^init) — не штрафуется. Штраф накладывается только на рост амплитуды.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7.5 Алгоритм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А. Подготовка статических данных (выполняется один раз за вызов):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magnets_idx ← фильтрация элементов по             ; учитываемые магниты: только нужные СП,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(sp_number ∈ S) ∧ (device_type ∉ exclude)     ; кроме исключённых типов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virtual_targets ← список (c, w) из extra_target_magnets   ; виртуальные цели с весами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design_poly ← центры элементов 1..N +             ; проектная орбита: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прелюдия  (экстраполяция первого сегмента на −2.94 м) +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постлюдия (экстраполяция последнего сегмента вперёд)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Б. Цикл по каждой частице i: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minDist²[m] ← +∞ для каждого m из magnets_idx ∪ virtual_targets   ; инкрементальный аккум.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A_init ← distanceToPolyline(x_init, design_poly)    ; начальная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для каждого шага до пересечения финишной плоскости: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шаг Бориса (borisStep)                          ; продвижение частицы (см. § 1)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для каждого m из бакета:                        ; учёт только близких магнитов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d² ← |x − c_m|²                             ; квадрат расстояния до центра магнита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если d² &lt; minDist²[m]: minDist²[m] ← d²    ; обновление инкрементального минимума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A_final ← distanceToPolyline(x_final, design_poly)  ; финальная амплитуда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θ_i     ← угол(p_final, r̂)                          ; угол между p_final и эталоном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В. Агрегация: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position_loss  = Σ_(i,m) w_m · minDist²[i, m]            ; § 7.4: близость к магнитам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direction_loss = w_dir · Σ_i sin²(θ_i)                   ; параллельность пучка эталону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envelope_loss  = w_env · Σ_i max(0, A_final − A_init)²   ; штраф только за РОСТ огибающей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loss           = position_loss + direction_loss + envelope_loss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хотя бы одна частица не достигает финишной плоскости за 50 миллионов шагов, функция возвращает признак сбоя, и оптимизатор отвергает текущее состояние.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8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СТОХАСТИЧЕСКИЙ ОПТИМИЗАТОР (HILL-CLIMBER C КИКАМИ)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src/optimizer.cpp, функция main и вспомогательные функции.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представляет собой однопоточный жадный hill-climber с периодическими «киками» (kicks) по всему вектору параметров, применяемыми для выхода из локальных минимумов. В качестве управляемых параметров рассматриваются токи магнитов (arg_val) и индивидуальные калибровочные множители (correct_coeff), перечисленные в секции parameter_groups_per_position JSON-конфига.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свойствами: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асимметричный шаг — на каждой итерации одна случайная группа возмущается на ±step_abs (для тока) либо ±step_percent · current (для калибровочного множителя);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кики — каждые kick_every итераций все группы получают возмущение ±kick_scale одновременно;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жадный приём — новое состояние принимается только при уменьшении функции потерь; в противном случае выполняется откат;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контрольные точки — полная история сохраняется каждые CHECKPOINT_EVERY итераций, что обеспечивает возможность восстановления после прерывания.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Обозначение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Смысл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experiment_id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эксперимента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lattice_max_gid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трекинг только первых N gid решётки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n_iterations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общее число итераций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kick_every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кика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kick_scale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амплитуда кика (А или доля)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parameter_groups_per_position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правила выбора параметров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step_abs / step_percent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шаг на группу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loss.*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веса и фильтры (см. п. 7.2)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JSON-конфиг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arg_val по каждой паре (sp_type, sp_eid)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hardware_library.csv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лучшее correct_coeff по каждому device_type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results/{name}.history.json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журнал итераций (loss, параметры)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траектории при лучшем состоянии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Оптимизатор выполняет обход пространства параметров методом Монте-Карло с жадным приёмом. Прежде всего введём следующие обозначения: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θ ∈ </m:t>
        </m:r>
        <m:sSup>
          <m:sSupPr/>
          <m:e>
            <m:r>
              <m:t>ℝ</m:t>
            </m:r>
          </m:e>
          <m:sup>
            <m:r>
              <m:t>M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вектор всех изменяемых параметров (токи магнитов и индивидуальные коэффициенты), имеющий длину M.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групп, объявленных в parameter_groups_per_position. Каждая группа g может объединять несколько слотов параметров; мутация группы g изменяет все её слоты одновременно.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L(θ)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составная функция потерь, определённая в § 7.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θ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текущий лучший вектор параметров; соответствующее значение функции потерь обозначается как L_best = L(θ_best).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Обычная итерация состоит в следующем: случайным образом выбирается одна группа g, и её параметры сдвигаются на индивидуальный шаг со случайным знаком. Преобразование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· sign(u − ½)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(8.1)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k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k</m:t>
            </m:r>
          </m:sub>
        </m:sSub>
        <m:r>
          <m:t>,    для всех k ≠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(8.2)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u ~ Uniform(0, 1)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случайное число, генерируемое заново на каждой итерации.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sign(u − ½) ∈ {−1, +1}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знак предложенного сдвига; положительное и отрицательное направления равновероятны.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размер шага для группы g, определяемый типом колонки изменяемого параметра: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step_abs</m:t>
            </m:r>
          </m:e>
          <m:sub>
            <m:r>
              <m:t>g</m:t>
            </m:r>
          </m:sub>
        </m:sSub>
        <m:r>
          <m:t>,    если группа g целит колонку arg_val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g</m:t>
            </m:r>
          </m:sub>
        </m:sSub>
        <m:r>
          <m:t> = </m:t>
        </m:r>
        <m:sSub>
          <m:sSubPr/>
          <m:e>
            <m:r>
              <m:t>step_percent</m:t>
            </m:r>
          </m:e>
          <m:sub>
            <m:r>
              <m:t>g</m:t>
            </m:r>
          </m:sub>
        </m:sSub>
        <m:r>
          <m:t>  ·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,    если группа g целит колонку correct_coeff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step_abs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абсолютный шаг в амперах; типичные значения лежат в диапазоне 0,1–1,0.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step_percent</m:t>
            </m:r>
          </m:e>
          <m:sub>
            <m:r>
              <m:t>g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относительный шаг (типично 0,05, что соответствует 5%), пропорциональный текущему значению. Такой выбор обеспечивает осмысленное относительное возмущение даже при уменьшении θ_g.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Кик-итерация выполняется каждые kick_every итераций. На ней все группы возмущаются одновременно, что позволяет покидать локальные минимумы: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sSub>
              <m:sSubPr/>
              <m:e>
                <m:r>
                  <m:t>θ</m:t>
                </m:r>
              </m:e>
              <m:sub>
                <m:r>
                  <m:t>g</m:t>
                </m:r>
              </m:sub>
            </m:sSub>
          </m:e>
          <m:sup>
            <m:r>
              <m:t>′</m:t>
            </m:r>
          </m:sup>
        </m:sSup>
        <m:r>
          <m:t> = </m:t>
        </m:r>
        <m:sSub>
          <m:sSubPr/>
          <m:e>
            <m:r>
              <m:t>θ</m:t>
            </m:r>
          </m:e>
          <m:sub>
            <m:r>
              <m:t>g</m:t>
            </m:r>
          </m:sub>
        </m:sSub>
        <m:r>
          <m:t> + </m:t>
        </m:r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,    для всех g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(8.5)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δ</m:t>
            </m:r>
          </m:e>
          <m:sub>
            <m:r>
              <m:t>g</m:t>
            </m:r>
          </m:sub>
        </m:sSub>
        <m:r>
          <m:t> ~ Uniform(−Δ, +Δ)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(8.6)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 = kick_scale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амплитуда кика (амперы или доля от текущего значения — в зависимости от типа колонки группы).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независимые равномерные выборки означают независимое движение каждой группы. При этом совместное предложение оказывается достаточно крупным, чтобы покинуть тот бассейн притяжения, который пошаговый поиск никогда бы не покинул.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Жадный приём, общий для обоих типов итераций, формулируется следующим образом: предложение принимается только при условии уменьшения лучшего значения функции потерь: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θ′,  L(θ′),    если L(θ′) &lt;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  ←  θ,  </m:t>
        </m:r>
        <m:sSub>
          <m:sSubPr/>
          <m:e>
            <m:r>
              <m:t>L</m:t>
            </m:r>
          </m:e>
          <m:sub>
            <m:r>
              <m:t>best</m:t>
            </m:r>
          </m:sub>
        </m:sSub>
        <m:r>
          <m:t>,    иначе (откат)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рассматриваемый алгоритм представляет собой чистый hill-climber — без введения «температуры» и без Metropolis-приёма ухудшающих состояний. Возможность покинуть локальный минимум обеспечивается исключительно за счёт кик-итераций.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конфигурацию:                       ; стадия инициализации (~1 с)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JSON, заполнить OptimConfig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прочитать sp_elements, hardware_library,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particle_groups                            ; вся БД — в память один раз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отфильтровать строки решётки по lattice_id и lattice_max_gid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для экспериментов на части кольца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Построить ускоритель: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загрузить карты поля в общий кеш (один .bin на device_type)   ; mapCache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строки: создать MagneticElement, computeBounds()   ; bounding sphere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acc.buildSpatialIndex()                    ; bucket-индекс (см. § 3)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Построить список параметров:                   ; θ — изменяемые слоты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для каждой записи parameter_groups_per_position: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найти соответствующие (sp_type, sp_eid)  ; какие элементы группа охватывает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собрать индексы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ссылки на изменяемые поля     ; arg_val / correct_coeff in-place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Начальная оценка: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L_best ← runTrackingAndLoss(θ)               ; baseline для жадного приёма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при сбое — прервать                          ; стартовая конфигурация нерабочая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Цикл i = 1..n_iterations:                      ; ГОРЯЧИЙ ЦИКЛ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kick_every == 0:                    ; КИК-ИТЕРАЦИЯ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для каждой группы g:                     ; все группы одновременно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θ_g += Uniform(−kick_scale, +kick_scale)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                                       ; ОБЫЧНАЯ ИТЕРАЦИЯ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выбрать случайную группу g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θ_g_old ← θ_g                            ; сохранить для возможного отката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θ_g ← θ_g + step · sign(rand − 0.5)     ; шаг со случайным знаком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L_new ← runTrackingAndLoss(θ)                ; полный прогон трекинга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L_new — сбой или L_new ≥ L_best:        ; ЖАДНЫЙ ПРИЁМ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откатить мутации этой итерации          ; неудачное предложение — назад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иначе: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L_best ← L_new                           ; принимаем улучшение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(i, L_best, snapshot θ) в историю   ; для viz_optim_history.py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i % CHECKPOINT_EVERY == 0:              ; периодический чекпойнт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history.json (атомарно через временный файл)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Финальная фаза:                                ; результаты — на диск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записать лучшее θ обратно в sp_elements.csv 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hardware_library.csv                       ; пользователь видит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пересобрать lattice_configs.csv (сохранить суб-решётки)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выполнить финальный прогон, записать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; чтобы visualize.py показал итог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- сохранить итоговый history.json            ; с пометкой "final": true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9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ГЕНЕРАЦИЯ РЕШЁТКИ ИЗ LTE-ОПИСАНИЯ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lte_to_lattice.py.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lte_to_lattice.py выполняет разбор файлов формата Elegant LTE (SYLA_desc.lte, SYLA_line.lte), классифицирует элементы согласно конфигурации lte_mapping.json и производит развёртку кольца вдоль хорды. Результатом работы являются редактируемые шаблоны sp_elements.csv и геометрическая развёртка lattice_layout.csv.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Реализация обладает следующими особенностями: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секционирование DL/JL — длинные изгибающие магниты разбиваются на 5 фрагментов, размещаемых на хорде вместо дуги;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сохранение пользовательских значений arg_val — при повторных запусках значения, ранее введённые в sp_elements.csv, не затираются.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workspace/lte/SYLA_desc.lte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описания устройств (тип, длина, K1, углы)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workspace/lte/SYLA_line.lte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последовательность элементов кольца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LTE-типа → device_type_id, регулярные выражения, пороги классификации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(sp_type, sp_element_id, device_type_id, arg_val, correct_coeff)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(global_id, sp_number, sp_type, sp_element_id, x, y, z, yaw, pitch, roll)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Длина хорды поворотного магнита вычисляется следующим образом. Для магнита с заданной длиной дуги L и углом поворота α радиус кривизны определяется как ρ = L/α. Длина прямой хорды, соединяющей входную и выходную грани дуги,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  <m:r>
          <m:t> = 2 ρ sin(α/2) = </m:t>
        </m:r>
        <m:f>
          <m:num>
            <m:r>
              <m:t>2 L sin(α/2)</m:t>
            </m:r>
          </m:num>
          <m:den>
            <m:r>
              <m:t>α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L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дуги поворотного магнита, м; берётся из параметра L= LTE-описания.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полный угол поворота, рад; берётся из параметра ANGLE= LTE. Положительное значение α соответствует повороту влево, отрицательное — вправо.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ρ = L/α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радиус кривизны магнита,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chord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хорды, по которой выпрямляется магнит. При α ≠ 0 хорда оказывается чуть короче дуги L; при α → 0 хорда стремится к L, как и ожидается.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Магнит заменяется пятью тонкими ломтиками, равномерно расположенными по хорде в параметрических точках τ ∈ {0, 0,25, 0,5, 0,75, 1,0}. Каждый ломтик ориентирован по направлению хорды.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Развёртка кольца производится сегмент за сегментом. Каждый LTE-элемент длины ℓ задаёт в плоскости поворот Δψ (значение Δψ = 0 соответствует дрейфу, Δψ = α — поворотному магниту) и сдвиг геометрической середины. Обновление состояния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ψ′ = ψ + 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x′ = x + ℓ cos(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(9.3)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y′ = y + ℓ sin( ψ + </m:t>
        </m:r>
        <m:f>
          <m:num>
            <m:r>
              <m:t>Δψ</m:t>
            </m:r>
          </m:num>
          <m:den>
            <m:r>
              <m:t>2</m:t>
            </m:r>
          </m:den>
        </m:f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(9.4)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yaw-угол — поворот вокруг глобальной оси z, рад.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Δψ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yaw-поворот, наработанный текущим элементом, рад. Для поворотного магнита Δψ = α, для прямого элемента Δψ = 0.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длина элемента по хорде; для поворотного магнита соответствует пятой части L_chord, приходящейся на один ломтик.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x,  y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накопленные координаты текущей позиции в глобальной системе,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использование «среднего» значения yaw ψ + Δψ/2 в тригонометрических аргументах — вместо входного ψ или выходного ψ + Δψ — позволяет сохранить касательность полилинии истинной дуге на концах ломтика и симметрично уравновесить ошибку кривизны вдоль него.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Чтение JSON-конфига → mapping, regex-шаблоны, пороги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; правила соответствия LTE-типов и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Разбор SYLA_desc.lte:                        ; БИБЛИОТЕКА УСТРОЙСТВ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каждой строки "ИМЯ: ТИП, key1=val1, ..."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классифицировать ТИП через конфиг      ; DL/JL/SBM/DP/DQ/QP/SQ/COR/MARK/...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сохранить (ИМЯ, классиф_тип, длина, угол, K1, ...)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Разбор SYLA_line.lte:                        ; ПОСЛЕДОВАТЕЛЬНОСТЬ ЭЛЕМЕНТОВ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развернуть вложенные LINE-выражения        ; LTE поддерживает рекурсивные ссылки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в плоскую последовательность (ИМЯ, повтор)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Классификация в (sp_type, sp_element_id):    ; разбиение на типовые СП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standard — обычные СП, повторяющиеся 1..N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junction — стыковочные СП 18-21 (отличающаяся геометрия)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Развёртка кольца:                            ; РАЗМЕЩЕНИЕ В ПРОСТРАНСТВЕ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каждого элемента в плоской последовательности: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если DL/JL: выдать 5 фрагментов на хорде   ; спрямление длинных бендов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иначе:      выдать 1 фрагмент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обновить (x, y, yaw) по формулам п. 9.4    ; продвижение курсора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6. Прочитать существующий sp_elements.csv (если есть):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сохранить arg_val для совпадающих ключей    ; пользователь не теряет токи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(sp_type, sp_eid)                           ; от прошлой оптимизации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7. Записать sp_elements.csv                     ; шаблоны, по одной строке на ключ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8. Записать lattice_layout.csv                  ; полная развёртка кольца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0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СБОРКА ТАБЛИЦЫ КОНФИГУРАЦИИ И СУБ-РЕШЁТОК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assemble_lattice_configs.py.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assemble_lattice_configs.py выполняет объединение редактируемого шаблона sp_elements.csv с геометрической развёрткой lattice_layout.csv в итоговую входную таблицу симулятора lattice_configs.csv. Дополнительно генерируются укороченные копии решётки с идентификаторами 102, 103, 104 и далее — на основании sub_lattices.json, — содержащие только первые max_gid строк основной решётки. Таким образом обеспечивается возможность запускать эксперименты на части кольца без повторной развёртки LTE-описаний.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шаблоны СП (редактируется вручную)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геометрия из lte_to_lattice.py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lattice_id основной решётки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список {lattice_id, max_gid, description}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10.3 Результаты решения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10.2 — Выходные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 одной строке на пару (lattice, instance), колонки: lattice_id, instance_id, device_type_id, x, y, z, yaw, pitch, roll, arg_val, correct_coeff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какая-либо арифметика в данном алгоритме отсутствует. Вместо неё выполняется реляционное соединение (join) таблицы геометрии lattice_layout с таблицей токов и калибровок sp_elements, дополненное объединением с укороченными копиями основной решётки.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нотации построения множеств соответствующие соотношения записываются в виде: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Output = R_master  ∪  ⋃_{s ∈ SubLattices} R_s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R_master = { ( L_0, ℓ.global_id, s.device_type_id, ℓ.q,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s.arg_val, s.correct_coeff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| ℓ ∈ lattice_layout,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s ∈ sp_elements,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(s.sp_type, s.sp_element_id) =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(ℓ.sp_type, ℓ.sp_element_id) 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/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R_s = { ( s.lattice_id, остальные поля строки 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| r ∈ R_master,  r.instance_id ≤ s.max_gid }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L</m:t>
            </m:r>
          </m:e>
          <m:sub>
            <m:r>
              <m:t>0</m:t>
            </m:r>
          </m:sub>
        </m:sSub>
        <m:r>
          <m:t> = 101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идентификатор основной решётки, задаваемый в lte_mapping.json.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отдельная строка таблицы lattice_layout.csv.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ℓ.q = (ℓ.x, ℓ.y, ℓ.z, ℓ.yaw, ℓ.pitch, ℓ.roll)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геометрический кортеж элемента.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s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в первом блоке формул — строка sp_elements.csv; во втором — дескриптор суб-решётки из sub_lattices.json.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Условие соединения формулируется по составному ключу (sp_type, sp_element_id): каждая строка layout получает свой device_type_id, ток и калибровочный коэффициент из соответствующего SP-шаблона. Объединение по суб-решёткам создаёт дополнительные строки с новым идентификатором lattice_id, однако только для instance_id ≤ max_gid — то есть для префикса основного кольца.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sp_dict ← load_sp_elements()              ; шаблоны СП по ключу (sp_type, sp_eid)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→ (device_type, arg_val, correct_coeff)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output_rows ← []                          ; накопитель результата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строки r из lattice_layout.csv:    ; РЕЛЯЦИОННЫЙ JOIN: геометрия + шаблон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key ← (r.sp_type, r.sp_element_id)      ; составной ключ соединения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если key не в sp_dict: выдать warning и пропустить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элемент layout без шаблона — диагностика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dev, arg, coeff ← sp_dict[key]          ; берём данные из SP-шаблона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добавить запись {LATTICE_ID, r.global_id, dev, r.x..roll, arg, coeff}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; полная итоговая строка для симулятора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для каждого (sub_id, max_gid) из SUB_LATTICES:    ; ПОДРЕШЁТКИ для частичных экспериментов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для r из output_rows, где r.instance_id ≤ max_gid: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добавить копию с lattice_id ← sub_id    ; префикс кольца с новым идентификатором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5. Запись CSV с повторными попытками при PermissionError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(блокировка файла в Windows — например, Excel держит файл открытым)</w:t>
      </w:r>
    </w:p>
    <w:p>
      <w:pPr>
        <w:pStyle w:val="Heading1"/>
        <w:pageBreakBefore/>
        <w:spacing w:after="240" w:before="480" w:line="360" w:lineRule="auto"/>
        <w:jc w:val="center"/>
      </w:pPr>
      <w:bookmarkStart w:name="sec_11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АНАЛИЗ ОГИБАЮЩЕЙ И БЕТАТРОННЫХ ЧАСТОТ ПО FFT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Исходный код: analyze_trajectory_stability.py.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11.1 Назначение и характеристика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Скрипт analyze_trajectory_stability.py выполняет постобработку бинарного файла траектории для оценки динамической устойчивости пучка. В рамках анализа решаются следующие задачи: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построение огибающей A_i(t) = dist(x_i(t), design_polyline) для каждой из пяти частиц;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подгонка линейной и экспоненциальной моделей роста A_i(t) с оценкой коэффициента детерминации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FFT-анализ A_i(t) для определения частоты бетатронных колебаний (tune);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формирование вердикта по каждой частице: STABLE, OSCILLATING, GROWING или DRIFTED.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11.2 Используемая информация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11.1 — Входные данные алгоритма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4"/>
        <w:gridCol w:w="6081"/>
      </w:tblGrid>
      <w:tr>
        <w:trPr>
          <w:tblHeader/>
        </w:trP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 траекторий частиц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центры элементов → проектная полилиния</w:t>
            </w:r>
          </w:p>
        </w:tc>
      </w:tr>
      <w:tr>
        <w:tc>
          <w:tcPr>
            <w:tcW w:type="dxa" w:w="327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60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идентификатор использованной решётки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11.3 Результаты решения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частицы формируются: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график огибающей A(t) в matplotlib;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линейной подгонки: наклон m_lin и свободный член A₀_lin;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коэффициенты экспоненциальной подгонки: показатель γ_exp и амплитуда A₀_exp вместе с оценкой R²;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FFT-спектр и доминирующая частота f_betatron;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классификационный вердикт.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11.4 Математическое описание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Амплитуда огибающей для каждой частицы i и каждого сохранённого отсчёта траектории k определяется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 = dist( </m:t>
        </m:r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),  </m:t>
        </m:r>
        <m:sSub>
          <m:sSubPr/>
          <m:e>
            <m:r>
              <m:t>Π</m:t>
            </m:r>
          </m:e>
          <m:sub>
            <m:r>
              <m:t>design</m:t>
            </m:r>
          </m:sub>
        </m:sSub>
        <m:r>
          <m:t> 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x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позиция частицы i в k-й сохранённой временной точке, м.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Π</m:t>
            </m:r>
          </m:e>
          <m:sub>
            <m:r>
              <m:t>design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проектная полилиния — центры элементов решётки, дополненные прелюдийным и постлюдийным сегментами по касательной.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i</m:t>
            </m:r>
          </m:sub>
        </m:sSub>
        <m:r>
          <m:t>(</m:t>
        </m:r>
        <m:sSub>
          <m:sSubPr/>
          <m:e>
            <m:r>
              <m:t>t</m:t>
            </m:r>
          </m:e>
          <m:sub>
            <m:r>
              <m:t>k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мгновенное евклидово расстояние от траектории до проектной орбиты, м; вычисляется по алгоритму § 6.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Линейная подгонка реализует базовую дрейф-модель и записывается в виде: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m t +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(11.2)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(m,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) = argmin  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m  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 − </m:t>
                    </m:r>
                    <m:sSub>
                      <m:sSubPr/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(11.3)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m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линейный темп роста огибающей, м/с. Положительное значение m свидетельствует о дрейфе пучка от проектной орбиты.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экстраполированное значение огибающей при t = 0, м.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Стоит отметить, что минимизация выполняется стандартным методом наименьших квадратов — в замкнутой форме через вызов numpy.polyfit(..., deg=1).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Экспоненциальная подгонка применяется для описания модели роста или затухания амплитуды и задаётся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A(t) ≈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γ t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(11.4)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ln A(t) ≈ ln </m:t>
        </m:r>
        <m:sSub>
          <m:sSubPr/>
          <m:e>
            <m:r>
              <m:t>A</m:t>
            </m:r>
          </m:e>
          <m:sub>
            <m:r>
              <m:t>0</m:t>
            </m:r>
          </m:sub>
        </m:sSub>
        <m:r>
          <m:t> + γ t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(11.5)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γ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экспоненциальный темп роста огибающей, с⁻¹ — своего рода Ляпунов-подобный показатель. При γ &gt; 0 амплитуда растёт, при γ &lt; 0 — затухает.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Следует отметить, что подгонка линейна по величине ln A. Соответственно, она выполняется в логарифмическом пространстве методом наименьших квадратов по точкам, удовлетворяющим условию A &gt; A_floor (что позволяет избежать логарифма нуля).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Качество экспоненциальной подгонки оценивается коэффициентом детерминации, определяемым выражением: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= 1 − </m:t>
        </m:r>
        <m:f>
          <m:num>
            <m:sSub>
              <m:sSubPr/>
              <m:e>
                <m:r>
                  <m:t>SS</m:t>
                </m:r>
              </m:e>
              <m:sub>
                <m:r>
                  <m:t>res</m:t>
                </m:r>
              </m:sub>
            </m:sSub>
          </m:num>
          <m:den>
            <m:sSub>
              <m:sSubPr/>
              <m:e>
                <m:r>
                  <m:t>SS</m:t>
                </m:r>
              </m:e>
              <m:sub>
                <m:r>
                  <m:t>tot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(11.6)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</m:t>
                    </m:r>
                    <m:sSub>
                      <m:sSubPr/>
                      <m:e>
                        <m:r>
                          <m:t>lnA</m:t>
                        </m:r>
                      </m:e>
                      <m:sub>
                        <m:r>
                          <m:t>fit</m:t>
                        </m:r>
                      </m:sub>
                    </m:sSub>
                    <m:r>
                      <m:t>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(11.7)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  <m:r>
          <m:t> = </m:t>
        </m:r>
        <m:nary>
          <m:naryPr>
            <m:chr m:val="∑"/>
            <m:limLoc m:val="undOvr"/>
            <m:supHide m:val="1"/>
          </m:naryPr>
          <m:sub>
            <m:r>
              <m:t>k</m:t>
            </m:r>
          </m:sub>
          <m:e>
            <m:sSup>
              <m:sSupPr/>
              <m:e>
                <m:d>
                  <m:dPr/>
                  <m:e>
                    <m:r>
                      <m:t>ln A(</m:t>
                    </m:r>
                    <m:sSub>
                      <m:sSubPr/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) − ⟨ln A⟩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(11.8)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res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 квадратов остатков, характеризующая ошибку подгонки.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SS</m:t>
            </m:r>
          </m:e>
          <m:sub>
            <m:r>
              <m:t>tot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суммарная сумма квадратов, характеризующая вариацию данных.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⟨ln A⟩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среднее значение логарифма амплитуды по выборке.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p>
          <m:sSupPr/>
          <m:e>
            <m:r>
              <m:t>R</m:t>
            </m:r>
          </m:e>
          <m:sup>
            <m:r>
              <m:t>2</m:t>
            </m:r>
          </m:sup>
        </m:sSup>
        <m:r>
          <m:t> ∈ (−∞, 1]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коэффициент детерминации. Значения, близкие к единице, соответствуют лучшей подгонке; отрицательные значения свидетельствуют о том, что подгонка хуже, чем простое использование среднего.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низкое значение R² дисквалифицирует оценку γ, даже если она получается численно большой.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Бетатронная частота определяется через дискретное преобразование Фурье огибающей, выполняемое при равномерном шаге Δt_sample = t_k − t_{k−1}: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 = </m:t>
        </m:r>
        <m:nary>
          <m:naryPr>
            <m:chr m:val="∑"/>
            <m:limLoc m:val="undOvr"/>
            <m:supHide m:val="1"/>
          </m:naryPr>
          <m:sub>
            <m:r>
              <m:t>k = 0..K−1</m:t>
            </m:r>
          </m:sub>
          <m:e>
            <m:r>
              <m:t>A(</m:t>
            </m:r>
            <m:sSub>
              <m:sSubPr/>
              <m:e>
                <m:r>
                  <m:t>t</m:t>
                </m:r>
              </m:e>
              <m:sub>
                <m:r>
                  <m:t>k</m:t>
                </m:r>
              </m:sub>
            </m:sSub>
            <m:r>
              <m:t>) · </m:t>
            </m:r>
            <m:sSup>
              <m:sSupPr/>
              <m:e>
                <m:r>
                  <m:t>e</m:t>
                </m:r>
              </m:e>
              <m:sup>
                <m:r>
                  <m:t>−2π i  </m:t>
                </m:r>
                <m:sSub>
                  <m:sSubPr/>
                  <m:e>
                    <m:r>
                      <m:t>f</m:t>
                    </m:r>
                  </m:e>
                  <m:sub>
                    <m:r>
                      <m:t>n</m:t>
                    </m:r>
                  </m:sub>
                </m:sSub>
                <m:r>
                  <m:t>  </m:t>
                </m:r>
                <m:sSub>
                  <m:sSubPr/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</m:sup>
            </m:sSup>
          </m:e>
        </m:nary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(11.9)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 = </m:t>
        </m:r>
        <m:f>
          <m:num>
            <m:r>
              <m:t>n</m:t>
            </m:r>
          </m:num>
          <m:den>
            <m:r>
              <m:t>K  </m:t>
            </m:r>
            <m:sSub>
              <m:sSubPr/>
              <m:e>
                <m:r>
                  <m:t>Δt</m:t>
                </m:r>
              </m:e>
              <m:sub>
                <m:r>
                  <m:t>sample</m:t>
                </m:r>
              </m:sub>
            </m:sSub>
          </m:den>
        </m:f>
        <m:r>
          <m:t>,    n = 0, 1, …, K−1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(11.10)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K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число отсчётов огибающей в траектории.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дискретный частотный бин, Гц.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r>
          <m:t>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комплексный коэффициент Фурье на частоте f_n.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Доминирующая бетатронная частота определяется как частота того бина, который имеет максимальную амплитуду, за исключением DC-бина (содержащего только среднее значение сигнала):</w:t>
      </w:r>
    </w:p>
    <w:p>
      <w:pPr>
        <w:tabs>
          <w:tab w:val="center" w:pos="4678"/>
          <w:tab w:val="right" w:pos="9355"/>
        </w:tabs>
        <w:spacing w:after="160" w:before="16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  <m:r>
          <m:t> = </m:t>
        </m:r>
        <m:sSub>
          <m:sSubPr/>
          <m:e>
            <m:r>
              <m:t>argmax</m:t>
            </m:r>
          </m:e>
          <m:sub>
            <m:sSub>
              <m:sSubPr/>
              <m:e>
                <m:r>
                  <m:t>f</m:t>
                </m:r>
              </m:e>
              <m:sub>
                <m:r>
                  <m:t>n</m:t>
                </m:r>
              </m:sub>
            </m:sSub>
            <m:r>
              <m:t> &gt; </m:t>
            </m:r>
            <m:sSub>
              <m:sSubPr/>
              <m:e>
                <m:r>
                  <m:t>f</m:t>
                </m:r>
              </m:e>
              <m:sub>
                <m:r>
                  <m:t>min</m:t>
                </m:r>
              </m:sub>
            </m:sSub>
          </m:sub>
        </m:sSub>
        <m:r>
          <m:t>   |Â(</m:t>
        </m:r>
        <m:sSub>
          <m:sSubPr/>
          <m:e>
            <m:r>
              <m:t>f</m:t>
            </m:r>
          </m:e>
          <m:sub>
            <m:r>
              <m:t>n</m:t>
            </m:r>
          </m:sub>
        </m:sSub>
        <m:r>
          <m:t>)|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(11.11)</w:t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где: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min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малая пороговая частота, маскирующая DC-компоненту, а также (при необходимости) несколько соседних бинов — для устранения утечки от ненулевого среднего значения сигнала.</w:t>
      </w:r>
    </w:p>
    <w:p>
      <w:pPr>
        <w:spacing w:after="60" w:line="360" w:lineRule="auto"/>
        <w:ind w:left="425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</w:t>
      </w:r>
      <m:oMath>
        <m:sSub>
          <m:sSubPr/>
          <m:e>
            <m:r>
              <m:t>f</m:t>
            </m:r>
          </m:e>
          <m:sub>
            <m:r>
              <m:t>betatron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 — частота наиболее выраженного спектрального пика, Гц. Для перевода полученной величины в дробный «тюн» (tune) её необходимо разделить на частоту обращения по кольцу; анализатор выполняет данное преобразование автоматически, когда длина решётки известна.</w:t>
      </w:r>
    </w:p>
    <w:p>
      <w:pPr>
        <w:pStyle w:val="Heading2"/>
        <w:spacing w:after="14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11.5 Алгоритм решения</w:t>
      </w:r>
    </w:p>
    <w:p>
      <w:pPr>
        <w:spacing w:after="120" w:before="120" w:line="276" w:lineRule="auto"/>
        <w:ind w:left="397" w:firstLine="0"/>
        <w:jc w:val="left"/>
      </w:pPr>
      <w:r>
        <w:rPr>
          <w:rFonts w:ascii="Consolas" w:cs="Consolas" w:eastAsia="Consolas" w:hAnsi="Consolas"/>
          <w:sz w:val="22"/>
          <w:szCs w:val="22"/>
        </w:rPr>
        <w:t xml:space="preserve">1. Загрузить траектории (5 массивов точек (Ni, 3)).      ; trajectories_exp{id}.bin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2. Определить lattice_id по experiments.csv, загрузить lattice_configs,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построить design_poly (центры + прелюдия/постлюдия).  ; проектная орбита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3. Для каждой частицы i: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a. A_i ← [distanceToPolyline(p, design_poly) для p из traj_i]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огибающая — по алгоритму § 6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b. t_i ← равномерный шаг (dt × traj_stride × stride) ; восстановление времени отсчётов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c. линейная подгонка: m, A₀ ← polyfit(t_i, A_i, deg=1)   ; baseline дрейф-модель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d. экспоненциальная подгонка (только точки с A &gt; A_floor):   ; защита от log 0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log A = γ·t + log A₀; вычислить R²                   ; γ — Ляпунов-показатель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e. FFT(A_i); маскировать DC-бин;                     ; убираем влияние среднего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выбрать максимум как f_betatron                   ; доминирующая частота колебаний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f. классификация (вердикт по частице):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DRIFTED      если A_init ≈ 0 и m_lin &gt; δ     ; растущий дрейф от орбиты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GROWING      если γ &gt; γ_threshold и R² ≥ R²_min   ; экспоненциальный рост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OSCILLATING  если есть выраженный пик FFT и γ ≤ γ_threshold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                                             ; устойчивые бетатронные колебания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            STABLE       иначе                            ; никаких аномалий</w:t>
      </w:r>
      <w:r>
        <w:br/>
      </w:r>
      <w:r>
        <w:rPr>
          <w:rFonts w:ascii="Consolas" w:cs="Consolas" w:eastAsia="Consolas" w:hAnsi="Consolas"/>
          <w:sz w:val="22"/>
          <w:szCs w:val="22"/>
        </w:rPr>
        <w:t xml:space="preserve">4. Построить графики, вывести таблицу вердиктов.</w:t>
      </w:r>
    </w:p>
    <w:p>
      <w:pPr>
        <w:pStyle w:val="Heading1"/>
        <w:pageBreakBefore/>
        <w:spacing w:after="360" w:before="480" w:line="360" w:lineRule="auto"/>
        <w:jc w:val="center"/>
      </w:pPr>
      <w:bookmarkStart w:name="sec_a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А. ФАЙЛЫ КОНФИГУРАЦИИ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А.1 приведены конфигурационные файлы проекта и их назначение.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А.1 — Файлы конфигурации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Используется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workspace/configs/lte_mapping.json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lte_to_lattice.py, assemble_lattice_configs.py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Соответствие LTE-типов и lattice_id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workspace/configs/sub_lattices.json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assemble_lattice_configs.py, src/optimizer.cpp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суб-решёток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workspace/configs/visualizer.json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visualize.py, live_visualizer.py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Камера, цвета, прозрачность, проекция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workspace/optim_inputs/*.json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prepare_optim_config.py → SynchrotronOptimizer[.exe]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Настройки оптимизатора для эксперимента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_common.py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Python-скрипты верхнего уровня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Кросс-платформенные хелперы: суффикс .exe, корень проекта, выбор matplotlib-бэкенда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pageBreakBefore/>
        <w:spacing w:after="360" w:before="480" w:line="360" w:lineRule="auto"/>
        <w:jc w:val="center"/>
      </w:pPr>
      <w:bookmarkStart w:name="sec_b" w:id="1"/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Б. ФАЙЛЫ ДАННЫХ</w:t>
      </w:r>
      <w:bookmarkEnd w:id="1"/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таблице Б.1 приведены файлы данных и их форматы.</w:t>
      </w:r>
    </w:p>
    <w:p>
      <w:pPr>
        <w:spacing w:after="100" w:before="200" w:line="360" w:lineRule="auto"/>
        <w:ind w:firstLine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— Файлы данных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8"/>
        <w:gridCol w:w="2807"/>
        <w:gridCol w:w="4490"/>
      </w:tblGrid>
      <w:tr>
        <w:trPr>
          <w:tblHeader/>
        </w:trP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Формат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Описание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workspace/fields_bin/*.bin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двоичный: GridHeader + FieldVector[nx·ny·nz]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карта поля одного магнита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workspace/tables/hardware_library.csv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«;», 10 колонок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калибровка по device_type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workspace/tables/sp_elements.csv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шаблон СП (редактируется)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workspace/tables/lattice_layout.csv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развёртка кольца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workspace/tables/lattice_configs.csv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входная таблица симулятора (генерируется)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workspace/tables/experiments.csv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определения экспериментов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workspace/tables/particle_groups.csv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CSV «;»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начальные условия частиц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workspace/results/trajectories_exp{id}.bin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двоичный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SynchrotronTracker[.exe]</w:t>
            </w:r>
          </w:p>
        </w:tc>
      </w:tr>
      <w:tr>
        <w:tc>
          <w:tcPr>
            <w:tcW w:type="dxa" w:w="20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workspace/results/{name}.history.json</w:t>
            </w:r>
          </w:p>
        </w:tc>
        <w:tc>
          <w:tcPr>
            <w:tcW w:type="dxa" w:w="28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JSON</w:t>
            </w:r>
          </w:p>
        </w:tc>
        <w:tc>
          <w:tcPr>
            <w:tcW w:type="dxa" w:w="44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line="276" w:lineRule="auto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выход SynchrotronOptimizer[.exe]</w:t>
            </w:r>
          </w:p>
        </w:tc>
      </w:tr>
    </w:tbl>
    <w:p>
      <w:pPr>
        <w:spacing w:after="120" w:before="0" w:line="360" w:lineRule="auto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6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Колонки hardware_library.csv (в порядке файла): device_type_id, Active, field_type, map_raw_path, map_bin_path, stl_path, use_symmetry, nominal_arg, field_direction, correct_coeff. Флаги field_type (B/E) и use_symmetry (1/0) читаются в MagneticElement::type и MagneticElement::useSymmetry при загрузке. Все текущие строки имеют B / 1, но маршрутизация в addContribution и зеркальная ветка в FieldMap::getInterpolatedField реально учитывают оба флага — для добавления электростатического элемента или асимметричной карты поля изменения кода не требуется.</w:t>
      </w:r>
    </w:p>
    <w:sectPr>
      <w:footerReference w:type="default" r:id="rId10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 w:line="360" w:lineRule="auto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40" w:before="28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алгоритмов</dc:title>
  <dc:creator>SynchrotronSim</dc:creator>
  <dc:description>Описание алгоритмов SynchrotronTracker / SynchrotronOptimizer по РД 50-34.698-90</dc:description>
  <cp:lastModifiedBy>Un-named</cp:lastModifiedBy>
  <cp:revision>1</cp:revision>
  <dcterms:created xsi:type="dcterms:W3CDTF">2026-07-08T01:50:15.349Z</dcterms:created>
  <dcterms:modified xsi:type="dcterms:W3CDTF">2026-07-08T01:50:15.350Z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