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intro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Интегратор Бориса — релятивистский симплектический интегратор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Трилинейная интерполяция поля с учётом YZ-симметрии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3 Двумерный bucket-индекс магнитов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4 Вклад магнита с прескринингом по охватывающей сфере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5 Детектор пересечения финишной плоскости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6 Расстояние от точки до полилинии проектной орбиты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7 Составная функция потерь оптимизатора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8 Стохастический оптимизатор (hill-climber c киками)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9 Генерация решётки из LTE-описания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10 Сборка таблицы конфигурации и суб-решёток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11 Анализ огибающей и бетатронных частот по FFT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a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А Приложение А. Файлы конфигурации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b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Б Приложение Б. Файлы данных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pStyle w:val="Heading1"/>
        <w:pageBreakBefore/>
        <w:spacing w:after="360" w:before="480" w:line="360" w:lineRule="auto"/>
        <w:jc w:val="center"/>
      </w:pPr>
      <w:bookmarkStart w:name="sec_intro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Интегратор Бориса представляет собой одношаговый релятивистский метод продвижения заряженной частицы в произвольном электромагнитном поле. В данной работе применяется его реализация по схеме расщепления drift–kick–drift. Метод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поля, поскольку шаг поворота является ортогональным преобразованием по построению;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составляет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— против четырёх в методе Рунге–Кутты 4-го порядка, что даёт ускорение приблизительно в 4 раза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Движение релятивистской заряженной частицы в электромагнитном поле описывается классическими уравнениями Лоренца: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приняты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частицы в глобальной системе координат,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v(t)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частицы в глобальной системе координат,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релятивистский импульс, кг·м/с — величина, непосредственно интегрируемая в коде; совпадает с классическим mv только при малых скоростях.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q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заряд частицы, Кл; для электронов принимается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масса покоя, кг; для электронов принимается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E,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векторы электрического и магнитного полей в точке частицы, В/м и Тл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векторное произведение v × B соответствует магнитной составляющей силы Лоренца, отнесённой к единице заряда. Магнитное поле искривляет траекторию частицы, однако работы не совершает, и кинетическая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Связь импульса и скорости задаётся через релятивистский Лоренц-фактор: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 = γ m v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 ≥ 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Лоренц-фактор, безразмерная величина, характеризующая степень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 = 299 792 458 м/с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света в вакууме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|v|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|p|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 коде применяется именно вторая форма — через |p|: значение γ восстанавливается непосредственно по импульсу, и хранить скорость отдельно не требуется. В рассматриваемой решётке все устройства являются магнитными, поэтому E ≡ 0, и шаги E-толчка, рассмотренные ниже, не оказывают воздействия на импульс. Тем не менее общая форма уравнений сохранена — для возможного включения электростатических элементов в будущем.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Алгоритм Бориса представляет собой расщепление одного шага Δt на семь последовательных подопераций над состоянием частицы (xₙ, pₙ) → (xₙ₊₁, pₙ₊₁), которые описаны далее.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полудрейф — координаты частицы продвигаются на половину шага по текущему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интегрирования, с; задаётся в столбце dt таблицы experiments.csv.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производится опрос суммарного электромагнитного поля в полученной середине шага: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данный вызов является единственным обращением к карте поля за один шаг интегрирования; метод Рунге–Кутты 4-го порядка потребовал бы четырёх таких вычислений.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выполняется первый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полу-E-толчка. При E = 0 справедливо p⁻ = pₙ.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пересчитывается Лоренц-фактор по полученному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Полученное γ⁻ представляет собой мгновенный релятивистский фактор, используемый на последующем магнитном повороте.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пятом этапе выполняется собственно магнитный поворот импульса. Для этого предварительно формируются два вспомогательных вектора: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(1.8)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(1.9)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половинный вектор поворота; его модуль равен tan(θ/2), где θ = qB·Δt/(γ⁻·m) — угол ларморовского поворота за один шаг.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перенормированный вектор поворота, подобранный таким образом, чтобы двухшаговое обновление импульса, рассматриваемое далее, точно сохраняло модуль |p|.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Сам поворот импульса производится в два этапа: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(1.10)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p′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импульс, полученный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после полного магнитного поворота. Равенство |p⁺| = |p⁻| справедливо как алгебраическое тождество — именно благодаря этому свойству интегратор Бориса точно сохраняет энергию частицы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 этапе выполняется второй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Совместно с третьим этапом этот толчок реализует центрированное E-ускорение: каждый из полутолчков вносит в импульс величину q·E·Δt/2.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седьмом этапе производится второй полудрейф, завершающий шаг интегрирования: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n+1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n+1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по итогам выполнения семи подопераций состояние частицы продвинуто ровно на один шаг Δt с формальным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            ; Лоренц-фактор по текущему импульсу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          ; ПЕРВЫЙ ПОЛУДРЕЙФ: x_n → x_{n+½}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       ; ОПРОС ПОЛЯ в середине шага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  (единственное обращение к карте за шаг)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               ; ПЕРВЫЙ ПОЛУ-E-ТОЛЧОК (при E=0 — no-op)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  ; пересчёт γ по промежуточному импульсу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            ; полуугольный вектор поворота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                       ; перенормированный вектор поворота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      ; первый полуповорот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      ; завершение поворота; |p_plus| = |p_minus|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                ; ВТОРОЙ ПОЛУ-E-ТОЛЧОК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            ; γ на новом шаге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          ; ВТОРОЙ ПОЛУДРЕЙФ: x_{n+½} → x_{n+1}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не изменяют импульс.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2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трилинейной интерполяции применяется для вычисления вектора магнитного (или электрического) поля в произвольной точке локальной системы координат магнита по предварительно рассчитанной карте поля. Карта представляет собой регулярную декартову сетку, полученную как результат моделирования в Ansys. Трилинейная интерполяция обеспечивает непрерывность C⁰ и совпадение со значением в узле сетки. Стоит отметить, что опциональное зеркалирование по плоскости YZ (флаг useSymmetry) позволяет хранить только половину объёма для полей, антисимметричных по координате x, что вдвое снижает требования к памяти.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представляет собой интерполированный вектор поля FieldVector в локальных координатах. Для точек, лежащих за пределами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поля задана в узлах регулярной декартовой сетки. Точка опроса p = (px, py, pz), заданная в локальной системе координат, попадает в одну из единичных ячеек сетки; вектор поля в этой точке определяется как взвешенное среднее значений в восьми углах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 рассчитываются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i,  j, 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целые индексы нижнего угла ячейки (нумерация с нуля; верхний угол ячейки имеет индексы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∈ [0,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дробные смещения внутри ячейки; значение t_α = 0 соответствует нижней грани, t_α = 1 —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y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z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Δx,  Δy,  Δz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сетки по соответствующим осям, м (равномерный в пределах одной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Введём обозначение v_{abc} для вектора поля в угле с индексами (i+a, j+b, k+c), где a, b, c ∈ {0, 1}. Тогда интерполированное значение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v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значение поля в одном из восьми углов ячейки (Тл — для магнитного поля B, В/м — для электрического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неотрицательный весовой коэффициент, линейно убывающий с расстоянием от точки опроса до соответствующего угла. Сумма всех восьми весов равна единице, и результат, таким образом, представляет собой истинное взвешенное среднее.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в угловых точках (t_α ∈ {0, 1} по всем осям) ровно один весовой коэффициент равен единице, а остальные обращаются в ноль. Следовательно, F принимает в узлах сетки точные табличные значения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 применяется в том случае, когда карта поля антисимметрична по координате x и хранится только половина объёма (x ∈ [0, x_max]). Запрос с отрицательным x сворачивается в сохранённую половину по правилу: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raw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результат интерполяции, выполненной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diag(−1, +1, +1)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диагональная матрица, инвертирующая x-компоненту и оставляющая остальные без изменений. Применение данной матрицы отражает физическую антисимметрию компоненты B_x по плоскости YZ — тогда как компоненты B_y и B_z остаются симметричными.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                            ; флаг применения YZ-зеркалирования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               ; сворачиваем запрос в сохранённую половину сетки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    ; точка за пределами bbox → поле =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      ; дробные координаты ячейки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     ; защита для граничного случая p == max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     ; угловые значения текущей ячейки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 (см. § 2.4)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                   ; инверсия x-компоненты для YZ-симметрии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3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Двумерный bucket-индекс применяется для ускорения поиска магнитов, потенциально вносящих вклад в поле в точке текущей позиции частицы. Без подобного индекса симулятор был бы вынужден перебирать все ~2762 элемента кольца на каждом шаге интегрирования. Применение индекса позволяет сократить число кандидатов до ~5 на шаг; на участках чистого дрейфа соответствующий бакет оказывается пустым, и стоимость шага сводится к единственному обращению к индексу без каких-либо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однократно — после завершения добавления элементов через метод addElement(...) —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заранее вычисленная ограничивающая сфера с центром c_i (в глобальных координатах) и радиусом r_i, полностью покрывающая его карту поля. Индекс строится в плоскости XY, поскольку кольцо синхротрона лежит в плоскости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 определяется по максимальному радиусу ограничивающей сферы среди всех элементов. Шаг сетки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h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max</m:t>
            </m:r>
          </m:e>
          <m:sub>
            <m:r>
              <m:t>i</m:t>
            </m:r>
          </m:sub>
        </m:sSub>
        <m:r>
          <m:t>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максимальный радиус ограничивающей сферы по всем магнитам, м. Множитель 2 гарантирует, что XY-проекция любой ограничивающей окружности укладывается в группу 2×2 бакетов, и магнит регистрируется не более чем в четырёх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в 1 метр предотвращает образование патологически мелких бакетов при наборе мелких магнитов — в противном случае массив бакетов разрастался бы непропорционально.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Каждой точке (x, y, z) в глобальной системе координат сопоставляются индексы бакета (b_x, b_y)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⌊·⌋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операция округления вниз до ближайшего целого (floor).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  <m:r>
          <m:t>, 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глобальные целочисленные смещения, подобранные на этапе построения индекса таким образом, чтобы все занятые бакеты имели неотрицательные индексы. Значения вычисляются по наименьшим x и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магнит i регистрируется в каждом бакете (b_x, b_y), пересекающем диск { (x, y) : (x − c_{i,x})² + (y − c_{i,y})² ≤ r_i² }. По построению число таких бакетов не превышает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        ; наибольший радиус охватывающей сферы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             ; шаг сетки = 2·r_max, но не менее 1 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нижняя граница защищает от мелких бакетов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                   ; bbox занимаемой кольцом области в XY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   ; смещения индексов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                          ; размеры сетки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              ; плоский 2D-массив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                     ; регистрируем магниты в бакетах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      ; XY-проекция охватывающей сферы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      ; (по построению не более 2×2 бакетов)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        ; индексы бакета, в который попала частица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  ; вышли за пределы кольца → поля нет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   ; перебор только локальных кандидатов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          ; вклад магнита (с прескринингом)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4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используется для добавления вклада одного магнита в накапливающиеся суммы полей (B, E) в точке опроса, заданной в глобальной системе координат. Перед выполнением полного преобразования координат и интерполяции производится быстрая проверка по охватывающей сфере (7 арифметических операций), позволяющая отсечь заведомо далёкие элементы и тем самым существенно снизить вычислительные затраты.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маршрутизирует вклад в зависимости от типа поля: значения с типом MAGNETIC накапливаются в накопителе totalB, ELECTRIC — в totalE. Стоит отметить, что все текущие устройства являются магнитными, поэтому totalE на практике остаётся равным нулю, а соответствующие E-толчки в интеграторе Бориса не оказывают воздействия. Тем не менее логика поддерживает оба типа поля, и добавление электростатического элемента в будущем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метода является обновление по месту накопителя totalB (если type == MAGNETIC) или totalE (если type == ELECTRIC). Возвращаемое значение не предусмотрено.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собственная локальная система координат, в которой и вычислена его карта поля. Вычисление вклада магнита i в произвольной точке x глобальной системы координат складывается из четырёх геометрических шагов и заключительного масштабирования.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прескрининг по охватывающей сфере. Магнит сразу отбрасывается, если точка опроса находится за пределами его сферы влияния, что определяется условием: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 охватывающей сферы магнита i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возведение в квадрат с обеих сторон неравенства позволяет обойтись без вычисления корня в горячем цикле трекинга.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выполняется преобразование точки опроса из глобальной системы координат в локальную систему магнита: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трансляция, задающая положение локального начала координат магнита в глобальной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матрица поворота 3×3 (ортогональная, удовлетворяющая RᵀR = I), переводящая локальный вектор в глобальную систему. Матрица строится по углам yaw, pitch, roll из таблицы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Rᵀ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обратное преобразование. Поскольку для ортогональной матрицы транспонирование совпадает с обращением, операция возвращает точку из глобальной системы в локальную.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по полученной локальной координате производится интерполяция поля по карте, выполненная по методу § 2.4: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map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карта поля магнита i, представленная в виде двоичной сетки векторов.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 ∈ {true, false}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применения YZ-зеркалирования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случае, если F_loc = 0 (точка опроса попадает в нулевую зону сетки), дальнейшие вычисления прекращаются и метод сразу завершает работу.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выполняется поворот вектора поля обратно в глобальную систему координат: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на данном этапе не применяется. Магнитное поле представляет собой вектор, а не точку пространства, поэтому единственной действующей частью преобразования является поворот.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пятом этапе производится масштабирование. Все индивидуальные калибровочные множители магнита перемножаются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калибровки на уровне устройства (hardware_library.correct_coeff), безразмерный; задаётся по одному значению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коэффициент калибровки (sp_elements.correct_coeff), безразмерный; задаётся по одному значению на пару (sp_type, sp_element_id), по умолчанию принимается равным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∈ {+1, −1}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инверсии направления (hardware_library.field_direction). Применяется в тех случаях,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фактический ток через магнит, А (sp_elements.arg_val). Используется только для активных электромагнитов; для постоянных магнитов тока нет и множитель принимается равным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I</m:t>
            </m:r>
          </m:e>
          <m:sub>
            <m:r>
              <m:t>i</m:t>
            </m:r>
          </m:sub>
          <m:sup>
            <m:r>
              <m:t>nom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номинальный ток, при котором рассчитывалась карта поля, А (hardware_library.nominal_arg). Отношение I_i / I_i^nom линейно масштабирует поле по току — в предположении ненасыщенного режима.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шестом, заключительном этапе накопленное значение добавляется к соответствующей сумме поля: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totalB,  totalE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текущие суммы магнитного и электрического полей в точке опроса, Тл и В/м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type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тип поля: MAGNETIC (по умолчанию для всех текущих устройств) или ELECTRIC (заготовка для будущих электростатических элементов). Значение определяется по колонке field_type таблицы hardware_library.csv.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           ; ПРЕСКРИНИНГ по охватывающей сфере: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     ; точка вне сферы влияния → вклад нулевой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(сравнение квадратов, без sqrt)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   ; ГЛОБАЛЬНАЯ → ЛОКАЛЬНАЯ система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интерполяция по карте поля (см. § 2)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                    ; нулевая зона карты — нет смысла продолжать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     ; ЛОКАЛЬНАЯ → ГЛОБАЛЬНАЯ (только поворот)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        ; калибровка по типу + знак направления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         ; масштаб по току для активных магнитов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    ; маршрутизация по типу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5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Детектор используется для определения момента, когда частица пересекает ориентированную плоскость, заданную тремя точками. Каждая частица обладает собственным состоянием детектора — счётчиком вызовов и последним знаковым расстоянием, — что обеспечивает корректную работу в многопоточном режиме OpenMP. Стоит отметить, что параметр skipSteps позволяет пропускать заданное число первых вызовов. Данный механизм необходим в тех случаях, когда плоскость пересекает орбиту несколько раз: например, плоскость, поставленная на половине кольца, проходит и вблизи стартовой точки, и около цели.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значение true при первом вызове, в котором знаковое расстояние от точки pos до плоскости сменило знак относительно сохранённого значения lastD. Полученный флаг используется трекером как сигнал к останову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задаётся тремя точками a, b, c в глобальной системе координат, не лежащими на одной прямой. Указанные точки однозначно определяют саму плоскость; на их основе алгоритм строит единичную нормаль и применяет её для ориентированного знакового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Единичная нормаль к плоскости определяется через векторное произведение двух её рёбер: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b,  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три задающие точки из таблицы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единичная нормаль к плоскости (модуль 1). Векторное произведение даёт вектор, ортогональный плоскости; деление на его длину обеспечивает единичную норму.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Поскольку ориентация n̂, полученная из векторного произведения, произвольна, она переворачивается таким образом, чтобы частица начинала движение с «обратной» стороны плоскости. Условие переворота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позиция частицы, м (particle_groups.csv).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произведение в левой части представляет собой знаковую проекцию вектора x₀ − a на n̂. Таким образом, после данной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d(x) = (x − a) · 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находится на той же стороне плоскости, куда направлена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расположена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|d|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Между двумя последовательными отсчётами x_{n−1} и x_n (со знаковыми расстояниями d_{n−1} и d_n соответственно) пересечение фиксируется при смене знака: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использование полуоткрытой формы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             ; вектор, ортогональный плоскости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   ; единичная нормаль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          ; стартовая точка должна иметь d &lt;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   ; стартовое состояние per-particle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                     ; счётчик обращений к детектору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   ; пропуск первых N вызовов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(нужно при пересечении плоскости несколько раз)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                            ; знаковое расстояние до плоскости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                       ; первый «нормальный» вызов после skipSteps: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lastD ← d; initialized ← true; вернуть false   ; запомнить d, без проверки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   ; смена знака → пересечение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                                    ; сохранить для следующего шага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6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distanceToPolyline применяется для вычисления минимального евклидова расстояния от точки до ломаной, заданной упорядоченным списком вершин. Данная величина используется в качестве амплитуды огибающей в envelope-компоненте функции потерь (см. раздел 7), а также в скрипте analyze_trajectory_stability.py —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функции является скалярное расстояние, удовлетворяющее условию ≥ 0. В случае, когда число вершин полилинии меньше двух, функция возвращает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представляет собой последовательность отрезков. Расстояние от точки до полилинии определяется как минимум расстояний до отдельных отрезков; задача проекции точки на отрезок решается стандартным методом — через клиппинг параметра проекции.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отрезка [a, b] точка на бесконечной прямой, ближайшая к p, имеет параметр, определяемый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параметр прямой; значение t* = 0 соответствует a, t* = 1 — b; для t* ∈ (0, 1) проекция попадает на сам отрезок, а при выходе за [0, 1] — на его продолжение.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|b − a|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длины отрезка. Случай |b − a|² ≤ 10⁻³⁰ обрабатывается отдельно — это позволяет корректно обработать вырожденные отрезки нулевой длины.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 проекцию самим отрезком (а не его продолжением), параметр t* клиппится в интервал [0, 1]: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к p точка на отрезке и расстояние до неё вычисляются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 = a + t (b − a)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основание перпендикулярной проекции; в случае выхода перпендикуляра за отрезок — ближайший к p его конец.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евклидово расстояние от p до отрезка с индексом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расстояние до полилинии определяется как минимум по всем N − 1 отрезкам: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Π = (</m:t>
        </m:r>
        <m:sSub>
          <m:sSubPr/>
          <m:e>
            <m:r>
              <m:t>p</m:t>
            </m:r>
          </m:e>
          <m:sub>
            <m:r>
              <m:t>0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1</m:t>
            </m:r>
          </m:sub>
        </m:sSub>
        <m:r>
          <m:t>, …, </m:t>
        </m:r>
        <m:sSub>
          <m:sSubPr/>
          <m:e>
            <m:r>
              <m:t>p</m:t>
            </m:r>
          </m:e>
          <m:sub>
            <m:r>
              <m:t>N−1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полилиния, представленная упорядоченным списком из N вершин.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извлечение квадратного корня производится однократно — на финальном шаге. Внутри основного цикла сравниваются квадраты расстояний, что одновременно ускоряет вычисления и устраняет лишнюю операцию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                      ; полилиния не определена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                                  ; текущий минимум квадрата расстояния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                          ; перебор всех N−1 отрезков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               ; концы текущего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                    ; направляющий вектор и его |·|²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     ; параметр проекции с клиппингом в [0,1]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len² &gt; 1e-30,  иначе 0           ; защита от вырожденного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                               ; ближайшая к p точка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                      ; квадрат расстояния (без sqrt в цикле)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               ; обновление минимума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                              ; sqrt извлекается однократно — в конце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7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Составная функция потерь представляет собой скалярную целевую функцию, минимизируемую оптимизатором токов магнитов. Функция складывается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обеспечивает прохождение частиц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обеспечивает параллельность выходящего пучка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препятствует росту бетатронных амплитуд.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компонент position_loss обновляется инкрементально в цикле трекинга — без сохранения траектории. Direction- и envelope-компоненты, напротив,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представляет собой сумму трёх слагаемых: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скалярная потеря, минимизируемая оптимизатором. Единицы измерения — м² до взвешивания; коэффициенты веса нормируют слагаемые до сопоставимых порядков величин.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 loss отвечает за прохождение частиц через центры магнитов (а также заданных пользователем виртуальных целей) и вычисляется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множество учитываемых в потере магнитов и виртуальных целей, формируемое после фильтрации по параметрам magnet_sp_numbers и exclude_device_types из JSON-конфига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центр магнита m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вес цели (по умолчанию принимается равным 1). Виртуальные цели из extra_target_magnets имеют, как правило, бо́льшие веса — порядка 20 или 50, что обеспечивает закрепление финальной сходимости.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min</m:t>
            </m:r>
          </m:e>
          <m:sub>
            <m:r>
              <m:t>t</m:t>
            </m:r>
          </m:sub>
        </m:sSub>
        <m:r>
          <m:t>  </m:t>
        </m:r>
        <m:sSup>
          <m:sSupPr/>
          <m:e>
            <m:r>
              <m:t>|</m:t>
            </m:r>
            <m:sSub>
              <m:sSubPr/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(t) − </m:t>
            </m:r>
            <m:sSub>
              <m:sSubPr/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минимальный квадрат расстояния от траектории частицы i до центра магнита m, взятый по всей траектории. Величина вычисляется инкрементально: хранится только текущий минимум, а сама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Direction loss обеспечивает параллельность импульсов на финишной плоскости заданному эталонному направлению 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dir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направленной компоненты. Типичное значение — порядка 10³; столь большая величина обусловлена тем, что sin²(θ) безразмерен и обычно принимает малые значения.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p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единичный эталонный вектор из конфига оптимизатора (direction_loss.reference). Как правило, в качестве эталона принимается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угол между импульсом p_i^final и эталонным вектором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sin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1 − </m:t>
        </m:r>
        <m:sSup>
          <m:sSupPr/>
          <m:e>
            <m:r>
              <m:t>cos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данная величина квадратично зависит от θ при малых углах, благодаря чему компонент потерь принимает форму least-squares угловой ошибки.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Envelope loss препятствует росту бетатронных колебаний при пролёте частиц через решётку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огибающей. Типичное значение составляет порядка 10⁶; столь большая величина связана с тем, что амплитуда A измеряется в метрах, и даже её метровый рост является недопустимым.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огибающей частицы i — её расстояние от проектной полилинии в момент времени t. Величина рассчитывается по алгоритму, описанному в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init</m:t>
            </m:r>
          </m:sup>
        </m:sSubSup>
        <m:r>
          <m:t>,  </m:t>
        </m:r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амплитуды огибающей в начале и в конце прогона,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подчеркнуть, что обёртка max(0, ·) означает следующее: «затухание» — то есть приближение пучка к орбите (когда A_i^final &lt; A_i^init) — не штрафуется. Штраф накладывается только на рост амплитуды.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            ; учитываемые магниты: только нужные СП,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(sp_number ∈ S) ∧ (device_type ∉ exclude)     ; кроме исключённых типов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   ; виртуальные цели с весами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            ; проектная орбита: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прелюдия  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   ; инкрементальный аккум.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    ; начальная амплитуда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                          ; продвижение частицы (см. § 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                        ; учёт только близких магнитов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                             ; квадрат расстояния до центра магнита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    ; обновление инкрементального минимума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  ; финальная амплитуда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                          ; угол между p_final и эталоном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            ; § 7.4: близость к магнитам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                   ; параллельность пучка эталону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   ; штраф только за РОСТ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8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представляет собой однопоточный жадный hill-climber с периодическими «киками» (kicks) по всему вектору параметров, применяемыми для выхода из локальных минимумов. В качестве управляемых параметров рассматриваются токи магнитов (arg_val) и индивидуальные калибровочные множители (correct_coeff), перечисленные в секции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(для тока) либо ±step_percent · current (для калибровочного множителя);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 только при уменьшении функции потерь; в противном случае выполняется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итераций, что обеспечивает возможность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выполняет обход пространства параметров методом Монте-Карло с жадным приёмом. Прежде всего введём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θ ∈ </m:t>
        </m:r>
        <m:sSup>
          <m:sSupPr/>
          <m:e>
            <m:r>
              <m:t>ℝ</m:t>
            </m:r>
          </m:e>
          <m:sup>
            <m:r>
              <m:t>M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 всех изменяемых параметров (токи магнитов и индивидуальные коэффициенты), имеющий длину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групп, объявленных в parameter_groups_per_position. Каждая группа g может объединять несколько слотов параметров; мутация группы g изменяет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L(θ)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составная функция потерь, определённая в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текущий лучший вектор параметров; соответствующее значение функции потерь обозначается как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 состоит в следующем: случайным образом выбирается одна группа g, и её параметры сдвигаются на индивидуальный шаг со случайным знаком. Преобразование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u ~ Uniform(0, 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случайное число, генерируемое заново на каждой итерации.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sign(u − ½) ∈ {−1, +1}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знак предложенного сдвига; положительное и отрицательное направления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размер шага для группы g, определяемый типом колонки изменяемого параметра: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step_abs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абсолютный шаг в амперах; типичные значения лежат в диапазоне 0,1–1,0.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step_percent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относительный шаг (типично 0,05, что соответствует 5%), пропорциональный текущему значению. Такой выбор обеспечивает осмысленное относительное возмущение даже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 выполняется каждые kick_every итераций. На ней все группы возмущаются одновременно, что позволяет покидать локальные минимумы: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 = kick_scale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кика (амперы или доля от текущего значения — в зависимости от типа колонки группы).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независимые равномерные выборки означают независимое движение каждой группы. При этом совместное предложение оказывается достаточно крупным, чтобы покинуть тот бассейн притяжения, который пошаговый поиск никогда бы не покинул.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приём, общий для обоих типов итераций, формулируется следующим образом: предложение принимается только при условии уменьшения лучшего значения функции потерь: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рассматриваемый алгоритм представляет собой чистый hill-climber — без введения «температуры» и без Metropolis-приёма ухудшающих состояний. Возможность покинуть локальный минимум обеспечивается исключительно за счёт кик-итераций.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                       ; стадия инициализации (~1 с)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                            ; вся БД — в память один раз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; для экспериментов на части кольца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   ; mapCache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   ; bounding sphere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                    ; bucket-индекс (см. § 3)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                   ; θ — изменяемые слоты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  ; какие элементы группа охватывает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     ; arg_val / correct_coeff in-place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               ; baseline для жадного приёма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                          ; стартовая конфигурация нерабочая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                      ; ГОРЯЧИЙ ЦИКЛ оптимизации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                    ; КИК-ИТЕРАЦИЯ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                    ; все группы одновременно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                                       ; ОБЫЧНАЯ ИТЕРАЦИЯ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                            ; сохранить для возможного отката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     ; шаг со случайным знаком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                ; полный прогон трекинга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        ; ЖАДНЫЙ ПРИЁМ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          ; неудачное предложение — назад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                           ; принимаем улучшение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   ; для viz_optim_history.py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              ; периодический чекпойнт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                                ; результаты — на диск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                       ; пользователь видит итог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; чтобы visualize.py показал итог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            ; с пометкой "final": true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9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lte_to_lattice.py выполняет разбор файлов формата Elegant LTE (SYLA_desc.lte, SYLA_line.lte), классифицирует элементы согласно конфигурации lte_mapping.json и производит развёртку кольца вдоль хорды. Результатом работы являются редактируемые шаблоны sp_elements.csv и геометрическая развёртка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особенностями: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разбиваются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значений arg_val — при повторных запусках значения, ранее введённые в sp_elements.csv, не затираются.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 вычисляется следующим образом. Для магнита с заданной длиной дуги L и углом поворота α радиус кривизны определяется как ρ = L/α. Длина прямой хорды, соединяющей входную и выходную грани дуги,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дуги поворотного магнита, м; берётся из параметра L= LTE-описания.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полный угол поворота, рад; берётся из параметра ANGLE= LTE. Положительное значение α соответствует повороту влево, отрицательное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ρ = L/α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кривизны магнита,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хорды, по которой выпрямляется магнит. При α ≠ 0 хорда оказывается чуть короче дуги L;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пятью тонкими ломтиками, равномерно расположенными по хорде в параметрических точках τ ∈ {0, 0,25, 0,5, 0,75, 1,0}. Каждый ломтик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Развёртка кольца производится сегмент за сегментом. Каждый LTE-элемент длины ℓ задаёт в плоскости поворот Δψ (значение Δψ = 0 соответствует дрейфу, Δψ = α — поворотному магниту) и сдвиг геометрической середины. Обновление состояния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ψ′ = ψ + 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yaw-угол — поворот вокруг глобальной оси z,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yaw-поворот, наработанный текущим элементом, рад. Для поворотного магнита Δψ = α, для прямого элемента Δψ = 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элемента по хорде; для поворотного магнита соответствует пятой части L_chord, приходящейся на один ломтик.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x,  y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накопленные координаты текущей позиции в глобальной системе,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использование «среднего» значения yaw ψ + Δψ/2 в тригонометрических аргументах — вместо входного ψ или выходного ψ + Δψ — позволяет сохранить касательность полилинии истинной дуге на концах ломтика и симметрично уравновесить ошибку кривизны вдоль него.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правила соответствия LTE-типов и СП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                        ; БИБЛИОТЕКА УСТРОЙСТВ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     ; DL/JL/SBM/DP/DQ/QP/SQ/COR/MARK/...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                        ; ПОСЛЕДОВАТЕЛЬНОСТЬ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       ; LTE поддерживает рекурсивные ссылки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в плоскую 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    ; разбиение на типовые СП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                            ; РАЗМЕЩЕНИЕ В ПРОСТРАНСТВЕ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   ; спрямление длинных бендов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    ; продвижение курсора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   ; пользователь не теряет токи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(sp_type, sp_eid)                           ; от прошлой оптимизации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                    ; шаблоны, по одной строке на ключ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                 ; полная развёртка кольца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0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assemble_lattice_configs.py выполняет 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генерируются укороченные копии решётки с идентификаторами 102, 103, 104 и далее — на основании sub_lattices.json, — содержащие только первые max_gid строк основной решётки. Таким образом обеспечивается возможность запускать эксперименты на части кольца без повторной развёртки LTE-описаний.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какая-либо арифметика в данном алгоритме отсутствует. Вместо неё выполняется реляционное соединение (join) таблицы геометрии lattice_layout с таблицей токов и калибровок sp_elements, дополненное объединением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 соответствующие соотношения записываются в виде: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0</m:t>
            </m:r>
          </m:sub>
        </m:sSub>
        <m:r>
          <m:t> = 101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идентификатор основной решётки, задаваемый в lte_mapping.json.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отдельная строка таблицы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ℓ.q = (ℓ.x, ℓ.y, ℓ.z, ℓ.yaw, ℓ.pitch, ℓ.roll)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 первом блоке формул — строка sp_elements.csv; во втором — дескриптор суб-решётки из sub_lattices.json.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Условие соединения формулируется по составному ключу (sp_type, sp_element_id): каждая строка layout получает свой device_type_id, ток и калибровочный коэффициент из соответствующего SP-шаблона. Объединение по суб-решёткам создаёт дополнительные строки с новым идентификатором lattice_id, однако только для instance_id ≤ max_gid — то есть для префикса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шаблоны СП по ключу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→ (device_type, arg_val, 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                          ; накопитель результата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    ; РЕЛЯЦИОННЫЙ JOIN: геометрия + шаблон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      ; составной ключ соединения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элемент layout без шаблона — диагностика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          ; берём данные из SP-шаблона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полная итоговая строка для симулятора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    ; ПОДРЕШЁТКИ для частичных экспериментов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    ; префикс кольца с новым идентификатором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 — например, Excel держит файл открытым)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analyze_trajectory_stability.py выполняет постобработку бинарного файла траектории для оценки динамической устойчивости пучка. В рамках анализа решаются следующие задачи: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пяти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формирование вердикта по каждой частице: STABLE, OSCILLATING, GROWING или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 для каждой частицы i и каждого сохранённого отсчёта траектории k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— центры элементов решётки, дополненные прелюдийным и постлюдийным сегментами по касательной.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мгновенное евклидово расстояние от траектории до проектной орбиты, м; вычисляется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реализует базовую дрейф-модель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линейный темп роста огибающей, м/с. Положительное значение m свидетельствует о дрейфе пучка от проектной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экстраполированное значение огибающей при t = 0,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минимизация выполняется стандартным методом наименьших квадратов — в замкнутой форме через вызов numpy.polyfit(..., deg=1).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применяется для описания модели роста или затухания амплитуды 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экспоненциальный темп роста огибающей, с⁻¹ — своего рода Ляпунов-подобный показатель. При γ &gt; 0 амплитуда растёт, при γ &lt; 0 — затухает.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подгонка линейна по величине ln A. Соответственно, она выполняется в логарифмическом пространстве методом наименьших квадратов по точкам, удовлетворяющим условию A &gt; A_floor (что позволяет избежать логарифма нуля).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детерминации, определяемым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 квадратов остатков, характеризующая ошибку подгонки.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суммарная сумма квадратов, характеризующая вариацию данных.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⟨ln A⟩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среднее значение логарифма амплитуды по выборке.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∈ (−∞,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детерминации. Значения, близкие к единице, соответствуют лучшей подгонке; отрицательные значения свидетельствуют о том, что подгонка хуже, чем простое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низкое значение R² дисквалифицирует оценку γ, даже если она получается численно большой.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определяется через дискретное преобразование Фурье огибающей, выполняемое при равномерном шаге Δt_sample = t_k − t_{k−1}: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(11.9)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(11.10)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определяется как частота того бина, который имеет максимальную амплитуду, за исключением DC-бина (содержащего только среднее значение сигнала):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малая пороговая частота, маскирующая DC-компоненту, а также (при необходимости) несколько соседних бинов — для устранения утечки от ненулевого среднего значения сигнала.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частота наиболее выраженного спектрального пика, Гц. Для перевода полученной величины в дробный «тюн» (tune) её необходимо разделить на частоту обращения по кольцу; анализатор выполняет данное преобразование автоматически,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      ;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  ; проектная орбита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       ; огибающая — по алгоритму § 6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 ; восстановление времени отсчётов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   ; baseline дрейф-модель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   ; защита от log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                   ; γ — Ляпунов-показатель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                    ; убираем влияние среднего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выбрать максимум как f_betatron                   ; доминирующая частота колебаний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 (вердикт по частице):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     ; растущий дрейф от орбиты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   ; экспоненциальный рост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       ; устойчивые бетатронные колебания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                            ; никаких аномалий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bookmarkStart w:name="sec_a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pageBreakBefore/>
        <w:spacing w:after="360" w:before="480" w:line="360" w:lineRule="auto"/>
        <w:jc w:val="center"/>
      </w:pPr>
      <w:bookmarkStart w:name="sec_b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2026-06-02T13:19:49.501Z</dcterms:created>
  <dcterms:modified xsi:type="dcterms:W3CDTF">2026-06-02T13:19:49.502Z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