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A6" w:rsidRDefault="00AC6BA6" w:rsidP="008A62BA">
      <w:pPr>
        <w:ind w:firstLine="708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AC6BA6" w:rsidRDefault="00AC6BA6" w:rsidP="00AC6BA6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Національний університет «Запорізька політехніка»</w:t>
      </w:r>
    </w:p>
    <w:p w:rsidR="00AC6BA6" w:rsidRDefault="00AC6BA6" w:rsidP="00AC6BA6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AC6BA6" w:rsidRDefault="00AC6BA6" w:rsidP="00AC6BA6">
      <w:pPr>
        <w:jc w:val="center"/>
        <w:rPr>
          <w:lang w:val="uk-UA"/>
        </w:rPr>
      </w:pPr>
    </w:p>
    <w:p w:rsidR="00AC6BA6" w:rsidRDefault="00AC6BA6" w:rsidP="00AC6BA6">
      <w:pPr>
        <w:jc w:val="center"/>
        <w:rPr>
          <w:lang w:val="uk-UA"/>
        </w:rPr>
      </w:pPr>
    </w:p>
    <w:p w:rsidR="00AC6BA6" w:rsidRDefault="00AC6BA6" w:rsidP="00AC6BA6">
      <w:pPr>
        <w:jc w:val="center"/>
        <w:rPr>
          <w:lang w:val="uk-UA"/>
        </w:rPr>
      </w:pPr>
    </w:p>
    <w:p w:rsidR="00AC6BA6" w:rsidRDefault="00AC6BA6" w:rsidP="00AC6BA6">
      <w:pPr>
        <w:jc w:val="center"/>
        <w:rPr>
          <w:lang w:val="uk-UA"/>
        </w:rPr>
      </w:pPr>
    </w:p>
    <w:p w:rsidR="00AC6BA6" w:rsidRPr="00AC6BA6" w:rsidRDefault="00AC6BA6" w:rsidP="00AC6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BA6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ЕФЕРАТ</w:t>
      </w:r>
    </w:p>
    <w:p w:rsidR="00AC6BA6" w:rsidRDefault="00AC6BA6" w:rsidP="00AC6BA6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дисципліни «</w:t>
      </w:r>
      <w:proofErr w:type="spellStart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>Верифікація</w:t>
      </w:r>
      <w:proofErr w:type="spellEnd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>цифрових</w:t>
      </w:r>
      <w:proofErr w:type="spellEnd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систем</w:t>
      </w:r>
      <w:r>
        <w:rPr>
          <w:rFonts w:cs="Times New Roman"/>
          <w:sz w:val="28"/>
          <w:szCs w:val="28"/>
          <w:lang w:val="uk-UA"/>
        </w:rPr>
        <w:t>» на тему:</w:t>
      </w:r>
      <w:r>
        <w:rPr>
          <w:rFonts w:cs="Times New Roman"/>
          <w:sz w:val="28"/>
          <w:szCs w:val="28"/>
          <w:lang w:val="uk-UA"/>
        </w:rPr>
        <w:br/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Канбан</w:t>
      </w:r>
      <w:proofErr w:type="spellEnd"/>
      <w:r>
        <w:rPr>
          <w:rFonts w:cs="Times New Roman"/>
          <w:b/>
          <w:sz w:val="28"/>
          <w:szCs w:val="28"/>
          <w:lang w:val="uk-UA"/>
        </w:rPr>
        <w:t>»</w:t>
      </w:r>
      <w:r>
        <w:rPr>
          <w:rFonts w:cs="Times New Roman"/>
          <w:sz w:val="28"/>
          <w:szCs w:val="28"/>
          <w:lang w:val="uk-UA"/>
        </w:rPr>
        <w:br/>
      </w: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Default="00AC6BA6" w:rsidP="00AC6BA6">
      <w:pPr>
        <w:rPr>
          <w:rFonts w:cs="Times New Roman"/>
          <w:sz w:val="28"/>
          <w:szCs w:val="28"/>
          <w:lang w:val="uk-UA"/>
        </w:rPr>
      </w:pPr>
    </w:p>
    <w:p w:rsidR="00AC6BA6" w:rsidRPr="005F0CF8" w:rsidRDefault="00AC6BA6" w:rsidP="00AC6BA6">
      <w:pPr>
        <w:rPr>
          <w:rFonts w:ascii="Times New Roman" w:hAnsi="Times New Roman" w:cs="Times New Roman"/>
          <w:sz w:val="28"/>
          <w:szCs w:val="28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5F0CF8">
        <w:rPr>
          <w:rFonts w:ascii="Times New Roman" w:hAnsi="Times New Roman" w:cs="Times New Roman"/>
          <w:sz w:val="28"/>
          <w:szCs w:val="28"/>
          <w:lang w:val="uk-UA"/>
        </w:rPr>
        <w:br/>
        <w:t>студентка КНТ-227                                                                         О.С.</w:t>
      </w:r>
      <w:proofErr w:type="spellStart"/>
      <w:r w:rsidRPr="005F0CF8"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AC6BA6" w:rsidRPr="005F0CF8" w:rsidRDefault="00AC6BA6" w:rsidP="00AC6B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BA6" w:rsidRPr="005F0CF8" w:rsidRDefault="00AC6BA6" w:rsidP="00AC6B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5F0CF8">
        <w:rPr>
          <w:rFonts w:ascii="Times New Roman" w:hAnsi="Times New Roman" w:cs="Times New Roman"/>
          <w:sz w:val="28"/>
          <w:szCs w:val="28"/>
          <w:lang w:val="uk-UA"/>
        </w:rPr>
        <w:br/>
      </w:r>
      <w:r w:rsidR="002A5737" w:rsidRPr="002A5737">
        <w:rPr>
          <w:rFonts w:ascii="Times New Roman" w:hAnsi="Times New Roman" w:cs="Times New Roman"/>
          <w:sz w:val="28"/>
          <w:szCs w:val="28"/>
        </w:rPr>
        <w:t xml:space="preserve">к.т.н., </w:t>
      </w:r>
      <w:r w:rsidR="002A5737" w:rsidRPr="002A5737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2A573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2A57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2A5737">
        <w:rPr>
          <w:rFonts w:ascii="Times New Roman" w:hAnsi="Times New Roman" w:cs="Times New Roman"/>
          <w:sz w:val="28"/>
          <w:szCs w:val="28"/>
        </w:rPr>
        <w:t xml:space="preserve">  </w:t>
      </w:r>
      <w:r w:rsidRPr="002A5737">
        <w:rPr>
          <w:rFonts w:ascii="Times New Roman" w:hAnsi="Times New Roman" w:cs="Times New Roman"/>
          <w:sz w:val="28"/>
          <w:szCs w:val="28"/>
        </w:rPr>
        <w:t>Г. В. Табунщик</w:t>
      </w:r>
    </w:p>
    <w:p w:rsidR="00AC6BA6" w:rsidRDefault="00AC6BA6" w:rsidP="00AC6B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BA6" w:rsidRPr="005F0CF8" w:rsidRDefault="00AC6BA6" w:rsidP="00AC6B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BA6" w:rsidRPr="005F0CF8" w:rsidRDefault="00AC6BA6" w:rsidP="00AC6B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BA6" w:rsidRPr="005F0CF8" w:rsidRDefault="00AC6BA6" w:rsidP="00AC6BA6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8A62BA" w:rsidRPr="008A62BA" w:rsidRDefault="008A62BA" w:rsidP="008A62BA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2A573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Канбан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 — </w:t>
      </w:r>
      <w:r w:rsidRPr="002A5737">
        <w:rPr>
          <w:rFonts w:ascii="Arial" w:hAnsi="Arial" w:cs="Arial"/>
          <w:color w:val="222222"/>
          <w:shd w:val="clear" w:color="auto" w:fill="FFFFFF"/>
        </w:rPr>
        <w:t>система организации производства и снабжения, позволяющая реализовать принцип «</w:t>
      </w:r>
      <w:r w:rsidRPr="002A5737">
        <w:rPr>
          <w:rFonts w:ascii="Arial" w:hAnsi="Arial" w:cs="Arial"/>
          <w:shd w:val="clear" w:color="auto" w:fill="FFFFFF"/>
        </w:rPr>
        <w:t>точно в срок</w:t>
      </w:r>
      <w:r w:rsidRPr="002A5737">
        <w:rPr>
          <w:rFonts w:ascii="Arial" w:hAnsi="Arial" w:cs="Arial"/>
          <w:color w:val="222222"/>
          <w:shd w:val="clear" w:color="auto" w:fill="FFFFFF"/>
        </w:rPr>
        <w:t>».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A62BA" w:rsidRDefault="008A62BA" w:rsidP="008A62BA">
      <w:pPr>
        <w:rPr>
          <w:rFonts w:ascii="Arial" w:hAnsi="Arial" w:cs="Arial"/>
          <w:color w:val="0D0D0D"/>
          <w:sz w:val="23"/>
          <w:szCs w:val="23"/>
          <w:lang w:val="en-US"/>
        </w:rPr>
      </w:pPr>
      <w:proofErr w:type="spellStart"/>
      <w:r w:rsidRPr="008A62BA">
        <w:rPr>
          <w:rFonts w:ascii="Segoe UI" w:eastAsia="Times New Roman" w:hAnsi="Segoe UI" w:cs="Segoe UI"/>
          <w:b/>
          <w:bCs/>
          <w:color w:val="000000"/>
          <w:spacing w:val="-5"/>
          <w:sz w:val="24"/>
          <w:szCs w:val="24"/>
          <w:lang w:val="uk-UA" w:eastAsia="uk-UA"/>
        </w:rPr>
        <w:t>Происхождение</w:t>
      </w:r>
      <w:proofErr w:type="spellEnd"/>
    </w:p>
    <w:p w:rsidR="008A62BA" w:rsidRPr="002A5737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Канбан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был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изобретён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проектными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менеджерами на заводах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Toyota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для того,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чт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о бы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процесс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создания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продукта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(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 данн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ом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случае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автомобилей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)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стал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более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прозрачным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Классическая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схема,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используемая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 то вре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мя,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предполагала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производство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огромного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количества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деталей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 разн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ых цехах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или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даже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предприятиях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 связан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ных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между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собой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. Перед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финальной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сборкой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могли пройти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дни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недели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 да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же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месяцы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. Таким образом,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если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один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из отде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лов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допускал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ошибку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 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ей узнавали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только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через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несколько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недель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и все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это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время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выпускались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бракованные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комплектующие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Убытки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 данн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ом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случае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чудовищны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: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оплаченная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работа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испорченный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материал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транспортировка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складирование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переработка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 вре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мя.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Спасительной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 ключев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ой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здесь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являлась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идея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создания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единого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потока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2A5737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</w:p>
    <w:p w:rsidR="008A62BA" w:rsidRPr="002A5737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sz w:val="22"/>
          <w:szCs w:val="22"/>
          <w:lang w:val="en-US"/>
        </w:rPr>
      </w:pPr>
      <w:r w:rsidRPr="002A5737">
        <w:rPr>
          <w:rFonts w:ascii="Arial" w:hAnsi="Arial" w:cs="Arial"/>
          <w:color w:val="0D0D0D"/>
          <w:sz w:val="22"/>
          <w:szCs w:val="22"/>
        </w:rPr>
        <w:t xml:space="preserve">Поток —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это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такой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производственный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процесс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где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простоя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незавершенных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задач.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Нет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пауз, одно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движение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вперёд.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Получается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настоящая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эстафета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: задача,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как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та са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мая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палочка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передаётся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отделами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четко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из рук в руки.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 эт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ом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случае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ошибки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предыдущей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стадии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очевидны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 обнаружива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ют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себя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мгновенно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Это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позволяет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избежать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бессмысленных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трат,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увеличивает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качество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продукта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снижает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стоимость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и уменьша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ет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сроки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2A5737">
        <w:rPr>
          <w:rFonts w:ascii="Arial" w:hAnsi="Arial" w:cs="Arial"/>
          <w:color w:val="0D0D0D"/>
          <w:sz w:val="22"/>
          <w:szCs w:val="22"/>
        </w:rPr>
        <w:t>выполнения</w:t>
      </w:r>
      <w:proofErr w:type="spellEnd"/>
      <w:r w:rsidRPr="002A5737">
        <w:rPr>
          <w:rFonts w:ascii="Arial" w:hAnsi="Arial" w:cs="Arial"/>
          <w:color w:val="0D0D0D"/>
          <w:sz w:val="22"/>
          <w:szCs w:val="22"/>
        </w:rPr>
        <w:t>.</w:t>
      </w:r>
    </w:p>
    <w:p w:rsidR="008A62BA" w:rsidRDefault="008A62BA" w:rsidP="008A62BA">
      <w:pPr>
        <w:pStyle w:val="2"/>
        <w:spacing w:before="0" w:beforeAutospacing="0" w:after="0" w:afterAutospacing="0" w:line="576" w:lineRule="atLeast"/>
        <w:rPr>
          <w:rFonts w:ascii="Segoe UI" w:hAnsi="Segoe UI" w:cs="Segoe UI"/>
          <w:color w:val="000000"/>
          <w:spacing w:val="-5"/>
          <w:sz w:val="24"/>
          <w:szCs w:val="24"/>
          <w:lang w:val="en-US"/>
        </w:rPr>
      </w:pPr>
      <w:proofErr w:type="spellStart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>Применение</w:t>
      </w:r>
      <w:proofErr w:type="spellEnd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 xml:space="preserve"> </w:t>
      </w:r>
      <w:proofErr w:type="spellStart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>канбан</w:t>
      </w:r>
      <w:proofErr w:type="spellEnd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 xml:space="preserve"> в IT</w:t>
      </w:r>
    </w:p>
    <w:p w:rsidR="008A62BA" w:rsidRDefault="008A62BA" w:rsidP="008A62BA">
      <w:pPr>
        <w:pStyle w:val="a4"/>
        <w:spacing w:before="0" w:beforeAutospacing="0" w:after="0" w:afterAutospacing="0"/>
        <w:rPr>
          <w:rFonts w:ascii="Segoe UI" w:hAnsi="Segoe UI" w:cs="Segoe UI"/>
          <w:color w:val="000000"/>
          <w:spacing w:val="2"/>
          <w:lang w:val="en-US"/>
        </w:rPr>
      </w:pPr>
    </w:p>
    <w:p w:rsidR="008A62BA" w:rsidRPr="008A62BA" w:rsidRDefault="008A62BA" w:rsidP="008A62BA">
      <w:pPr>
        <w:pStyle w:val="a4"/>
        <w:spacing w:before="0" w:beforeAutospacing="0" w:after="0" w:afterAutospacing="0"/>
        <w:ind w:firstLine="708"/>
        <w:rPr>
          <w:rFonts w:ascii="Segoe UI" w:hAnsi="Segoe UI" w:cs="Segoe UI"/>
          <w:color w:val="000000"/>
          <w:spacing w:val="2"/>
          <w:sz w:val="22"/>
          <w:szCs w:val="22"/>
          <w:lang w:val="en-US"/>
        </w:rPr>
      </w:pPr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Система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канбан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,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продолжая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 приносить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пользу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на производствен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ных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конвейерах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, проникла в сферу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программного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 xml:space="preserve"> </w:t>
      </w:r>
      <w:proofErr w:type="spellStart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обеспечения</w:t>
      </w:r>
      <w:proofErr w:type="spellEnd"/>
      <w:r w:rsidRPr="008A62BA">
        <w:rPr>
          <w:rFonts w:ascii="Segoe UI" w:hAnsi="Segoe UI" w:cs="Segoe UI"/>
          <w:color w:val="000000"/>
          <w:spacing w:val="2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Допустим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перед нами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рядовая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IT-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компания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которая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при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производстве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применяет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итеративн</w:t>
      </w:r>
      <w:bookmarkStart w:id="0" w:name="_GoBack"/>
      <w:bookmarkEnd w:id="0"/>
      <w:r w:rsidRPr="008A62BA">
        <w:rPr>
          <w:rFonts w:ascii="Arial" w:hAnsi="Arial" w:cs="Arial"/>
          <w:color w:val="0D0D0D"/>
          <w:sz w:val="22"/>
          <w:szCs w:val="22"/>
        </w:rPr>
        <w:t>ую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методологию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а для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отслеживания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оперативной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ситуации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внутри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спринта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используется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Канбан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доска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  <w:r w:rsidRPr="008A62BA">
        <w:rPr>
          <w:rFonts w:ascii="Arial" w:hAnsi="Arial" w:cs="Arial"/>
          <w:noProof/>
          <w:color w:val="0D0D0D"/>
          <w:sz w:val="22"/>
          <w:szCs w:val="22"/>
        </w:rPr>
        <w:drawing>
          <wp:inline distT="0" distB="0" distL="0" distR="0" wp14:anchorId="4095680A" wp14:editId="3EC50C58">
            <wp:extent cx="5542445" cy="1778000"/>
            <wp:effectExtent l="0" t="0" r="1270" b="0"/>
            <wp:docPr id="1" name="Рисунок 1" descr="https://s.dou.ua/storage-files/Untitled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Untitled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63" cy="177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To do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спринт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бэклог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  <w:r w:rsidRPr="008A62BA">
        <w:rPr>
          <w:rFonts w:ascii="Arial" w:hAnsi="Arial" w:cs="Arial"/>
          <w:color w:val="0D0D0D"/>
          <w:sz w:val="22"/>
          <w:szCs w:val="22"/>
        </w:rPr>
        <w:br/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In progress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задачи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которые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разрабатываются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данн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ый момент.</w:t>
      </w:r>
      <w:r w:rsidRPr="008A62BA">
        <w:rPr>
          <w:rFonts w:ascii="Arial" w:hAnsi="Arial" w:cs="Arial"/>
          <w:color w:val="0D0D0D"/>
          <w:sz w:val="22"/>
          <w:szCs w:val="22"/>
        </w:rPr>
        <w:br/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Ready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for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 deploy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задачи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которые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уже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выполнены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но не представл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ены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тестов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ом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окружении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  <w:r w:rsidRPr="008A62BA">
        <w:rPr>
          <w:rFonts w:ascii="Arial" w:hAnsi="Arial" w:cs="Arial"/>
          <w:color w:val="0D0D0D"/>
          <w:sz w:val="22"/>
          <w:szCs w:val="22"/>
        </w:rPr>
        <w:br/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QA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задачи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готовые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 тестирован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ию.</w:t>
      </w:r>
      <w:r w:rsidRPr="008A62BA">
        <w:rPr>
          <w:rFonts w:ascii="Arial" w:hAnsi="Arial" w:cs="Arial"/>
          <w:color w:val="0D0D0D"/>
          <w:sz w:val="22"/>
          <w:szCs w:val="22"/>
        </w:rPr>
        <w:br/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PO/PM approving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готовые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задачи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проходят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проверку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project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owner-ом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проектным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менеджером.</w:t>
      </w:r>
      <w:r w:rsidRPr="008A62BA">
        <w:rPr>
          <w:rFonts w:ascii="Arial" w:hAnsi="Arial" w:cs="Arial"/>
          <w:color w:val="0D0D0D"/>
          <w:sz w:val="22"/>
          <w:szCs w:val="22"/>
        </w:rPr>
        <w:br/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Done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 —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выполненные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(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завершённые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)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задачи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текущего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спринта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</w:rPr>
      </w:pP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Процессы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сприн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те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здесь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проходят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таким образом: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приступая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разработчик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перетягивает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задачу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из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To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do</w:t>
      </w:r>
      <w:r w:rsidRPr="008A62BA">
        <w:rPr>
          <w:rFonts w:ascii="Arial" w:hAnsi="Arial" w:cs="Arial"/>
          <w:color w:val="0D0D0D"/>
          <w:sz w:val="22"/>
          <w:szCs w:val="22"/>
        </w:rPr>
        <w:t> в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In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progress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В один момент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времени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он им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еет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только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одну </w:t>
      </w:r>
      <w:r w:rsidRPr="008A62BA">
        <w:rPr>
          <w:rFonts w:ascii="Arial" w:hAnsi="Arial" w:cs="Arial"/>
          <w:color w:val="0D0D0D"/>
          <w:sz w:val="22"/>
          <w:szCs w:val="22"/>
        </w:rPr>
        <w:lastRenderedPageBreak/>
        <w:t xml:space="preserve">задачу, так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как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параллельное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выполнение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задач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ничем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хорошим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не кончае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тся.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После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окончания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своей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части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работы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он перетаскив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ает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её в колонку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Re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ady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for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deploy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</w:rPr>
      </w:pP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Начиная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 это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го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момента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за д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ело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берётся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отдел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тестирования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 достиже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нию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лимита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задач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эт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ой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лонке QA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инженер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инициируют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сборку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билда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сервера,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ещё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чего-нибудь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идеа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ле для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этих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целей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хорошо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иметь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continuous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integration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инструмент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такой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как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Jenkins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например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Также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допустимо просто попросить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разработчика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собрать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билд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обновить сервер. При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успешных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результатах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тестирования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задача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отправляется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колонку 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PO/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PM approv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ing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где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получает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финальное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подтверждение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 перетягивает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ся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последн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юю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коло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нку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Done</w:t>
      </w:r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Если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задача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не прохо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дит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тестирование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она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снова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попадает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колонку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To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do</w:t>
      </w:r>
      <w:r w:rsidRPr="008A62BA">
        <w:rPr>
          <w:rFonts w:ascii="Arial" w:hAnsi="Arial" w:cs="Arial"/>
          <w:color w:val="0D0D0D"/>
          <w:sz w:val="22"/>
          <w:szCs w:val="22"/>
        </w:rPr>
        <w:t> с соответствую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щим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комментарием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Багрепорт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имеет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точно такой же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жизненный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цикл.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</w:rPr>
      </w:pPr>
      <w:r w:rsidRPr="008A62BA">
        <w:rPr>
          <w:rFonts w:ascii="Arial" w:hAnsi="Arial" w:cs="Arial"/>
          <w:color w:val="0D0D0D"/>
          <w:sz w:val="22"/>
          <w:szCs w:val="22"/>
        </w:rPr>
        <w:t xml:space="preserve">Для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построения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такого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процесса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необходимо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чтобы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у вс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ех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членов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команды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были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правильно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настроены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нотификации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так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ом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случае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можно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избежать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простоя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при переходе задач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между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исполнителями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</w:rPr>
      </w:pP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Также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желательно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осуществлять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промежуточные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поставки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кода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колонку </w:t>
      </w:r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Rea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dy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for</w:t>
      </w:r>
      <w:proofErr w:type="spellEnd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62BA">
        <w:rPr>
          <w:rStyle w:val="a5"/>
          <w:rFonts w:ascii="Arial" w:hAnsi="Arial" w:cs="Arial"/>
          <w:color w:val="0D0D0D"/>
          <w:sz w:val="22"/>
          <w:szCs w:val="22"/>
          <w:bdr w:val="none" w:sz="0" w:space="0" w:color="auto" w:frame="1"/>
        </w:rPr>
        <w:t>deploy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так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как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это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сможет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обеспечить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более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оперативную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обратную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связь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Скопление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тасок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 люб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ой из колонок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называется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«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бутылочное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горлышко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».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Это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значит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что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пропускной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способности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на дан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ном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участке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не достато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чно,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 нуж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но найти причину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 решить её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2"/>
          <w:szCs w:val="22"/>
          <w:lang w:val="en-US"/>
        </w:rPr>
      </w:pPr>
      <w:r w:rsidRPr="008A62BA">
        <w:rPr>
          <w:rFonts w:ascii="Arial" w:hAnsi="Arial" w:cs="Arial"/>
          <w:color w:val="0D0D0D"/>
          <w:sz w:val="22"/>
          <w:szCs w:val="22"/>
        </w:rPr>
        <w:t xml:space="preserve">Для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быстрой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обратной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св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язи QA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инженер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должен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иметь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возможность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протестировать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отдельные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компоненты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: БД, API, front-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end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, back-</w:t>
      </w:r>
      <w:proofErr w:type="spellStart"/>
      <w:r w:rsidRPr="008A62BA">
        <w:rPr>
          <w:rFonts w:ascii="Arial" w:hAnsi="Arial" w:cs="Arial"/>
          <w:color w:val="0D0D0D"/>
          <w:sz w:val="22"/>
          <w:szCs w:val="22"/>
        </w:rPr>
        <w:t>end</w:t>
      </w:r>
      <w:proofErr w:type="spellEnd"/>
      <w:r w:rsidRPr="008A62BA">
        <w:rPr>
          <w:rFonts w:ascii="Arial" w:hAnsi="Arial" w:cs="Arial"/>
          <w:color w:val="0D0D0D"/>
          <w:sz w:val="22"/>
          <w:szCs w:val="22"/>
        </w:rPr>
        <w:t>.</w:t>
      </w:r>
    </w:p>
    <w:p w:rsidR="008A62BA" w:rsidRPr="008A62BA" w:rsidRDefault="008A62BA" w:rsidP="008A62BA">
      <w:pPr>
        <w:pStyle w:val="2"/>
        <w:spacing w:before="0" w:beforeAutospacing="0" w:after="0" w:afterAutospacing="0" w:line="576" w:lineRule="atLeast"/>
        <w:rPr>
          <w:rFonts w:ascii="Segoe UI" w:hAnsi="Segoe UI" w:cs="Segoe UI"/>
          <w:color w:val="000000"/>
          <w:spacing w:val="-5"/>
          <w:sz w:val="24"/>
          <w:szCs w:val="24"/>
        </w:rPr>
      </w:pPr>
      <w:proofErr w:type="spellStart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>Преимущества</w:t>
      </w:r>
      <w:proofErr w:type="spellEnd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 xml:space="preserve"> </w:t>
      </w:r>
      <w:proofErr w:type="spellStart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>и недостат</w:t>
      </w:r>
      <w:proofErr w:type="spellEnd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 xml:space="preserve">ки </w:t>
      </w:r>
      <w:proofErr w:type="spellStart"/>
      <w:r w:rsidRPr="008A62BA">
        <w:rPr>
          <w:rFonts w:ascii="Segoe UI" w:hAnsi="Segoe UI" w:cs="Segoe UI"/>
          <w:color w:val="000000"/>
          <w:spacing w:val="-5"/>
          <w:sz w:val="24"/>
          <w:szCs w:val="24"/>
        </w:rPr>
        <w:t>канбан</w:t>
      </w:r>
      <w:proofErr w:type="spellEnd"/>
    </w:p>
    <w:p w:rsidR="008A62BA" w:rsidRPr="008A62BA" w:rsidRDefault="008A62BA" w:rsidP="008A62BA">
      <w:pPr>
        <w:pStyle w:val="3"/>
        <w:spacing w:before="0" w:line="504" w:lineRule="atLeast"/>
        <w:rPr>
          <w:rFonts w:ascii="Segoe UI" w:hAnsi="Segoe UI" w:cs="Segoe UI"/>
          <w:color w:val="000000"/>
          <w:spacing w:val="-2"/>
          <w:sz w:val="24"/>
          <w:szCs w:val="24"/>
        </w:rPr>
      </w:pPr>
      <w:proofErr w:type="spellStart"/>
      <w:r w:rsidRPr="008A62BA">
        <w:rPr>
          <w:rFonts w:ascii="Segoe UI" w:hAnsi="Segoe UI" w:cs="Segoe UI"/>
          <w:color w:val="000000"/>
          <w:spacing w:val="-2"/>
          <w:sz w:val="24"/>
          <w:szCs w:val="24"/>
        </w:rPr>
        <w:t>Kanban</w:t>
      </w:r>
      <w:proofErr w:type="spellEnd"/>
      <w:r w:rsidRPr="008A62BA">
        <w:rPr>
          <w:rFonts w:ascii="Segoe UI" w:hAnsi="Segoe UI" w:cs="Segoe UI"/>
          <w:color w:val="000000"/>
          <w:spacing w:val="-2"/>
          <w:sz w:val="24"/>
          <w:szCs w:val="24"/>
        </w:rPr>
        <w:t xml:space="preserve"> имеет такие достоинства:</w:t>
      </w:r>
    </w:p>
    <w:p w:rsidR="008A62BA" w:rsidRDefault="008A62BA" w:rsidP="008A62BA">
      <w:pPr>
        <w:numPr>
          <w:ilvl w:val="0"/>
          <w:numId w:val="1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  <w:sz w:val="24"/>
          <w:szCs w:val="24"/>
        </w:rPr>
      </w:pPr>
      <w:r>
        <w:rPr>
          <w:rFonts w:ascii="Segoe UI" w:hAnsi="Segoe UI" w:cs="Segoe UI"/>
          <w:color w:val="000000"/>
          <w:spacing w:val="2"/>
        </w:rPr>
        <w:t>Гибкость планирования. Команда концентрируется только на текущей работе, приоритет задачи выставляется менеджером.</w:t>
      </w:r>
    </w:p>
    <w:p w:rsidR="008A62BA" w:rsidRDefault="008A62BA" w:rsidP="008A62BA">
      <w:pPr>
        <w:numPr>
          <w:ilvl w:val="0"/>
          <w:numId w:val="1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>Высокое вовлечение команды в процесс разработки. Благодаря постоянным собраниям, прозрачности процессов и возможностям самоорганизации работники сплачиваются и проявляют искренний интерес.</w:t>
      </w:r>
    </w:p>
    <w:p w:rsidR="008A62BA" w:rsidRDefault="008A62BA" w:rsidP="008A62BA">
      <w:pPr>
        <w:numPr>
          <w:ilvl w:val="0"/>
          <w:numId w:val="1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 xml:space="preserve">Меньшая продолжительность цикла. Если несколько человек обладает схожими навыками, продолжительность сокращается, если же только один — появляется узкое место. Поэтому сотрудники должны делиться знаниями и тем самым оптимизировать продолжительность цикла. Тогда вся команда сможет взяться за работу, которую </w:t>
      </w:r>
      <w:proofErr w:type="spellStart"/>
      <w:r>
        <w:rPr>
          <w:rFonts w:ascii="Segoe UI" w:hAnsi="Segoe UI" w:cs="Segoe UI"/>
          <w:color w:val="000000"/>
          <w:spacing w:val="2"/>
        </w:rPr>
        <w:t>забуксовала</w:t>
      </w:r>
      <w:proofErr w:type="gramStart"/>
      <w:r>
        <w:rPr>
          <w:rFonts w:ascii="Segoe UI" w:hAnsi="Segoe UI" w:cs="Segoe UI"/>
          <w:color w:val="000000"/>
          <w:spacing w:val="2"/>
        </w:rPr>
        <w:t>,и</w:t>
      </w:r>
      <w:proofErr w:type="spellEnd"/>
      <w:proofErr w:type="gramEnd"/>
      <w:r>
        <w:rPr>
          <w:rFonts w:ascii="Segoe UI" w:hAnsi="Segoe UI" w:cs="Segoe UI"/>
          <w:color w:val="000000"/>
          <w:spacing w:val="2"/>
        </w:rPr>
        <w:t xml:space="preserve"> восстановить плавный поток.</w:t>
      </w:r>
    </w:p>
    <w:p w:rsidR="008A62BA" w:rsidRDefault="008A62BA" w:rsidP="008A62BA">
      <w:pPr>
        <w:numPr>
          <w:ilvl w:val="0"/>
          <w:numId w:val="1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>Меньше узких мест. Лимиты Р</w:t>
      </w:r>
      <w:r w:rsidR="00770508">
        <w:rPr>
          <w:rFonts w:ascii="Segoe UI" w:hAnsi="Segoe UI" w:cs="Segoe UI"/>
          <w:color w:val="000000"/>
          <w:spacing w:val="2"/>
        </w:rPr>
        <w:t>аботы в процессе</w:t>
      </w:r>
      <w:r>
        <w:rPr>
          <w:rFonts w:ascii="Segoe UI" w:hAnsi="Segoe UI" w:cs="Segoe UI"/>
          <w:color w:val="000000"/>
          <w:spacing w:val="2"/>
        </w:rPr>
        <w:t xml:space="preserve"> позволяют быстро находить узкие и проблемные места, которые появились из-за дефицита внимания, людей или навыков.</w:t>
      </w:r>
    </w:p>
    <w:p w:rsidR="008A62BA" w:rsidRDefault="008A62BA" w:rsidP="008A62BA">
      <w:pPr>
        <w:numPr>
          <w:ilvl w:val="0"/>
          <w:numId w:val="1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 xml:space="preserve">Наглядность. Когда все исполнители имеют доступ к данным, то узкие места легче заметить. </w:t>
      </w:r>
      <w:proofErr w:type="spellStart"/>
      <w:r>
        <w:rPr>
          <w:rFonts w:ascii="Segoe UI" w:hAnsi="Segoe UI" w:cs="Segoe UI"/>
          <w:color w:val="000000"/>
          <w:spacing w:val="2"/>
        </w:rPr>
        <w:t>Kanban</w:t>
      </w:r>
      <w:proofErr w:type="spellEnd"/>
      <w:r>
        <w:rPr>
          <w:rFonts w:ascii="Segoe UI" w:hAnsi="Segoe UI" w:cs="Segoe UI"/>
          <w:color w:val="000000"/>
          <w:spacing w:val="2"/>
        </w:rPr>
        <w:t>-команды, обычно используют два общих отчета: графики управления и совокупного потока.</w:t>
      </w:r>
    </w:p>
    <w:p w:rsidR="008A62BA" w:rsidRPr="008A62BA" w:rsidRDefault="008A62BA" w:rsidP="008A62BA">
      <w:pPr>
        <w:pStyle w:val="3"/>
        <w:spacing w:before="0" w:line="504" w:lineRule="atLeast"/>
        <w:rPr>
          <w:rFonts w:ascii="Segoe UI" w:hAnsi="Segoe UI" w:cs="Segoe UI"/>
          <w:color w:val="000000"/>
          <w:spacing w:val="-2"/>
          <w:sz w:val="24"/>
          <w:szCs w:val="24"/>
        </w:rPr>
      </w:pPr>
      <w:r w:rsidRPr="008A62BA">
        <w:rPr>
          <w:rFonts w:ascii="Segoe UI" w:hAnsi="Segoe UI" w:cs="Segoe UI"/>
          <w:color w:val="000000"/>
          <w:spacing w:val="-2"/>
          <w:sz w:val="24"/>
          <w:szCs w:val="24"/>
        </w:rPr>
        <w:t>На практике система отлично себя показывает в сферах неосновного производства:</w:t>
      </w:r>
    </w:p>
    <w:p w:rsidR="008A62BA" w:rsidRDefault="008A62BA" w:rsidP="008A62BA">
      <w:pPr>
        <w:numPr>
          <w:ilvl w:val="0"/>
          <w:numId w:val="2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  <w:sz w:val="24"/>
          <w:szCs w:val="24"/>
        </w:rPr>
      </w:pPr>
      <w:r>
        <w:rPr>
          <w:rFonts w:ascii="Segoe UI" w:hAnsi="Segoe UI" w:cs="Segoe UI"/>
          <w:color w:val="000000"/>
          <w:spacing w:val="2"/>
        </w:rPr>
        <w:t>группы поддержки программного обеспечения или службы поддержки.</w:t>
      </w:r>
    </w:p>
    <w:p w:rsidR="008A62BA" w:rsidRDefault="008A62BA" w:rsidP="008A62BA">
      <w:pPr>
        <w:numPr>
          <w:ilvl w:val="0"/>
          <w:numId w:val="2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proofErr w:type="spellStart"/>
      <w:r>
        <w:rPr>
          <w:rFonts w:ascii="Segoe UI" w:hAnsi="Segoe UI" w:cs="Segoe UI"/>
          <w:color w:val="000000"/>
          <w:spacing w:val="2"/>
        </w:rPr>
        <w:t>Канбан</w:t>
      </w:r>
      <w:proofErr w:type="spellEnd"/>
      <w:r>
        <w:rPr>
          <w:rFonts w:ascii="Segoe UI" w:hAnsi="Segoe UI" w:cs="Segoe UI"/>
          <w:color w:val="000000"/>
          <w:spacing w:val="2"/>
        </w:rPr>
        <w:t xml:space="preserve"> хорошо работает при управлении </w:t>
      </w:r>
      <w:proofErr w:type="spellStart"/>
      <w:r>
        <w:rPr>
          <w:rFonts w:ascii="Segoe UI" w:hAnsi="Segoe UI" w:cs="Segoe UI"/>
          <w:color w:val="000000"/>
          <w:spacing w:val="2"/>
        </w:rPr>
        <w:t>стартапами</w:t>
      </w:r>
      <w:proofErr w:type="spellEnd"/>
      <w:r>
        <w:rPr>
          <w:rFonts w:ascii="Segoe UI" w:hAnsi="Segoe UI" w:cs="Segoe UI"/>
          <w:color w:val="000000"/>
          <w:spacing w:val="2"/>
        </w:rPr>
        <w:t xml:space="preserve"> без четкого плана, но где активно продвигается разработка.</w:t>
      </w:r>
    </w:p>
    <w:p w:rsidR="008A62BA" w:rsidRPr="008A62BA" w:rsidRDefault="008A62BA" w:rsidP="008A62BA">
      <w:pPr>
        <w:pStyle w:val="3"/>
        <w:spacing w:before="0" w:line="504" w:lineRule="atLeast"/>
        <w:rPr>
          <w:rFonts w:ascii="Segoe UI" w:hAnsi="Segoe UI" w:cs="Segoe UI"/>
          <w:color w:val="000000"/>
          <w:spacing w:val="-2"/>
          <w:sz w:val="24"/>
          <w:szCs w:val="24"/>
        </w:rPr>
      </w:pPr>
      <w:proofErr w:type="spellStart"/>
      <w:r w:rsidRPr="008A62BA">
        <w:rPr>
          <w:rFonts w:ascii="Segoe UI" w:hAnsi="Segoe UI" w:cs="Segoe UI"/>
          <w:color w:val="000000"/>
          <w:spacing w:val="-2"/>
          <w:sz w:val="24"/>
          <w:szCs w:val="24"/>
        </w:rPr>
        <w:lastRenderedPageBreak/>
        <w:t>Канбан</w:t>
      </w:r>
      <w:proofErr w:type="spellEnd"/>
      <w:r w:rsidRPr="008A62BA">
        <w:rPr>
          <w:rFonts w:ascii="Segoe UI" w:hAnsi="Segoe UI" w:cs="Segoe UI"/>
          <w:color w:val="000000"/>
          <w:spacing w:val="-2"/>
          <w:sz w:val="24"/>
          <w:szCs w:val="24"/>
        </w:rPr>
        <w:t xml:space="preserve"> имеет и недостатки:</w:t>
      </w:r>
    </w:p>
    <w:p w:rsidR="008A62BA" w:rsidRDefault="008A62BA" w:rsidP="008A62BA">
      <w:pPr>
        <w:numPr>
          <w:ilvl w:val="0"/>
          <w:numId w:val="3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  <w:sz w:val="24"/>
          <w:szCs w:val="24"/>
        </w:rPr>
      </w:pPr>
      <w:r>
        <w:rPr>
          <w:rFonts w:ascii="Segoe UI" w:hAnsi="Segoe UI" w:cs="Segoe UI"/>
          <w:color w:val="000000"/>
          <w:spacing w:val="2"/>
        </w:rPr>
        <w:t>система плохо работает с командами численностью более 5 человек</w:t>
      </w:r>
    </w:p>
    <w:p w:rsidR="008A62BA" w:rsidRDefault="008A62BA" w:rsidP="008A62BA">
      <w:pPr>
        <w:numPr>
          <w:ilvl w:val="0"/>
          <w:numId w:val="3"/>
        </w:numPr>
        <w:spacing w:after="240" w:line="240" w:lineRule="auto"/>
        <w:ind w:left="600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>он не предназначен для долгосрочного планирования.</w:t>
      </w:r>
    </w:p>
    <w:p w:rsidR="00770508" w:rsidRDefault="00770508" w:rsidP="00770508">
      <w:pPr>
        <w:pStyle w:val="2"/>
        <w:spacing w:before="0" w:beforeAutospacing="0" w:after="0" w:afterAutospacing="0" w:line="576" w:lineRule="atLeast"/>
        <w:rPr>
          <w:rFonts w:ascii="Segoe UI" w:hAnsi="Segoe UI" w:cs="Segoe UI"/>
          <w:color w:val="000000"/>
          <w:spacing w:val="-5"/>
          <w:sz w:val="24"/>
          <w:szCs w:val="24"/>
          <w:lang w:val="ru-RU"/>
        </w:rPr>
      </w:pPr>
      <w:r>
        <w:rPr>
          <w:rFonts w:ascii="Segoe UI" w:hAnsi="Segoe UI" w:cs="Segoe UI"/>
          <w:color w:val="000000"/>
          <w:spacing w:val="-5"/>
          <w:sz w:val="24"/>
          <w:szCs w:val="24"/>
          <w:lang w:val="ru-RU"/>
        </w:rPr>
        <w:t xml:space="preserve">Вывод   </w:t>
      </w:r>
    </w:p>
    <w:p w:rsidR="00770508" w:rsidRDefault="00770508" w:rsidP="00770508">
      <w:pPr>
        <w:spacing w:after="240" w:line="240" w:lineRule="auto"/>
        <w:ind w:left="600"/>
        <w:rPr>
          <w:rFonts w:ascii="Arial" w:hAnsi="Arial" w:cs="Arial"/>
          <w:color w:val="000000"/>
          <w:spacing w:val="2"/>
        </w:rPr>
      </w:pPr>
    </w:p>
    <w:p w:rsidR="00770508" w:rsidRPr="00770508" w:rsidRDefault="00770508" w:rsidP="00770508">
      <w:pPr>
        <w:spacing w:after="240" w:line="240" w:lineRule="auto"/>
        <w:ind w:firstLine="708"/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С таким инструментом компания имеет слаженную работу, где каждый знает свою локацию на общей карте. Перед ней открываются все преимущества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Канбана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, из которых следует отметить: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— </w:t>
      </w:r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Уменьшение времени прохождения каждой конкретной таски и, как следствие, выполнения всего проекта в целом;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— Быстрая обратная связь от отдела тестирования;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— Раннее вовлечение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тестировщиков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 и, как следствие, никакой головной боли перед релизом;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— Высокое вовлечение команды в процесс разработки;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— Выполнение проекта в срок за счёт уменьшения времени простоев и автоматизации интеграции;</w:t>
      </w:r>
      <w:r>
        <w:rPr>
          <w:rFonts w:ascii="Arial" w:hAnsi="Arial" w:cs="Arial"/>
          <w:color w:val="0D0D0D"/>
          <w:sz w:val="23"/>
          <w:szCs w:val="23"/>
        </w:rPr>
        <w:br/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— Высокое качество продукта.</w:t>
      </w:r>
      <w:proofErr w:type="gramEnd"/>
    </w:p>
    <w:p w:rsidR="008A62BA" w:rsidRPr="00770508" w:rsidRDefault="008A62BA" w:rsidP="008A62BA">
      <w:pPr>
        <w:pStyle w:val="a4"/>
        <w:shd w:val="clear" w:color="auto" w:fill="FFFFFF"/>
        <w:spacing w:before="0" w:beforeAutospacing="0" w:after="0" w:afterAutospacing="0"/>
        <w:ind w:firstLine="708"/>
        <w:textAlignment w:val="top"/>
        <w:rPr>
          <w:rFonts w:ascii="Arial" w:hAnsi="Arial" w:cs="Arial"/>
          <w:color w:val="0D0D0D"/>
          <w:sz w:val="23"/>
          <w:szCs w:val="23"/>
          <w:lang w:val="ru-RU"/>
        </w:rPr>
      </w:pPr>
    </w:p>
    <w:p w:rsidR="008A62BA" w:rsidRPr="00770508" w:rsidRDefault="008A62BA" w:rsidP="008A62BA">
      <w:pPr>
        <w:pStyle w:val="a4"/>
        <w:spacing w:before="0" w:beforeAutospacing="0" w:after="0" w:afterAutospacing="0"/>
        <w:ind w:firstLine="708"/>
        <w:rPr>
          <w:rFonts w:ascii="Arial" w:hAnsi="Arial" w:cs="Arial"/>
          <w:color w:val="000000"/>
          <w:spacing w:val="2"/>
        </w:rPr>
      </w:pPr>
    </w:p>
    <w:p w:rsidR="008A62BA" w:rsidRPr="00770508" w:rsidRDefault="008A62BA">
      <w:pPr>
        <w:rPr>
          <w:rFonts w:ascii="Arial" w:hAnsi="Arial" w:cs="Arial"/>
          <w:lang w:val="uk-UA"/>
        </w:rPr>
      </w:pPr>
    </w:p>
    <w:sectPr w:rsidR="008A62BA" w:rsidRPr="0077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06"/>
    <w:multiLevelType w:val="multilevel"/>
    <w:tmpl w:val="C09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C0176"/>
    <w:multiLevelType w:val="multilevel"/>
    <w:tmpl w:val="50B0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132A0"/>
    <w:multiLevelType w:val="multilevel"/>
    <w:tmpl w:val="A8F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CB"/>
    <w:rsid w:val="00145ECB"/>
    <w:rsid w:val="002A5737"/>
    <w:rsid w:val="00770508"/>
    <w:rsid w:val="007C2631"/>
    <w:rsid w:val="008A62BA"/>
    <w:rsid w:val="00A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6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62B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A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A62BA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5">
    <w:name w:val="Emphasis"/>
    <w:basedOn w:val="a0"/>
    <w:uiPriority w:val="20"/>
    <w:qFormat/>
    <w:rsid w:val="008A62B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A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2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A62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6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62B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A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A62BA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5">
    <w:name w:val="Emphasis"/>
    <w:basedOn w:val="a0"/>
    <w:uiPriority w:val="20"/>
    <w:qFormat/>
    <w:rsid w:val="008A62B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A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2B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A62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3894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2019-10-22T10:44:00Z</dcterms:created>
  <dcterms:modified xsi:type="dcterms:W3CDTF">2019-10-22T11:06:00Z</dcterms:modified>
</cp:coreProperties>
</file>